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8"/>
        <w:spacing w:line="360" w:lineRule="auto"/>
        <w:rPr>
          <w:rFonts w:hint="eastAsia" w:ascii="宋体" w:hAnsi="宋体" w:cs="宋体"/>
          <w:sz w:val="60"/>
          <w:szCs w:val="60"/>
        </w:rPr>
      </w:pPr>
      <w:r>
        <w:rPr>
          <w:rFonts w:hint="eastAsia" w:ascii="宋体" w:hAnsi="宋体" w:cs="宋体"/>
          <w:sz w:val="32"/>
          <w:szCs w:val="32"/>
        </w:rPr>
        <w:t xml:space="preserve"> </w:t>
      </w:r>
      <w:r>
        <w:rPr>
          <w:rFonts w:hint="eastAsia" w:ascii="宋体" w:hAnsi="宋体" w:cs="宋体"/>
          <w:sz w:val="60"/>
          <w:szCs w:val="60"/>
        </w:rPr>
      </w:r>
      <w:r/>
    </w:p>
    <w:p>
      <w:pPr>
        <w:pStyle w:val="1058"/>
        <w:jc w:val="center"/>
        <w:rPr>
          <w:rFonts w:hint="eastAsia" w:ascii="宋体" w:hAnsi="宋体" w:cs="宋体"/>
          <w:b/>
          <w:bCs/>
          <w:sz w:val="60"/>
          <w:szCs w:val="60"/>
        </w:rPr>
      </w:pPr>
      <w:r>
        <w:rPr>
          <w:rFonts w:hint="eastAsia" w:ascii="宋体" w:hAnsi="宋体" w:cs="宋体"/>
          <w:b/>
          <w:bCs/>
          <w:sz w:val="60"/>
          <w:szCs w:val="60"/>
        </w:rPr>
      </w:r>
      <w:r/>
    </w:p>
    <w:p>
      <w:pPr>
        <w:pStyle w:val="1058"/>
        <w:jc w:val="center"/>
        <w:rPr>
          <w:rFonts w:hint="eastAsia" w:ascii="宋体" w:hAnsi="宋体" w:cs="宋体"/>
          <w:b/>
          <w:bCs/>
          <w:sz w:val="60"/>
          <w:szCs w:val="60"/>
        </w:rPr>
      </w:pPr>
      <w:r>
        <w:rPr>
          <w:rFonts w:hint="eastAsia" w:ascii="宋体" w:hAnsi="宋体" w:cs="宋体"/>
          <w:b/>
          <w:bCs/>
          <w:sz w:val="60"/>
          <w:szCs w:val="60"/>
        </w:rPr>
      </w:r>
      <w:r/>
    </w:p>
    <w:p>
      <w:pPr>
        <w:pStyle w:val="1058"/>
        <w:jc w:val="center"/>
        <w:rPr>
          <w:rFonts w:hint="eastAsia" w:ascii="宋体" w:hAnsi="宋体" w:cs="宋体"/>
          <w:b/>
          <w:bCs/>
          <w:sz w:val="60"/>
          <w:szCs w:val="60"/>
        </w:rPr>
      </w:pPr>
      <w:r>
        <w:rPr>
          <w:rFonts w:hint="eastAsia" w:ascii="宋体" w:hAnsi="宋体" w:cs="宋体"/>
          <w:b/>
          <w:bCs/>
          <w:sz w:val="60"/>
          <w:szCs w:val="60"/>
        </w:rPr>
      </w:r>
      <w:r/>
    </w:p>
    <w:p>
      <w:pPr>
        <w:pStyle w:val="1058"/>
        <w:jc w:val="center"/>
        <w:rPr>
          <w:rFonts w:hint="eastAsia" w:ascii="宋体" w:hAnsi="宋体" w:cs="宋体"/>
          <w:b/>
          <w:bCs/>
          <w:sz w:val="72"/>
          <w:szCs w:val="72"/>
        </w:rPr>
      </w:pPr>
      <w:r>
        <w:rPr>
          <w:rFonts w:hint="eastAsia" w:ascii="宋体" w:hAnsi="宋体" w:cs="宋体"/>
          <w:b/>
          <w:bCs/>
          <w:sz w:val="72"/>
          <w:szCs w:val="72"/>
        </w:rPr>
        <w:t xml:space="preserve">竞 争 性 磋 商 文 件</w:t>
      </w:r>
      <w:r>
        <w:rPr>
          <w:rFonts w:hint="eastAsia" w:ascii="宋体" w:hAnsi="宋体" w:cs="宋体"/>
          <w:b/>
          <w:bCs/>
          <w:sz w:val="72"/>
          <w:szCs w:val="72"/>
        </w:rPr>
      </w:r>
      <w:r/>
    </w:p>
    <w:p>
      <w:pPr>
        <w:pStyle w:val="1058"/>
        <w:jc w:val="center"/>
        <w:spacing w:line="360" w:lineRule="auto"/>
        <w:rPr>
          <w:rFonts w:hint="eastAsia" w:ascii="宋体" w:hAnsi="宋体" w:cs="宋体"/>
          <w:b/>
          <w:bCs/>
          <w:sz w:val="60"/>
          <w:szCs w:val="60"/>
        </w:rPr>
      </w:pPr>
      <w:r>
        <w:rPr>
          <w:rFonts w:hint="eastAsia" w:ascii="宋体" w:hAnsi="宋体" w:cs="宋体"/>
          <w:b/>
          <w:bCs/>
          <w:sz w:val="60"/>
          <w:szCs w:val="60"/>
        </w:rPr>
      </w:r>
      <w:r/>
    </w:p>
    <w:p>
      <w:pPr>
        <w:pStyle w:val="1058"/>
        <w:ind w:left="2832" w:hanging="1900"/>
        <w:jc w:val="left"/>
        <w:spacing w:line="360" w:lineRule="auto"/>
        <w:tabs>
          <w:tab w:val="left" w:pos="5609" w:leader="none"/>
        </w:tabs>
        <w:rPr>
          <w:rFonts w:hint="eastAsia" w:ascii="宋体" w:hAnsi="宋体" w:cs="宋体"/>
          <w:bCs/>
          <w:sz w:val="36"/>
          <w:szCs w:val="36"/>
        </w:rPr>
      </w:pPr>
      <w:r>
        <w:rPr>
          <w:rFonts w:hint="eastAsia" w:ascii="宋体" w:hAnsi="宋体" w:cs="宋体"/>
          <w:bCs/>
          <w:sz w:val="36"/>
          <w:szCs w:val="36"/>
        </w:rPr>
      </w:r>
      <w:r/>
    </w:p>
    <w:p>
      <w:pPr>
        <w:pStyle w:val="1058"/>
        <w:ind w:left="2832" w:hanging="1900"/>
        <w:jc w:val="left"/>
        <w:spacing w:line="360" w:lineRule="auto"/>
        <w:tabs>
          <w:tab w:val="left" w:pos="5609" w:leader="none"/>
        </w:tabs>
        <w:rPr>
          <w:rFonts w:hint="eastAsia" w:ascii="宋体" w:hAnsi="宋体" w:cs="宋体"/>
          <w:bCs/>
          <w:sz w:val="36"/>
          <w:szCs w:val="36"/>
        </w:rPr>
      </w:pPr>
      <w:r>
        <w:rPr>
          <w:rFonts w:hint="eastAsia" w:ascii="宋体" w:hAnsi="宋体" w:cs="宋体"/>
          <w:bCs/>
          <w:sz w:val="36"/>
          <w:szCs w:val="36"/>
        </w:rPr>
      </w:r>
      <w:r/>
    </w:p>
    <w:p>
      <w:pPr>
        <w:pStyle w:val="1058"/>
        <w:ind w:left="1598" w:hanging="960"/>
        <w:jc w:val="left"/>
        <w:spacing w:line="480" w:lineRule="auto"/>
        <w:tabs>
          <w:tab w:val="left" w:pos="5609" w:leader="none"/>
        </w:tabs>
        <w:rPr>
          <w:rFonts w:hint="eastAsia" w:ascii="宋体" w:hAnsi="宋体" w:cs="宋体"/>
          <w:bCs/>
          <w:sz w:val="32"/>
          <w:szCs w:val="32"/>
        </w:rPr>
      </w:pPr>
      <w:r>
        <w:rPr>
          <w:rFonts w:hint="eastAsia" w:ascii="宋体" w:hAnsi="宋体" w:cs="宋体"/>
          <w:bCs/>
          <w:sz w:val="32"/>
          <w:szCs w:val="32"/>
        </w:rPr>
        <w:t xml:space="preserve">项目名称：</w:t>
      </w:r>
      <w:r>
        <w:rPr>
          <w:rFonts w:hint="eastAsia" w:ascii="宋体" w:hAnsi="宋体" w:cs="宋体"/>
          <w:bCs/>
          <w:sz w:val="32"/>
          <w:szCs w:val="32"/>
          <w:lang w:eastAsia="zh-CN"/>
        </w:rPr>
        <w:t xml:space="preserve">红梅街道章家村周边及街道辖区内零星清扫保洁、厨余垃圾和生活垃圾收运、公厕保洁项目（二次）</w:t>
      </w:r>
      <w:r>
        <w:rPr>
          <w:rFonts w:hint="eastAsia" w:ascii="宋体" w:hAnsi="宋体" w:cs="宋体"/>
          <w:bCs/>
          <w:sz w:val="32"/>
          <w:szCs w:val="32"/>
        </w:rPr>
      </w:r>
      <w:r/>
    </w:p>
    <w:p>
      <w:pPr>
        <w:pStyle w:val="1058"/>
        <w:ind w:left="1598" w:hanging="960"/>
        <w:jc w:val="left"/>
        <w:spacing w:line="480" w:lineRule="auto"/>
        <w:tabs>
          <w:tab w:val="left" w:pos="5609" w:leader="none"/>
        </w:tabs>
        <w:rPr>
          <w:rFonts w:hint="eastAsia" w:ascii="宋体" w:hAnsi="宋体" w:eastAsia="宋体" w:cs="宋体"/>
          <w:bCs/>
          <w:sz w:val="32"/>
          <w:szCs w:val="32"/>
          <w:lang w:eastAsia="zh-CN"/>
        </w:rPr>
      </w:pPr>
      <w:r>
        <w:rPr>
          <w:rFonts w:hint="eastAsia" w:ascii="宋体" w:hAnsi="宋体" w:eastAsia="宋体" w:cs="宋体"/>
          <w:bCs/>
          <w:sz w:val="32"/>
          <w:szCs w:val="32"/>
          <w:lang w:eastAsia="zh-CN"/>
        </w:rPr>
        <w:t xml:space="preserve">项目编号：</w:t>
      </w:r>
      <w:r>
        <w:rPr>
          <w:rFonts w:ascii="SimSun" w:hAnsi="SimSun" w:eastAsia="SimSun" w:cs="SimSun"/>
          <w:color w:val="000000"/>
          <w:sz w:val="32"/>
        </w:rPr>
        <w:t xml:space="preserve">JSZC-320402001-CZHZ-C2026-0026</w:t>
      </w:r>
      <w:r>
        <w:rPr>
          <w:rFonts w:ascii="Arial" w:hAnsi="Arial" w:eastAsia="Arial" w:cs="Arial"/>
          <w:color w:val="000000"/>
          <w:sz w:val="21"/>
          <w:highlight w:val="white"/>
        </w:rPr>
      </w:r>
      <w:r/>
    </w:p>
    <w:p>
      <w:pPr>
        <w:pStyle w:val="1058"/>
        <w:ind w:firstLine="640"/>
        <w:jc w:val="left"/>
        <w:spacing w:line="480" w:lineRule="auto"/>
        <w:tabs>
          <w:tab w:val="left" w:pos="3240" w:leader="none"/>
          <w:tab w:val="left" w:pos="3420" w:leader="none"/>
        </w:tabs>
        <w:rPr>
          <w:rFonts w:hint="eastAsia" w:ascii="宋体" w:hAnsi="宋体" w:eastAsia="宋体" w:cs="宋体"/>
          <w:bCs/>
          <w:sz w:val="32"/>
          <w:szCs w:val="32"/>
          <w:lang w:eastAsia="zh-CN"/>
        </w:rPr>
      </w:pPr>
      <w:r>
        <w:rPr>
          <w:rFonts w:hint="eastAsia" w:ascii="宋体" w:hAnsi="宋体" w:cs="宋体"/>
          <w:bCs/>
          <w:sz w:val="32"/>
          <w:szCs w:val="32"/>
        </w:rPr>
        <w:t xml:space="preserve">采 购 人：</w:t>
      </w:r>
      <w:r>
        <w:rPr>
          <w:rFonts w:hint="eastAsia" w:ascii="宋体" w:hAnsi="宋体" w:cs="宋体"/>
          <w:bCs/>
          <w:sz w:val="32"/>
          <w:szCs w:val="32"/>
          <w:lang w:eastAsia="zh-CN"/>
        </w:rPr>
        <w:t xml:space="preserve">常州市天宁区红梅街道办事处</w:t>
      </w:r>
      <w:r>
        <w:rPr>
          <w:rFonts w:hint="eastAsia" w:ascii="宋体" w:hAnsi="宋体" w:eastAsia="宋体" w:cs="宋体"/>
          <w:bCs/>
          <w:sz w:val="32"/>
          <w:szCs w:val="32"/>
          <w:lang w:eastAsia="zh-CN"/>
        </w:rPr>
      </w:r>
      <w:r/>
    </w:p>
    <w:p>
      <w:pPr>
        <w:pStyle w:val="1058"/>
        <w:ind w:firstLine="640"/>
        <w:jc w:val="left"/>
        <w:spacing w:line="480" w:lineRule="auto"/>
        <w:tabs>
          <w:tab w:val="left" w:pos="3240" w:leader="none"/>
          <w:tab w:val="left" w:pos="3420" w:leader="none"/>
        </w:tabs>
        <w:rPr>
          <w:rFonts w:hint="eastAsia" w:ascii="宋体" w:hAnsi="宋体" w:eastAsia="宋体" w:cs="宋体"/>
          <w:bCs/>
          <w:sz w:val="36"/>
          <w:szCs w:val="36"/>
          <w:lang w:eastAsia="zh-CN"/>
        </w:rPr>
      </w:pPr>
      <w:r>
        <w:rPr>
          <w:rFonts w:hint="eastAsia" w:ascii="宋体" w:hAnsi="宋体" w:cs="宋体"/>
          <w:bCs/>
          <w:sz w:val="32"/>
          <w:szCs w:val="32"/>
        </w:rPr>
        <w:t xml:space="preserve">采购代理机构：</w:t>
      </w:r>
      <w:r>
        <w:rPr>
          <w:rFonts w:hint="eastAsia" w:ascii="宋体" w:hAnsi="宋体" w:cs="宋体"/>
          <w:sz w:val="32"/>
          <w:szCs w:val="32"/>
          <w:lang w:eastAsia="zh-CN"/>
        </w:rPr>
        <w:t xml:space="preserve">江苏恒卓工程管理咨询有限公司</w:t>
      </w:r>
      <w:r>
        <w:rPr>
          <w:rFonts w:hint="eastAsia" w:ascii="宋体" w:hAnsi="宋体" w:eastAsia="宋体" w:cs="宋体"/>
          <w:bCs/>
          <w:sz w:val="36"/>
          <w:szCs w:val="36"/>
          <w:lang w:eastAsia="zh-CN"/>
        </w:rPr>
      </w:r>
      <w:r/>
    </w:p>
    <w:p>
      <w:pPr>
        <w:pStyle w:val="1058"/>
        <w:jc w:val="left"/>
        <w:widowControl/>
        <w:rPr>
          <w:rFonts w:hint="eastAsia" w:ascii="宋体" w:hAnsi="宋体" w:cs="宋体"/>
          <w:b/>
          <w:bCs/>
          <w:sz w:val="44"/>
        </w:rPr>
      </w:pPr>
      <w:r>
        <w:rPr>
          <w:rFonts w:hint="eastAsia" w:ascii="宋体" w:hAnsi="宋体" w:cs="宋体"/>
          <w:b/>
          <w:bCs/>
          <w:sz w:val="44"/>
        </w:rPr>
      </w:r>
      <w:r/>
    </w:p>
    <w:p>
      <w:pPr>
        <w:pStyle w:val="1058"/>
        <w:jc w:val="left"/>
        <w:widowControl/>
        <w:rPr>
          <w:rFonts w:hint="eastAsia" w:ascii="宋体" w:hAnsi="宋体" w:cs="宋体"/>
          <w:b/>
          <w:bCs/>
          <w:sz w:val="44"/>
        </w:rPr>
      </w:pPr>
      <w:r>
        <w:rPr>
          <w:rFonts w:hint="eastAsia" w:ascii="宋体" w:hAnsi="宋体" w:cs="宋体"/>
          <w:b/>
          <w:bCs/>
          <w:sz w:val="44"/>
        </w:rPr>
      </w:r>
      <w:r/>
    </w:p>
    <w:p>
      <w:pPr>
        <w:pStyle w:val="1058"/>
        <w:jc w:val="center"/>
        <w:spacing w:line="360" w:lineRule="auto"/>
        <w:rPr>
          <w:rFonts w:hint="eastAsia" w:ascii="宋体" w:hAnsi="宋体" w:cs="宋体"/>
          <w:sz w:val="32"/>
          <w:szCs w:val="32"/>
        </w:rPr>
        <w:outlineLvl w:val="0"/>
      </w:pPr>
      <w:r>
        <w:rPr>
          <w:rFonts w:hint="eastAsia" w:ascii="宋体" w:hAnsi="宋体" w:cs="宋体"/>
          <w:b/>
          <w:bCs/>
          <w:sz w:val="44"/>
        </w:rPr>
        <w:br w:type="page" w:clear="all"/>
      </w:r>
      <w:bookmarkStart w:id="0" w:name="_Toc104818925"/>
      <w:r>
        <w:rPr>
          <w:rFonts w:hint="eastAsia" w:ascii="宋体" w:hAnsi="宋体" w:cs="宋体"/>
          <w:b/>
          <w:sz w:val="32"/>
          <w:szCs w:val="32"/>
        </w:rPr>
        <w:t xml:space="preserve">第一章   采购邀请</w:t>
      </w:r>
      <w:bookmarkEnd w:id="0"/>
      <w:r/>
      <w:bookmarkStart w:id="1" w:name="_Toc35393621"/>
      <w:r/>
      <w:bookmarkStart w:id="2" w:name="_Toc35393790"/>
      <w:r/>
      <w:bookmarkStart w:id="3" w:name="_Toc28359079"/>
      <w:r/>
      <w:bookmarkStart w:id="4" w:name="_Toc28359002"/>
      <w:r/>
      <w:bookmarkStart w:id="5" w:name="_Hlk24379207"/>
      <w:r>
        <w:rPr>
          <w:rFonts w:hint="eastAsia" w:ascii="宋体" w:hAnsi="宋体" w:cs="宋体"/>
          <w:sz w:val="32"/>
          <w:szCs w:val="32"/>
        </w:rPr>
      </w:r>
      <w:r/>
    </w:p>
    <w:p>
      <w:pPr>
        <w:pStyle w:val="1060"/>
        <w:jc w:val="left"/>
        <w:pageBreakBefore w:val="0"/>
        <w:spacing w:before="0" w:line="440" w:lineRule="exact"/>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一、项目基本情况</w:t>
      </w:r>
      <w:bookmarkEnd w:id="1"/>
      <w:r/>
      <w:bookmarkEnd w:id="2"/>
      <w:r/>
      <w:bookmarkEnd w:id="3"/>
      <w:r/>
      <w:bookmarkEnd w:id="4"/>
      <w:r>
        <w:rPr>
          <w:rFonts w:hint="eastAsia" w:ascii="宋体" w:hAnsi="宋体" w:eastAsia="宋体" w:cs="宋体"/>
          <w:sz w:val="21"/>
          <w:szCs w:val="21"/>
        </w:rPr>
      </w:r>
      <w:r/>
    </w:p>
    <w:p>
      <w:pPr>
        <w:pStyle w:val="1058"/>
        <w:ind w:firstLine="420"/>
        <w:pageBreakBefore w:val="0"/>
        <w:spacing w:line="440" w:lineRule="exact"/>
        <w:rPr>
          <w:rFonts w:hint="eastAsia" w:ascii="宋体" w:hAnsi="宋体" w:eastAsia="宋体" w:cs="宋体"/>
          <w:szCs w:val="21"/>
          <w:lang w:eastAsia="zh-CN"/>
        </w:rPr>
      </w:pPr>
      <w:r/>
      <w:bookmarkEnd w:id="5"/>
      <w:r/>
      <w:bookmarkStart w:id="6" w:name="_Toc28359080"/>
      <w:r/>
      <w:bookmarkStart w:id="7" w:name="_Toc28359003"/>
      <w:r/>
      <w:bookmarkStart w:id="8" w:name="_Toc35393791"/>
      <w:r/>
      <w:bookmarkStart w:id="9" w:name="_Toc35393622"/>
      <w:r>
        <w:rPr>
          <w:rFonts w:hint="eastAsia" w:ascii="宋体" w:hAnsi="宋体" w:eastAsia="宋体" w:cs="宋体"/>
          <w:szCs w:val="21"/>
          <w:lang w:eastAsia="zh-CN"/>
        </w:rPr>
        <w:t xml:space="preserve">1.项目编号：</w:t>
      </w:r>
      <w:r>
        <w:rPr>
          <w:rFonts w:ascii="SimSun" w:hAnsi="SimSun" w:eastAsia="SimSun" w:cs="SimSun"/>
          <w:color w:val="000000"/>
          <w:sz w:val="21"/>
        </w:rPr>
        <w:t xml:space="preserve">JSZC-320402001-CZHZ-C2026-0026</w:t>
      </w:r>
      <w:r>
        <w:rPr>
          <w:rFonts w:ascii="Arial" w:hAnsi="Arial" w:eastAsia="Arial" w:cs="Arial"/>
          <w:color w:val="000000"/>
          <w:sz w:val="21"/>
          <w:highlight w:val="white"/>
        </w:rPr>
      </w:r>
      <w:r/>
    </w:p>
    <w:p>
      <w:pPr>
        <w:pStyle w:val="1058"/>
        <w:ind w:firstLine="420"/>
        <w:pageBreakBefore w:val="0"/>
        <w:spacing w:line="440" w:lineRule="exact"/>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红梅街道章家村周边及街道辖区内零星清扫保洁、厨余垃圾和生活垃圾收运、公厕保洁项目（二次）</w:t>
      </w:r>
      <w:r>
        <w:rPr>
          <w:rFonts w:hint="eastAsia" w:ascii="宋体" w:hAnsi="宋体" w:eastAsia="宋体" w:cs="宋体"/>
          <w:szCs w:val="21"/>
          <w:lang w:eastAsia="zh-CN"/>
        </w:rPr>
      </w:r>
      <w:r/>
    </w:p>
    <w:p>
      <w:pPr>
        <w:pStyle w:val="1058"/>
        <w:ind w:firstLine="420"/>
        <w:pageBreakBefore w:val="0"/>
        <w:spacing w:line="440" w:lineRule="exact"/>
        <w:rPr>
          <w:rFonts w:hint="eastAsia" w:ascii="宋体" w:hAnsi="宋体" w:cs="宋体"/>
          <w:color w:val="000000"/>
          <w:szCs w:val="21"/>
          <w:highlight w:val="none"/>
        </w:rPr>
      </w:pPr>
      <w:r>
        <w:rPr>
          <w:rFonts w:hint="eastAsia" w:ascii="宋体" w:hAnsi="宋体" w:cs="宋体"/>
          <w:szCs w:val="21"/>
        </w:rPr>
        <w:t xml:space="preserve">3.采购方式：竞争</w:t>
      </w:r>
      <w:r>
        <w:rPr>
          <w:rFonts w:hint="eastAsia" w:ascii="宋体" w:hAnsi="宋体" w:cs="宋体"/>
          <w:color w:val="000000"/>
          <w:szCs w:val="21"/>
          <w:highlight w:val="none"/>
        </w:rPr>
        <w:t xml:space="preserve">性磋商</w:t>
      </w:r>
      <w:r>
        <w:rPr>
          <w:rFonts w:hint="eastAsia" w:ascii="宋体" w:hAnsi="宋体" w:cs="宋体"/>
          <w:color w:val="000000"/>
          <w:szCs w:val="21"/>
          <w:highlight w:val="none"/>
        </w:rPr>
      </w:r>
      <w:r/>
    </w:p>
    <w:p>
      <w:pPr>
        <w:pStyle w:val="1058"/>
        <w:ind w:firstLine="422"/>
        <w:pageBreakBefore w:val="0"/>
        <w:spacing w:line="440" w:lineRule="exact"/>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4.采购预算：103.7259万元</w:t>
      </w:r>
      <w:r>
        <w:rPr>
          <w:rFonts w:hint="eastAsia" w:ascii="宋体" w:hAnsi="宋体" w:cs="宋体"/>
          <w:b/>
          <w:bCs/>
          <w:color w:val="000000"/>
          <w:szCs w:val="21"/>
          <w:highlight w:val="none"/>
          <w:lang w:val="en-US" w:eastAsia="zh-CN"/>
        </w:rPr>
        <w:t xml:space="preserve">/三年</w:t>
      </w:r>
      <w:r>
        <w:rPr>
          <w:rFonts w:ascii="宋体" w:hAnsi="宋体" w:eastAsia="宋体" w:cs="宋体"/>
          <w:b/>
          <w:bCs/>
          <w:color w:val="000000"/>
          <w:szCs w:val="21"/>
          <w:highlight w:val="none"/>
          <w:lang w:val="en-US" w:eastAsia="zh-CN"/>
        </w:rPr>
      </w:r>
      <w:r/>
    </w:p>
    <w:p>
      <w:pPr>
        <w:pStyle w:val="1058"/>
        <w:ind w:firstLine="420"/>
        <w:pageBreakBefore w:val="0"/>
        <w:spacing w:line="440" w:lineRule="exact"/>
        <w:rPr>
          <w:rFonts w:ascii="宋体" w:hAnsi="宋体" w:eastAsia="宋体" w:cs="宋体"/>
          <w:b/>
          <w:bCs/>
          <w:color w:val="000000"/>
          <w:szCs w:val="21"/>
          <w:highlight w:val="none"/>
          <w:lang w:val="en-US" w:eastAsia="zh-CN"/>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w:t>
      </w:r>
      <w:r>
        <w:rPr>
          <w:rFonts w:hint="eastAsia" w:ascii="宋体" w:hAnsi="宋体" w:cs="宋体"/>
          <w:b/>
          <w:bCs/>
          <w:color w:val="000000"/>
          <w:szCs w:val="21"/>
          <w:highlight w:val="none"/>
          <w:lang w:val="en-US" w:eastAsia="zh-CN"/>
        </w:rPr>
        <w:t xml:space="preserve">最高限价：</w:t>
      </w:r>
      <w:r>
        <w:rPr>
          <w:rFonts w:hint="eastAsia" w:ascii="宋体" w:hAnsi="宋体" w:cs="宋体"/>
          <w:b/>
          <w:bCs/>
          <w:color w:val="000000"/>
          <w:szCs w:val="21"/>
          <w:highlight w:val="none"/>
          <w:lang w:val="en-US" w:eastAsia="zh-CN"/>
        </w:rPr>
        <w:t xml:space="preserve">1037258.94</w:t>
      </w:r>
      <w:r>
        <w:rPr>
          <w:rFonts w:hint="eastAsia" w:ascii="宋体" w:hAnsi="宋体" w:cs="宋体"/>
          <w:b/>
          <w:bCs/>
          <w:color w:val="000000"/>
          <w:szCs w:val="21"/>
          <w:highlight w:val="none"/>
        </w:rPr>
        <w:t xml:space="preserve">元</w:t>
      </w:r>
      <w:r>
        <w:rPr>
          <w:rFonts w:hint="eastAsia" w:ascii="宋体" w:hAnsi="宋体" w:cs="宋体"/>
          <w:b/>
          <w:bCs/>
          <w:color w:val="000000"/>
          <w:szCs w:val="21"/>
          <w:highlight w:val="none"/>
          <w:lang w:val="en-US" w:eastAsia="zh-CN"/>
        </w:rPr>
        <w:t xml:space="preserve">/三年(345752.98元/年）</w:t>
      </w:r>
      <w:r>
        <w:rPr>
          <w:rFonts w:ascii="宋体" w:hAnsi="宋体" w:eastAsia="宋体" w:cs="宋体"/>
          <w:b/>
          <w:bCs/>
          <w:color w:val="000000"/>
          <w:szCs w:val="21"/>
          <w:highlight w:val="none"/>
          <w:lang w:val="en-US" w:eastAsia="zh-CN"/>
        </w:rPr>
      </w:r>
      <w:r/>
    </w:p>
    <w:p>
      <w:pPr>
        <w:pStyle w:val="1058"/>
        <w:ind w:firstLine="420"/>
        <w:pageBreakBefore w:val="0"/>
        <w:spacing w:line="44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.采购需求：丽华北路以西章家村范围内的道路、绿化带、公共区域清扫保洁、建筑垃圾收集、生活垃圾清运、公厕保洁、垃圾房清洗、两乱清理和永宁北路、翠竹路、新塘北路、金百广场的餐厨垃圾收集。 </w:t>
      </w:r>
      <w:r>
        <w:rPr>
          <w:rFonts w:hint="eastAsia" w:ascii="宋体" w:hAnsi="宋体" w:eastAsia="宋体" w:cs="宋体"/>
          <w:color w:val="000000"/>
          <w:szCs w:val="21"/>
        </w:rPr>
      </w:r>
      <w:r/>
    </w:p>
    <w:p>
      <w:pPr>
        <w:pStyle w:val="1058"/>
        <w:ind w:firstLine="420"/>
        <w:pageBreakBefore w:val="0"/>
        <w:spacing w:line="440" w:lineRule="exact"/>
        <w:rPr>
          <w:rFonts w:hint="eastAsia" w:ascii="宋体" w:hAnsi="宋体"/>
          <w:color w:val="000000"/>
          <w:szCs w:val="21"/>
        </w:rPr>
      </w:pP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.合同履行期限：</w:t>
      </w:r>
      <w:r>
        <w:rPr>
          <w:rFonts w:hint="eastAsia" w:ascii="宋体" w:hAnsi="宋体" w:eastAsia="宋体" w:cs="宋体"/>
          <w:color w:val="000000"/>
          <w:spacing w:val="2"/>
          <w:sz w:val="21"/>
          <w:szCs w:val="21"/>
          <w:u w:val="single"/>
        </w:rPr>
        <w:t xml:space="preserve"> 3 </w:t>
      </w:r>
      <w:r>
        <w:rPr>
          <w:rFonts w:hint="eastAsia" w:ascii="宋体" w:hAnsi="宋体" w:eastAsia="宋体" w:cs="宋体"/>
          <w:color w:val="000000"/>
          <w:spacing w:val="2"/>
          <w:sz w:val="21"/>
          <w:szCs w:val="21"/>
        </w:rPr>
        <w:t xml:space="preserve">年，</w:t>
      </w:r>
      <w:r>
        <w:rPr>
          <w:rFonts w:hint="eastAsia" w:ascii="宋体" w:hAnsi="宋体" w:eastAsia="宋体" w:cs="宋体"/>
          <w:color w:val="000000"/>
          <w:spacing w:val="2"/>
          <w:sz w:val="21"/>
          <w:szCs w:val="21"/>
          <w:u w:val="single"/>
          <w:lang w:val="en-US" w:eastAsia="zh-CN"/>
        </w:rPr>
        <w:t xml:space="preserve">1+2模式</w:t>
      </w:r>
      <w:r>
        <w:rPr>
          <w:rFonts w:hint="eastAsia" w:ascii="宋体" w:hAnsi="宋体" w:eastAsia="宋体" w:cs="宋体"/>
          <w:color w:val="000000"/>
          <w:spacing w:val="2"/>
          <w:sz w:val="21"/>
          <w:szCs w:val="21"/>
          <w:lang w:val="en-US" w:eastAsia="zh-CN"/>
        </w:rPr>
        <w:t xml:space="preserve">，</w:t>
      </w:r>
      <w:r>
        <w:rPr>
          <w:rFonts w:hint="eastAsia" w:ascii="宋体" w:hAnsi="宋体" w:eastAsia="宋体" w:cs="宋体"/>
          <w:color w:val="000000"/>
          <w:spacing w:val="2"/>
          <w:sz w:val="21"/>
          <w:szCs w:val="21"/>
        </w:rPr>
        <w:t xml:space="preserve">合同一年一签，具体开始时间以</w:t>
      </w:r>
      <w:r>
        <w:rPr>
          <w:rFonts w:hint="eastAsia" w:ascii="宋体" w:hAnsi="宋体" w:eastAsia="宋体" w:cs="宋体"/>
          <w:color w:val="000000"/>
          <w:spacing w:val="2"/>
          <w:sz w:val="21"/>
          <w:szCs w:val="21"/>
          <w:lang w:val="en-US" w:eastAsia="zh-CN"/>
        </w:rPr>
        <w:t xml:space="preserve">采购人</w:t>
      </w:r>
      <w:r>
        <w:rPr>
          <w:rFonts w:hint="eastAsia" w:ascii="宋体" w:hAnsi="宋体" w:eastAsia="宋体" w:cs="宋体"/>
          <w:color w:val="000000"/>
          <w:spacing w:val="2"/>
          <w:sz w:val="21"/>
          <w:szCs w:val="21"/>
        </w:rPr>
        <w:t xml:space="preserve">通知为准。</w:t>
      </w:r>
      <w:r>
        <w:rPr>
          <w:rFonts w:hint="eastAsia" w:ascii="宋体" w:hAnsi="宋体" w:eastAsia="宋体" w:cs="宋体"/>
          <w:color w:val="000000"/>
          <w:sz w:val="21"/>
          <w:szCs w:val="21"/>
        </w:rPr>
        <w:t xml:space="preserve">根据《</w:t>
      </w:r>
      <w:r>
        <w:rPr>
          <w:rFonts w:hint="eastAsia" w:ascii="宋体" w:hAnsi="宋体" w:eastAsia="宋体" w:cs="宋体"/>
          <w:color w:val="000000"/>
          <w:sz w:val="21"/>
          <w:szCs w:val="21"/>
          <w:lang w:eastAsia="zh-CN"/>
        </w:rPr>
        <w:t xml:space="preserve">红梅街道环卫作业考核细则</w:t>
      </w:r>
      <w:r>
        <w:rPr>
          <w:rFonts w:hint="eastAsia" w:ascii="宋体" w:hAnsi="宋体" w:eastAsia="宋体" w:cs="宋体"/>
          <w:color w:val="000000"/>
          <w:sz w:val="21"/>
          <w:szCs w:val="21"/>
        </w:rPr>
        <w:t xml:space="preserve">》标准考核，全年作业质量平均成绩90分</w:t>
      </w:r>
      <w:r>
        <w:rPr>
          <w:rFonts w:hint="eastAsia" w:ascii="宋体" w:hAnsi="宋体" w:eastAsia="宋体" w:cs="宋体"/>
          <w:color w:val="000000"/>
          <w:sz w:val="21"/>
          <w:szCs w:val="21"/>
          <w:lang w:eastAsia="zh-CN"/>
        </w:rPr>
        <w:t xml:space="preserve">以上</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lang w:eastAsia="zh-CN"/>
        </w:rPr>
        <w:t xml:space="preserve">双方</w:t>
      </w:r>
      <w:r>
        <w:rPr>
          <w:rFonts w:hint="eastAsia" w:ascii="宋体" w:hAnsi="宋体" w:eastAsia="宋体" w:cs="宋体"/>
          <w:color w:val="000000"/>
          <w:sz w:val="21"/>
          <w:szCs w:val="21"/>
        </w:rPr>
        <w:t xml:space="preserve">可续签下一年合同，</w:t>
      </w:r>
      <w:r>
        <w:rPr>
          <w:rFonts w:hint="eastAsia" w:ascii="宋体" w:hAnsi="宋体" w:eastAsia="宋体" w:cs="宋体"/>
          <w:color w:val="000000"/>
          <w:sz w:val="21"/>
          <w:szCs w:val="21"/>
          <w:lang w:eastAsia="zh-CN"/>
        </w:rPr>
        <w:t xml:space="preserve">反之</w:t>
      </w:r>
      <w:r>
        <w:rPr>
          <w:rFonts w:hint="eastAsia" w:ascii="宋体" w:hAnsi="宋体" w:eastAsia="宋体" w:cs="宋体"/>
          <w:color w:val="000000"/>
          <w:sz w:val="21"/>
          <w:szCs w:val="21"/>
          <w:lang w:val="en-US" w:eastAsia="zh-CN"/>
        </w:rPr>
        <w:t xml:space="preserve">采购人</w:t>
      </w:r>
      <w:r>
        <w:rPr>
          <w:rFonts w:hint="eastAsia" w:ascii="宋体" w:hAnsi="宋体" w:eastAsia="宋体" w:cs="宋体"/>
          <w:color w:val="000000"/>
          <w:sz w:val="21"/>
          <w:szCs w:val="21"/>
          <w:lang w:eastAsia="zh-CN"/>
        </w:rPr>
        <w:t xml:space="preserve">有权单方终止下一年度合同，</w:t>
      </w:r>
      <w:r>
        <w:rPr>
          <w:rFonts w:hint="eastAsia" w:ascii="宋体" w:hAnsi="宋体" w:eastAsia="宋体" w:cs="宋体"/>
          <w:color w:val="000000"/>
          <w:sz w:val="21"/>
          <w:szCs w:val="21"/>
        </w:rPr>
        <w:t xml:space="preserve">续签最多不超过2年。</w:t>
      </w:r>
      <w:r>
        <w:rPr>
          <w:rFonts w:hint="eastAsia" w:ascii="宋体" w:hAnsi="宋体"/>
          <w:color w:val="000000"/>
          <w:szCs w:val="21"/>
        </w:rPr>
      </w:r>
      <w:r/>
    </w:p>
    <w:p>
      <w:pPr>
        <w:pStyle w:val="1058"/>
        <w:ind w:firstLine="420"/>
        <w:pageBreakBefore w:val="0"/>
        <w:spacing w:line="440" w:lineRule="exact"/>
        <w:rPr>
          <w:rFonts w:ascii="宋体" w:hAnsi="宋体" w:cs="宋体"/>
          <w:color w:val="000000"/>
          <w:szCs w:val="21"/>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.本项目是否接受联合体：</w:t>
      </w:r>
      <w:r>
        <w:rPr>
          <w:rFonts w:hint="eastAsia" w:ascii="宋体" w:hAnsi="宋体" w:cs="宋体"/>
          <w:color w:val="000000"/>
          <w:szCs w:val="21"/>
        </w:rPr>
        <w:t xml:space="preserve">□是  ■否。</w:t>
      </w:r>
      <w:r>
        <w:rPr>
          <w:rFonts w:ascii="宋体" w:hAnsi="宋体" w:cs="宋体"/>
          <w:color w:val="000000"/>
          <w:szCs w:val="21"/>
        </w:rPr>
      </w:r>
      <w:r/>
    </w:p>
    <w:p>
      <w:pPr>
        <w:pStyle w:val="1058"/>
        <w:ind w:firstLine="420"/>
        <w:pageBreakBefore w:val="0"/>
        <w:spacing w:line="440" w:lineRule="exact"/>
        <w:rPr>
          <w:rFonts w:hint="eastAsia" w:ascii="宋体" w:hAnsi="宋体" w:cs="宋体"/>
          <w:color w:val="000000"/>
          <w:szCs w:val="21"/>
        </w:rPr>
      </w:pP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.本项目是否接受进口产品响应：</w:t>
      </w:r>
      <w:r>
        <w:rPr>
          <w:rFonts w:hint="eastAsia" w:ascii="宋体" w:hAnsi="宋体" w:cs="宋体"/>
          <w:color w:val="000000"/>
          <w:szCs w:val="21"/>
        </w:rPr>
        <w:t xml:space="preserve">□</w:t>
      </w:r>
      <w:r>
        <w:rPr>
          <w:rFonts w:hint="eastAsia" w:ascii="宋体" w:hAnsi="宋体" w:cs="宋体"/>
          <w:color w:val="000000"/>
          <w:szCs w:val="21"/>
        </w:rPr>
        <w:t xml:space="preserve">是  </w:t>
      </w:r>
      <w:r>
        <w:rPr>
          <w:rFonts w:hint="eastAsia" w:ascii="宋体" w:hAnsi="宋体" w:cs="宋体"/>
          <w:color w:val="000000"/>
          <w:szCs w:val="21"/>
        </w:rPr>
        <w:t xml:space="preserve">■</w:t>
      </w:r>
      <w:r>
        <w:rPr>
          <w:rFonts w:hint="eastAsia" w:ascii="宋体" w:hAnsi="宋体" w:cs="宋体"/>
          <w:color w:val="000000"/>
          <w:szCs w:val="21"/>
        </w:rPr>
        <w:t xml:space="preserve">否。</w:t>
      </w:r>
      <w:r>
        <w:rPr>
          <w:rFonts w:hint="eastAsia" w:ascii="宋体" w:hAnsi="宋体" w:cs="宋体"/>
          <w:color w:val="000000"/>
          <w:szCs w:val="21"/>
        </w:rPr>
      </w:r>
      <w:r/>
    </w:p>
    <w:p>
      <w:pPr>
        <w:pStyle w:val="1060"/>
        <w:jc w:val="left"/>
        <w:pageBreakBefore w:val="0"/>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二、申请人的资格要求（须同时满足）</w:t>
      </w:r>
      <w:bookmarkEnd w:id="6"/>
      <w:r/>
      <w:bookmarkEnd w:id="7"/>
      <w:r/>
      <w:bookmarkEnd w:id="8"/>
      <w:r/>
      <w:bookmarkEnd w:id="9"/>
      <w:r>
        <w:rPr>
          <w:rFonts w:hint="eastAsia" w:ascii="宋体" w:hAnsi="宋体" w:eastAsia="宋体" w:cs="宋体"/>
          <w:color w:val="000000"/>
          <w:sz w:val="21"/>
          <w:szCs w:val="21"/>
        </w:rPr>
      </w:r>
      <w:r/>
    </w:p>
    <w:p>
      <w:pPr>
        <w:pStyle w:val="1058"/>
        <w:ind w:firstLine="420"/>
        <w:pageBreakBefore w:val="0"/>
        <w:spacing w:line="440" w:lineRule="exact"/>
        <w:rPr>
          <w:rFonts w:hint="eastAsia" w:ascii="宋体" w:hAnsi="宋体" w:cs="宋体"/>
          <w:color w:val="000000"/>
          <w:szCs w:val="21"/>
        </w:rPr>
      </w:pPr>
      <w:r/>
      <w:bookmarkStart w:id="10" w:name="_Toc28359004"/>
      <w:r/>
      <w:bookmarkStart w:id="11" w:name="_Toc28359081"/>
      <w:r>
        <w:rPr>
          <w:rFonts w:hint="eastAsia" w:ascii="宋体" w:hAnsi="宋体" w:cs="宋体"/>
          <w:color w:val="000000"/>
          <w:szCs w:val="21"/>
        </w:rPr>
        <w:t xml:space="preserve">1.满足《中华人民共和国政府采购法》第二十二条规定以及下列情形：</w:t>
      </w:r>
      <w:r>
        <w:rPr>
          <w:rFonts w:hint="eastAsia" w:ascii="宋体" w:hAnsi="宋体" w:cs="宋体"/>
          <w:color w:val="000000"/>
          <w:szCs w:val="21"/>
        </w:rPr>
      </w:r>
      <w:r/>
    </w:p>
    <w:p>
      <w:pPr>
        <w:pStyle w:val="1058"/>
        <w:ind w:firstLine="420"/>
        <w:pageBreakBefore w:val="0"/>
        <w:spacing w:line="440" w:lineRule="exact"/>
        <w:rPr>
          <w:rFonts w:hint="eastAsia" w:ascii="宋体" w:hAnsi="宋体" w:cs="宋体"/>
          <w:color w:val="000000"/>
          <w:szCs w:val="21"/>
        </w:rPr>
      </w:pPr>
      <w:r>
        <w:rPr>
          <w:rFonts w:hint="eastAsia" w:ascii="宋体" w:hAnsi="宋体" w:cs="宋体"/>
          <w:color w:val="000000"/>
          <w:szCs w:val="21"/>
        </w:rPr>
        <w:t xml:space="preserve">1.1未被“信用中国”网站（WWW.creditchina.gov.cn）和“中国政府采购网”网站（www.ccgp.gov.cn）列入失信被执行人、</w:t>
      </w:r>
      <w:r>
        <w:rPr>
          <w:rFonts w:hint="eastAsia" w:ascii="宋体" w:hAnsi="宋体" w:cs="宋体"/>
          <w:color w:val="000000"/>
          <w:szCs w:val="21"/>
          <w:lang w:eastAsia="zh-CN"/>
        </w:rPr>
        <w:t xml:space="preserve">重大税收违法失信主体</w:t>
      </w:r>
      <w:r>
        <w:rPr>
          <w:rFonts w:hint="eastAsia" w:ascii="宋体" w:hAnsi="宋体" w:cs="宋体"/>
          <w:color w:val="000000"/>
          <w:szCs w:val="21"/>
        </w:rPr>
        <w:t xml:space="preserve">、政府采购严重失信行为记录名单；</w:t>
      </w:r>
      <w:r>
        <w:rPr>
          <w:rFonts w:hint="eastAsia" w:ascii="宋体" w:hAnsi="宋体" w:cs="宋体"/>
          <w:color w:val="000000"/>
          <w:szCs w:val="21"/>
        </w:rPr>
      </w:r>
      <w:r/>
    </w:p>
    <w:p>
      <w:pPr>
        <w:pStyle w:val="1058"/>
        <w:ind w:firstLine="420"/>
        <w:pageBreakBefore w:val="0"/>
        <w:spacing w:line="440" w:lineRule="exact"/>
        <w:rPr>
          <w:rFonts w:hint="eastAsia" w:ascii="宋体" w:hAnsi="宋体" w:cs="宋体"/>
          <w:color w:val="000000"/>
          <w:szCs w:val="21"/>
        </w:rPr>
      </w:pPr>
      <w:r>
        <w:rPr>
          <w:rFonts w:hint="eastAsia" w:ascii="宋体" w:hAnsi="宋体" w:cs="宋体"/>
          <w:color w:val="000000"/>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rPr>
      </w:r>
      <w:r/>
    </w:p>
    <w:p>
      <w:pPr>
        <w:pStyle w:val="1058"/>
        <w:ind w:firstLine="420"/>
        <w:pageBreakBefore w:val="0"/>
        <w:spacing w:line="440" w:lineRule="exact"/>
        <w:rPr>
          <w:rFonts w:hint="eastAsia" w:ascii="宋体" w:hAnsi="宋体" w:cs="宋体"/>
          <w:color w:val="000000"/>
          <w:szCs w:val="21"/>
        </w:rPr>
      </w:pPr>
      <w:r>
        <w:rPr>
          <w:rFonts w:hint="eastAsia" w:ascii="宋体" w:hAnsi="宋体" w:cs="宋体"/>
          <w:color w:val="000000"/>
          <w:szCs w:val="21"/>
        </w:rPr>
        <w:t xml:space="preserve">2.落实政府采购政策需满足的资格要求：</w:t>
      </w:r>
      <w:r>
        <w:rPr>
          <w:rFonts w:hint="eastAsia" w:ascii="宋体" w:hAnsi="宋体" w:cs="宋体"/>
          <w:color w:val="000000"/>
          <w:szCs w:val="21"/>
        </w:rPr>
      </w:r>
      <w:r/>
    </w:p>
    <w:p>
      <w:pPr>
        <w:pStyle w:val="1058"/>
        <w:ind w:firstLine="420"/>
        <w:pageBreakBefore w:val="0"/>
        <w:spacing w:line="440" w:lineRule="exact"/>
        <w:rPr>
          <w:rFonts w:hint="eastAsia" w:ascii="宋体" w:hAnsi="宋体" w:cs="宋体"/>
          <w:color w:val="000000"/>
          <w:szCs w:val="21"/>
        </w:rPr>
      </w:pPr>
      <w:r>
        <w:rPr>
          <w:rFonts w:hint="eastAsia" w:ascii="宋体" w:hAnsi="宋体" w:cs="宋体"/>
          <w:color w:val="000000"/>
          <w:szCs w:val="21"/>
        </w:rPr>
        <w:t xml:space="preserve">2.1 中小企业政策</w:t>
      </w:r>
      <w:r>
        <w:rPr>
          <w:rFonts w:hint="eastAsia" w:ascii="宋体" w:hAnsi="宋体" w:cs="宋体"/>
          <w:color w:val="000000"/>
          <w:szCs w:val="21"/>
        </w:rPr>
      </w:r>
      <w:r/>
    </w:p>
    <w:p>
      <w:pPr>
        <w:pStyle w:val="1058"/>
        <w:ind w:firstLine="420"/>
        <w:pageBreakBefore w:val="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本项目不专门面向中小企业预留采购份额。</w:t>
      </w:r>
      <w:r>
        <w:rPr>
          <w:rFonts w:hint="eastAsia" w:ascii="宋体" w:hAnsi="宋体" w:cs="宋体"/>
          <w:color w:val="000000"/>
          <w:szCs w:val="21"/>
          <w:highlight w:val="none"/>
        </w:rPr>
      </w:r>
      <w:r/>
    </w:p>
    <w:p>
      <w:pPr>
        <w:pStyle w:val="1058"/>
        <w:ind w:firstLine="420"/>
        <w:pageBreakBefore w:val="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本项目专门面向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中小 </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小微企业  采购。即：提供的货物全部由符合政策要求的中小/小微企业制造、服务全部由符合政策要求的中小/小微企业承接。</w:t>
      </w:r>
      <w:r>
        <w:rPr>
          <w:rFonts w:hint="eastAsia" w:ascii="宋体" w:hAnsi="宋体" w:cs="宋体"/>
          <w:color w:val="000000"/>
          <w:szCs w:val="21"/>
          <w:highlight w:val="none"/>
        </w:rPr>
      </w:r>
      <w:r/>
    </w:p>
    <w:p>
      <w:pPr>
        <w:pStyle w:val="1058"/>
        <w:ind w:firstLine="420"/>
        <w:pageBreakBefore w:val="0"/>
        <w:spacing w:line="440" w:lineRule="exact"/>
        <w:rPr>
          <w:rFonts w:hint="eastAsia" w:ascii="宋体" w:hAnsi="宋体" w:cs="宋体"/>
          <w:color w:val="000000"/>
          <w:szCs w:val="21"/>
        </w:rPr>
      </w:pPr>
      <w:r>
        <w:rPr>
          <w:rFonts w:hint="eastAsia" w:ascii="宋体" w:hAnsi="宋体" w:cs="宋体"/>
          <w:color w:val="000000"/>
          <w:szCs w:val="21"/>
          <w:highlight w:val="none"/>
        </w:rPr>
        <w:t xml:space="preserve">□本项目预留部分采购项目预算专门面向中小企业采购。对于预留份额，提供的货物由符合政策要求的中小企业制造、服务由符合政策要</w:t>
      </w:r>
      <w:r>
        <w:rPr>
          <w:rFonts w:hint="eastAsia" w:ascii="宋体" w:hAnsi="宋体" w:cs="宋体"/>
          <w:color w:val="000000"/>
          <w:szCs w:val="21"/>
        </w:rPr>
        <w:t xml:space="preserve">求的中小企业承接。预留份额通过以下措施进行：</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1058"/>
        <w:ind w:firstLine="420"/>
        <w:pageBreakBefore w:val="0"/>
        <w:spacing w:line="440" w:lineRule="exact"/>
        <w:rPr>
          <w:rFonts w:hint="eastAsia" w:ascii="宋体" w:hAnsi="宋体" w:cs="宋体"/>
          <w:color w:val="000000"/>
          <w:szCs w:val="21"/>
        </w:rPr>
      </w:pPr>
      <w:r>
        <w:rPr>
          <w:rFonts w:hint="eastAsia" w:ascii="宋体" w:hAnsi="宋体" w:cs="宋体"/>
          <w:color w:val="000000"/>
          <w:szCs w:val="21"/>
        </w:rPr>
        <w:t xml:space="preserve">2.2 其它落实政府采购政策的资格要求</w:t>
      </w:r>
      <w:r>
        <w:rPr>
          <w:color w:val="000000"/>
          <w:szCs w:val="21"/>
        </w:rPr>
        <w:t xml:space="preserve">（如有）</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1058"/>
        <w:ind w:firstLine="420"/>
        <w:pageBreakBefore w:val="0"/>
        <w:spacing w:line="440" w:lineRule="exact"/>
        <w:rPr>
          <w:rFonts w:hint="eastAsia" w:ascii="宋体" w:hAnsi="宋体" w:cs="宋体"/>
          <w:i/>
          <w:iCs/>
          <w:color w:val="000000"/>
          <w:szCs w:val="21"/>
          <w:u w:val="single"/>
        </w:rPr>
      </w:pPr>
      <w:r>
        <w:rPr>
          <w:rFonts w:hint="eastAsia" w:ascii="宋体" w:hAnsi="宋体" w:cs="宋体"/>
          <w:color w:val="000000"/>
          <w:szCs w:val="21"/>
        </w:rPr>
        <w:t xml:space="preserve">3.本项目的特定资格要求：</w:t>
      </w:r>
      <w:r>
        <w:rPr>
          <w:rFonts w:hint="eastAsia" w:ascii="宋体" w:hAnsi="宋体" w:cs="宋体"/>
          <w:i/>
          <w:iCs/>
          <w:color w:val="000000"/>
          <w:szCs w:val="21"/>
          <w:u w:val="single"/>
        </w:rPr>
      </w:r>
      <w:r/>
    </w:p>
    <w:p>
      <w:pPr>
        <w:pStyle w:val="1058"/>
        <w:ind w:firstLine="420"/>
        <w:pageBreakBefore w:val="0"/>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rPr>
        <w:t xml:space="preserve">3.1本项目是否接受分支机构参与响应：□是   ■否。</w:t>
      </w:r>
      <w:r>
        <w:rPr>
          <w:rFonts w:hint="eastAsia" w:ascii="宋体" w:hAnsi="宋体" w:cs="宋体"/>
          <w:color w:val="000000"/>
          <w:szCs w:val="21"/>
        </w:rPr>
      </w:r>
      <w:r/>
    </w:p>
    <w:p>
      <w:pPr>
        <w:pStyle w:val="1058"/>
        <w:ind w:firstLine="420"/>
        <w:pageBreakBefore w:val="0"/>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rPr>
        <w:t xml:space="preserve">3.2 本项目是否属于政府购买服务：</w:t>
      </w:r>
      <w:r>
        <w:rPr>
          <w:rFonts w:hint="eastAsia" w:ascii="宋体" w:hAnsi="宋体" w:cs="宋体"/>
          <w:color w:val="000000"/>
          <w:szCs w:val="21"/>
        </w:rPr>
      </w:r>
      <w:r/>
    </w:p>
    <w:p>
      <w:pPr>
        <w:pStyle w:val="1058"/>
        <w:ind w:left="991" w:firstLine="2"/>
        <w:pageBreakBefore w:val="0"/>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rPr>
        <w:t xml:space="preserve">否</w:t>
      </w:r>
      <w:r>
        <w:rPr>
          <w:rFonts w:hint="eastAsia" w:ascii="宋体" w:hAnsi="宋体" w:cs="宋体"/>
          <w:color w:val="000000"/>
          <w:szCs w:val="21"/>
        </w:rPr>
      </w:r>
      <w:r/>
    </w:p>
    <w:p>
      <w:pPr>
        <w:pStyle w:val="1058"/>
        <w:ind w:left="991" w:firstLine="2"/>
        <w:pageBreakBefore w:val="0"/>
        <w:spacing w:line="440" w:lineRule="exact"/>
        <w:tabs>
          <w:tab w:val="left" w:pos="900" w:leader="none"/>
          <w:tab w:val="left" w:pos="1134" w:leader="none"/>
          <w:tab w:val="left" w:pos="1589" w:leader="none"/>
          <w:tab w:val="left" w:pos="5521" w:leader="none"/>
        </w:tabs>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是，公益一类事业单位、使用事业编制且由财政拨款保障的群团组织，不得作为承接主体。</w:t>
      </w:r>
      <w:r>
        <w:rPr>
          <w:rFonts w:hint="eastAsia" w:ascii="宋体" w:hAnsi="宋体" w:cs="宋体"/>
          <w:color w:val="000000"/>
          <w:szCs w:val="21"/>
        </w:rPr>
      </w:r>
      <w:r/>
    </w:p>
    <w:p>
      <w:pPr>
        <w:pStyle w:val="1058"/>
        <w:ind w:firstLine="422"/>
        <w:pageBreakBefore w:val="0"/>
        <w:spacing w:line="440" w:lineRule="exact"/>
        <w:rPr>
          <w:rFonts w:hint="eastAsia" w:ascii="宋体" w:hAnsi="宋体" w:cs="宋体"/>
          <w:b/>
          <w:bCs/>
          <w:color w:val="000000"/>
          <w:szCs w:val="21"/>
        </w:rPr>
      </w:pPr>
      <w:r>
        <w:rPr>
          <w:rFonts w:hint="eastAsia" w:ascii="宋体" w:hAnsi="宋体" w:cs="宋体"/>
          <w:b/>
          <w:bCs/>
          <w:color w:val="000000"/>
          <w:szCs w:val="21"/>
        </w:rPr>
        <w:t xml:space="preserve">3.3其他特定资格要求：</w:t>
      </w:r>
      <w:bookmarkEnd w:id="10"/>
      <w:r/>
      <w:bookmarkEnd w:id="11"/>
      <w:r/>
      <w:bookmarkStart w:id="12" w:name="_Toc35393792"/>
      <w:r/>
      <w:bookmarkStart w:id="13" w:name="_Toc35393623"/>
      <w:r>
        <w:rPr>
          <w:rFonts w:hint="eastAsia" w:ascii="宋体" w:hAnsi="宋体"/>
          <w:color w:val="000000"/>
          <w:u w:val="single"/>
        </w:rPr>
        <w:t xml:space="preserve">/</w:t>
      </w:r>
      <w:r>
        <w:rPr>
          <w:rFonts w:hint="eastAsia" w:ascii="宋体" w:hAnsi="宋体" w:cs="宋体"/>
          <w:b/>
          <w:bCs/>
          <w:color w:val="000000"/>
          <w:szCs w:val="21"/>
        </w:rPr>
      </w:r>
      <w:r/>
    </w:p>
    <w:p>
      <w:pPr>
        <w:pStyle w:val="1060"/>
        <w:jc w:val="left"/>
        <w:pageBreakBefore w:val="0"/>
        <w:spacing w:before="0" w:line="440" w:lineRule="exact"/>
        <w:widowControl/>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三、获取采购文件</w:t>
      </w:r>
      <w:bookmarkEnd w:id="12"/>
      <w:r/>
      <w:bookmarkEnd w:id="13"/>
      <w:r>
        <w:rPr>
          <w:rFonts w:hint="eastAsia" w:ascii="宋体" w:hAnsi="宋体" w:eastAsia="宋体" w:cs="宋体"/>
          <w:color w:val="000000"/>
          <w:sz w:val="21"/>
          <w:szCs w:val="21"/>
        </w:rPr>
      </w:r>
      <w:r/>
    </w:p>
    <w:p>
      <w:pPr>
        <w:pStyle w:val="1058"/>
        <w:ind w:firstLine="420"/>
        <w:pageBreakBefore w:val="0"/>
        <w:spacing w:line="440" w:lineRule="exact"/>
        <w:rPr>
          <w:rFonts w:hint="eastAsia" w:ascii="宋体" w:hAnsi="宋体" w:cs="宋体"/>
          <w:color w:val="000000"/>
          <w:szCs w:val="21"/>
          <w:lang w:bidi="ar"/>
        </w:rPr>
      </w:pPr>
      <w:r>
        <w:rPr>
          <w:rFonts w:hint="eastAsia" w:ascii="宋体" w:hAnsi="宋体" w:cs="宋体"/>
          <w:color w:val="000000"/>
          <w:szCs w:val="21"/>
          <w:lang w:bidi="ar"/>
        </w:rPr>
        <w:t xml:space="preserve">1.时间：</w:t>
      </w:r>
      <w:r>
        <w:rPr>
          <w:rFonts w:hint="eastAsia" w:ascii="宋体" w:hAnsi="宋体" w:cs="宋体"/>
          <w:color w:val="000000"/>
          <w:szCs w:val="21"/>
          <w:u w:val="single"/>
        </w:rPr>
        <w:t xml:space="preserve">自本公告发布之日起5个工作日。</w:t>
      </w:r>
      <w:r>
        <w:rPr>
          <w:rFonts w:hint="eastAsia" w:ascii="宋体" w:hAnsi="宋体" w:cs="宋体"/>
          <w:color w:val="000000"/>
          <w:szCs w:val="21"/>
          <w:lang w:bidi="ar"/>
        </w:rPr>
      </w:r>
      <w:r/>
    </w:p>
    <w:p>
      <w:pPr>
        <w:pStyle w:val="1058"/>
        <w:ind w:firstLine="420"/>
        <w:pageBreakBefore w:val="0"/>
        <w:spacing w:line="440" w:lineRule="exact"/>
        <w:rPr>
          <w:rFonts w:hint="eastAsia" w:ascii="宋体" w:hAnsi="宋体" w:cs="宋体"/>
          <w:color w:val="000000"/>
          <w:szCs w:val="21"/>
        </w:rPr>
      </w:pPr>
      <w:r>
        <w:rPr>
          <w:rFonts w:hint="eastAsia" w:ascii="宋体" w:hAnsi="宋体" w:cs="宋体"/>
          <w:color w:val="000000"/>
          <w:szCs w:val="21"/>
        </w:rPr>
        <w:t xml:space="preserve">2.地点：政府采购一体化平台“苏采云”</w:t>
      </w:r>
      <w:r>
        <w:rPr>
          <w:rFonts w:hint="eastAsia" w:ascii="宋体" w:hAnsi="宋体" w:cs="宋体"/>
          <w:color w:val="000000"/>
          <w:szCs w:val="21"/>
        </w:rPr>
      </w:r>
      <w:r/>
    </w:p>
    <w:p>
      <w:pPr>
        <w:pStyle w:val="1058"/>
        <w:ind w:firstLine="420"/>
        <w:pageBreakBefore w:val="0"/>
        <w:spacing w:line="440" w:lineRule="exact"/>
        <w:rPr>
          <w:rFonts w:hint="eastAsia" w:ascii="宋体" w:hAnsi="宋体" w:cs="宋体"/>
          <w:color w:val="000000"/>
          <w:szCs w:val="21"/>
          <w:lang w:bidi="ar"/>
        </w:rPr>
      </w:pPr>
      <w:r>
        <w:rPr>
          <w:rFonts w:hint="eastAsia" w:ascii="宋体" w:hAnsi="宋体" w:cs="宋体"/>
          <w:color w:val="000000"/>
          <w:szCs w:val="21"/>
        </w:rPr>
        <w:t xml:space="preserve">3.方式：在“苏采云”平台自行免费下载磋商文件。</w:t>
      </w:r>
      <w:r>
        <w:rPr>
          <w:rFonts w:hint="eastAsia" w:ascii="宋体" w:hAnsi="宋体" w:cs="宋体"/>
          <w:color w:val="000000"/>
          <w:szCs w:val="21"/>
          <w:lang w:bidi="ar"/>
        </w:rPr>
      </w:r>
      <w:r/>
    </w:p>
    <w:p>
      <w:pPr>
        <w:pStyle w:val="1058"/>
        <w:ind w:firstLine="420"/>
        <w:jc w:val="left"/>
        <w:pageBreakBefore w:val="0"/>
        <w:spacing w:line="440" w:lineRule="exact"/>
        <w:widowControl/>
        <w:rPr>
          <w:rFonts w:hint="eastAsia" w:ascii="宋体" w:hAnsi="宋体" w:cs="宋体"/>
          <w:color w:val="000000"/>
          <w:szCs w:val="21"/>
        </w:rPr>
      </w:pPr>
      <w:r>
        <w:rPr>
          <w:rFonts w:hint="eastAsia" w:ascii="宋体" w:hAnsi="宋体" w:cs="宋体"/>
          <w:color w:val="000000"/>
          <w:szCs w:val="21"/>
          <w:lang w:bidi="ar"/>
        </w:rPr>
        <w:t xml:space="preserve">4.售价：</w:t>
      </w:r>
      <w:bookmarkStart w:id="14" w:name="_Toc35393624"/>
      <w:r/>
      <w:bookmarkStart w:id="15" w:name="_Toc28359005"/>
      <w:r/>
      <w:bookmarkStart w:id="16" w:name="_Toc35393793"/>
      <w:r/>
      <w:bookmarkStart w:id="17" w:name="_Toc28359082"/>
      <w:r>
        <w:rPr>
          <w:rFonts w:hint="eastAsia" w:ascii="宋体" w:hAnsi="宋体" w:cs="宋体"/>
          <w:color w:val="000000"/>
          <w:szCs w:val="21"/>
          <w:lang w:bidi="ar"/>
        </w:rPr>
        <w:t xml:space="preserve">/</w:t>
      </w:r>
      <w:r>
        <w:rPr>
          <w:rFonts w:hint="eastAsia" w:ascii="宋体" w:hAnsi="宋体" w:cs="宋体"/>
          <w:color w:val="000000"/>
          <w:szCs w:val="21"/>
        </w:rPr>
      </w:r>
      <w:r/>
    </w:p>
    <w:p>
      <w:pPr>
        <w:pStyle w:val="1060"/>
        <w:jc w:val="left"/>
        <w:pageBreakBefore w:val="0"/>
        <w:spacing w:before="0" w:line="440" w:lineRule="exact"/>
        <w:widowControl/>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w:t>
      </w:r>
      <w:bookmarkEnd w:id="14"/>
      <w:r/>
      <w:bookmarkEnd w:id="15"/>
      <w:r/>
      <w:bookmarkEnd w:id="16"/>
      <w:r/>
      <w:bookmarkEnd w:id="17"/>
      <w:r>
        <w:rPr>
          <w:rFonts w:hint="eastAsia" w:ascii="宋体" w:hAnsi="宋体" w:eastAsia="宋体" w:cs="宋体"/>
          <w:color w:val="000000"/>
          <w:sz w:val="21"/>
          <w:szCs w:val="21"/>
        </w:rPr>
        <w:t xml:space="preserve">响应文件提交</w:t>
      </w:r>
      <w:r>
        <w:rPr>
          <w:rFonts w:hint="eastAsia" w:ascii="宋体" w:hAnsi="宋体" w:eastAsia="宋体" w:cs="宋体"/>
          <w:color w:val="000000"/>
          <w:sz w:val="21"/>
          <w:szCs w:val="21"/>
        </w:rPr>
      </w:r>
      <w:r/>
    </w:p>
    <w:p>
      <w:pPr>
        <w:pStyle w:val="1058"/>
        <w:ind w:firstLine="420"/>
        <w:pageBreakBefore w:val="0"/>
        <w:spacing w:line="440" w:lineRule="exact"/>
        <w:rPr>
          <w:rFonts w:hint="eastAsia" w:ascii="宋体" w:hAnsi="宋体" w:cs="宋体"/>
          <w:bCs/>
          <w:color w:val="000000"/>
          <w:szCs w:val="21"/>
          <w:u w:val="single"/>
        </w:rPr>
      </w:pPr>
      <w:r>
        <w:rPr>
          <w:rFonts w:hint="eastAsia" w:ascii="宋体" w:hAnsi="宋体" w:cs="宋体"/>
          <w:color w:val="000000"/>
          <w:szCs w:val="21"/>
          <w:lang w:bidi="ar"/>
        </w:rPr>
        <w:t xml:space="preserve">截止时间：</w:t>
      </w:r>
      <w:r>
        <w:rPr>
          <w:rFonts w:hint="eastAsia" w:ascii="宋体" w:hAnsi="宋体" w:eastAsia="宋体" w:cs="宋体"/>
          <w:color w:val="000000"/>
          <w:szCs w:val="21"/>
          <w:u w:val="single"/>
          <w:lang w:val="en-US" w:eastAsia="zh-CN"/>
        </w:rPr>
        <w:t xml:space="preserve">2026年09月09日09点30分</w:t>
      </w:r>
      <w:r>
        <w:rPr>
          <w:rFonts w:hint="eastAsia" w:ascii="宋体" w:hAnsi="宋体" w:cs="宋体"/>
          <w:bCs/>
          <w:color w:val="000000"/>
          <w:szCs w:val="21"/>
          <w:lang w:bidi="ar"/>
        </w:rPr>
        <w:t xml:space="preserve">（北京时间）</w:t>
      </w:r>
      <w:r>
        <w:rPr>
          <w:rFonts w:hint="eastAsia" w:ascii="宋体" w:hAnsi="宋体" w:cs="宋体"/>
          <w:iCs/>
          <w:color w:val="000000"/>
          <w:szCs w:val="21"/>
          <w:lang w:bidi="ar"/>
        </w:rPr>
        <w:t xml:space="preserve">。</w:t>
      </w:r>
      <w:r>
        <w:rPr>
          <w:rFonts w:hint="eastAsia" w:ascii="宋体" w:hAnsi="宋体" w:cs="宋体"/>
          <w:bCs/>
          <w:color w:val="000000"/>
          <w:szCs w:val="21"/>
          <w:u w:val="single"/>
        </w:rPr>
      </w:r>
      <w:r/>
    </w:p>
    <w:p>
      <w:pPr>
        <w:pStyle w:val="1058"/>
        <w:ind w:firstLine="420"/>
        <w:pageBreakBefore w:val="0"/>
        <w:spacing w:line="440" w:lineRule="exact"/>
        <w:rPr>
          <w:rFonts w:hint="eastAsia" w:ascii="宋体" w:hAnsi="宋体" w:cs="宋体"/>
          <w:color w:val="000000"/>
          <w:szCs w:val="21"/>
          <w:u w:val="single"/>
          <w:lang w:val="zh-TW"/>
        </w:rPr>
      </w:pPr>
      <w:r>
        <w:rPr>
          <w:rFonts w:hint="eastAsia" w:ascii="宋体" w:hAnsi="宋体" w:cs="宋体"/>
          <w:color w:val="000000"/>
          <w:szCs w:val="21"/>
          <w:lang w:bidi="ar"/>
        </w:rPr>
        <w:t xml:space="preserve">地点：</w:t>
      </w:r>
      <w:r>
        <w:rPr>
          <w:rFonts w:hint="eastAsia" w:ascii="宋体" w:hAnsi="宋体" w:cs="宋体"/>
          <w:color w:val="000000"/>
          <w:szCs w:val="21"/>
          <w:u w:val="single"/>
        </w:rPr>
        <w:t xml:space="preserve">本项目采用不见面交易方式，无需到现场提交，供应商登录“苏采云”系统供应商端，通过系统在线提交电子响应文件</w:t>
      </w:r>
      <w:r>
        <w:rPr>
          <w:rFonts w:hint="eastAsia" w:ascii="宋体" w:hAnsi="宋体" w:cs="宋体"/>
          <w:color w:val="000000"/>
          <w:szCs w:val="21"/>
          <w:u w:val="single"/>
          <w:lang w:val="zh-TW"/>
        </w:rPr>
        <w:t xml:space="preserve">。</w:t>
      </w:r>
      <w:r>
        <w:rPr>
          <w:rFonts w:hint="eastAsia" w:ascii="宋体" w:hAnsi="宋体" w:cs="宋体"/>
          <w:color w:val="000000"/>
          <w:szCs w:val="21"/>
          <w:u w:val="single"/>
          <w:lang w:val="zh-TW"/>
        </w:rPr>
      </w:r>
      <w:r/>
    </w:p>
    <w:p>
      <w:pPr>
        <w:pStyle w:val="1060"/>
        <w:jc w:val="left"/>
        <w:pageBreakBefore w:val="0"/>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五、开启</w:t>
      </w:r>
      <w:r>
        <w:rPr>
          <w:rFonts w:hint="eastAsia" w:ascii="宋体" w:hAnsi="宋体" w:eastAsia="宋体" w:cs="宋体"/>
          <w:color w:val="000000"/>
          <w:sz w:val="21"/>
          <w:szCs w:val="21"/>
        </w:rPr>
      </w:r>
      <w:r/>
    </w:p>
    <w:p>
      <w:pPr>
        <w:pStyle w:val="1058"/>
        <w:ind w:firstLine="420"/>
        <w:pageBreakBefore w:val="0"/>
        <w:spacing w:line="440" w:lineRule="exact"/>
        <w:rPr>
          <w:rFonts w:hint="eastAsia" w:ascii="宋体" w:hAnsi="宋体" w:cs="宋体"/>
          <w:bCs/>
          <w:color w:val="000000"/>
          <w:szCs w:val="21"/>
          <w:u w:val="single"/>
        </w:rPr>
      </w:pPr>
      <w:r>
        <w:rPr>
          <w:rFonts w:hint="eastAsia" w:ascii="宋体" w:hAnsi="宋体" w:cs="宋体"/>
          <w:color w:val="000000"/>
          <w:szCs w:val="21"/>
        </w:rPr>
        <w:t xml:space="preserve">时间：</w:t>
      </w:r>
      <w:r>
        <w:rPr>
          <w:rFonts w:hint="eastAsia" w:ascii="宋体" w:hAnsi="宋体" w:eastAsia="宋体" w:cs="宋体"/>
          <w:color w:val="000000"/>
          <w:szCs w:val="21"/>
          <w:u w:val="single"/>
          <w:lang w:val="en-US" w:eastAsia="zh-CN"/>
        </w:rPr>
        <w:t xml:space="preserve">2026年09月09日09点30分</w:t>
      </w:r>
      <w:r>
        <w:rPr>
          <w:rFonts w:hint="eastAsia" w:ascii="宋体" w:hAnsi="宋体" w:cs="宋体"/>
          <w:bCs/>
          <w:color w:val="000000"/>
          <w:szCs w:val="21"/>
          <w:lang w:bidi="ar"/>
        </w:rPr>
        <w:t xml:space="preserve">（北京时间）</w:t>
      </w:r>
      <w:r>
        <w:rPr>
          <w:rFonts w:hint="eastAsia" w:ascii="宋体" w:hAnsi="宋体" w:cs="宋体"/>
          <w:iCs/>
          <w:color w:val="000000"/>
          <w:szCs w:val="21"/>
          <w:lang w:bidi="ar"/>
        </w:rPr>
        <w:t xml:space="preserve">。</w:t>
      </w:r>
      <w:r>
        <w:rPr>
          <w:rFonts w:hint="eastAsia" w:ascii="宋体" w:hAnsi="宋体" w:cs="宋体"/>
          <w:bCs/>
          <w:color w:val="000000"/>
          <w:szCs w:val="21"/>
          <w:u w:val="single"/>
        </w:rPr>
      </w:r>
      <w:r/>
    </w:p>
    <w:p>
      <w:pPr>
        <w:pStyle w:val="1058"/>
        <w:ind w:firstLine="420"/>
        <w:pageBreakBefore w:val="0"/>
        <w:spacing w:line="440" w:lineRule="exact"/>
        <w:rPr>
          <w:rFonts w:hint="eastAsia" w:ascii="宋体" w:hAnsi="宋体" w:cs="宋体"/>
          <w:color w:val="000000"/>
          <w:szCs w:val="21"/>
          <w:u w:val="single"/>
          <w:lang w:val="zh-TW"/>
        </w:rPr>
      </w:pPr>
      <w:r>
        <w:rPr>
          <w:rFonts w:hint="eastAsia" w:ascii="宋体" w:hAnsi="宋体" w:cs="宋体"/>
          <w:color w:val="000000"/>
          <w:szCs w:val="21"/>
        </w:rPr>
        <w:t xml:space="preserve">地点：</w:t>
      </w:r>
      <w:r>
        <w:rPr>
          <w:rFonts w:hint="eastAsia" w:ascii="宋体" w:hAnsi="宋体" w:cs="宋体"/>
          <w:color w:val="000000"/>
          <w:szCs w:val="21"/>
          <w:u w:val="single"/>
        </w:rPr>
        <w:t xml:space="preserve">本项目采用不见面交易方式，无需到现场提交，供应商登录“苏采云”系统供应商端，通过系统在线提交电子响应文件</w:t>
      </w:r>
      <w:r>
        <w:rPr>
          <w:rFonts w:hint="eastAsia" w:ascii="宋体" w:hAnsi="宋体" w:cs="宋体"/>
          <w:color w:val="000000"/>
          <w:szCs w:val="21"/>
          <w:u w:val="single"/>
          <w:lang w:val="zh-TW"/>
        </w:rPr>
        <w:t xml:space="preserve">。</w:t>
      </w:r>
      <w:r>
        <w:rPr>
          <w:rFonts w:hint="eastAsia" w:ascii="宋体" w:hAnsi="宋体" w:cs="宋体"/>
          <w:color w:val="000000"/>
          <w:szCs w:val="21"/>
          <w:u w:val="single"/>
          <w:lang w:val="zh-TW"/>
        </w:rPr>
      </w:r>
      <w:r/>
    </w:p>
    <w:p>
      <w:pPr>
        <w:pStyle w:val="1060"/>
        <w:jc w:val="left"/>
        <w:pageBreakBefore w:val="0"/>
        <w:spacing w:before="0" w:line="440" w:lineRule="exact"/>
        <w:tabs>
          <w:tab w:val="right" w:pos="8937" w:leader="dot"/>
        </w:tabs>
        <w:rPr>
          <w:rFonts w:hint="eastAsia" w:ascii="宋体" w:hAnsi="宋体" w:eastAsia="宋体" w:cs="宋体"/>
          <w:color w:val="000000"/>
          <w:sz w:val="21"/>
          <w:szCs w:val="21"/>
        </w:rPr>
      </w:pPr>
      <w:r/>
      <w:bookmarkStart w:id="18" w:name="_Toc35393794"/>
      <w:r/>
      <w:bookmarkStart w:id="19" w:name="_Toc35393625"/>
      <w:r/>
      <w:bookmarkStart w:id="20" w:name="_Toc28359007"/>
      <w:r/>
      <w:bookmarkStart w:id="21" w:name="_Toc28359084"/>
      <w:r>
        <w:rPr>
          <w:rFonts w:hint="eastAsia" w:ascii="宋体" w:hAnsi="宋体" w:eastAsia="宋体" w:cs="宋体"/>
          <w:color w:val="000000"/>
          <w:sz w:val="21"/>
          <w:szCs w:val="21"/>
        </w:rPr>
        <w:t xml:space="preserve">六、公告期限</w:t>
      </w:r>
      <w:bookmarkEnd w:id="18"/>
      <w:r/>
      <w:bookmarkEnd w:id="19"/>
      <w:r/>
      <w:bookmarkEnd w:id="20"/>
      <w:r/>
      <w:bookmarkEnd w:id="21"/>
      <w:r>
        <w:rPr>
          <w:rFonts w:hint="eastAsia" w:ascii="宋体" w:hAnsi="宋体" w:eastAsia="宋体" w:cs="宋体"/>
          <w:color w:val="000000"/>
          <w:sz w:val="21"/>
          <w:szCs w:val="21"/>
        </w:rPr>
      </w:r>
      <w:r/>
    </w:p>
    <w:p>
      <w:pPr>
        <w:pStyle w:val="1058"/>
        <w:ind w:firstLine="420"/>
        <w:pageBreakBefore w:val="0"/>
        <w:spacing w:line="440" w:lineRule="exact"/>
        <w:rPr>
          <w:rFonts w:hint="eastAsia" w:ascii="宋体" w:hAnsi="宋体" w:cs="宋体"/>
          <w:color w:val="000000"/>
          <w:szCs w:val="21"/>
        </w:rPr>
      </w:pPr>
      <w:r>
        <w:rPr>
          <w:rFonts w:hint="eastAsia" w:ascii="宋体" w:hAnsi="宋体" w:cs="宋体"/>
          <w:color w:val="000000"/>
          <w:szCs w:val="21"/>
        </w:rPr>
        <w:t xml:space="preserve">自本公告发布之日起5个工作日。</w:t>
      </w:r>
      <w:bookmarkStart w:id="22" w:name="_Toc35393795"/>
      <w:r/>
      <w:bookmarkStart w:id="23" w:name="_Toc35393626"/>
      <w:r>
        <w:rPr>
          <w:rFonts w:hint="eastAsia" w:ascii="宋体" w:hAnsi="宋体" w:cs="宋体"/>
          <w:color w:val="000000"/>
          <w:szCs w:val="21"/>
        </w:rPr>
      </w:r>
      <w:r/>
    </w:p>
    <w:p>
      <w:pPr>
        <w:pStyle w:val="1060"/>
        <w:jc w:val="left"/>
        <w:pageBreakBefore w:val="0"/>
        <w:spacing w:before="0" w:line="440" w:lineRule="exact"/>
        <w:tabs>
          <w:tab w:val="right" w:pos="8937" w:leader="dot"/>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七、其他补充事宜</w:t>
      </w:r>
      <w:bookmarkEnd w:id="22"/>
      <w:r/>
      <w:bookmarkEnd w:id="23"/>
      <w:r>
        <w:rPr>
          <w:rFonts w:hint="eastAsia" w:ascii="宋体" w:hAnsi="宋体" w:eastAsia="宋体" w:cs="宋体"/>
          <w:color w:val="000000"/>
          <w:sz w:val="21"/>
          <w:szCs w:val="21"/>
        </w:rPr>
      </w:r>
      <w:r/>
    </w:p>
    <w:p>
      <w:pPr>
        <w:pStyle w:val="1058"/>
        <w:ind w:firstLine="420"/>
        <w:pageBreakBefore w:val="0"/>
        <w:spacing w:line="440" w:lineRule="exact"/>
        <w:rPr>
          <w:rFonts w:hint="eastAsia" w:ascii="宋体" w:hAnsi="宋体" w:cs="宋体"/>
          <w:color w:val="000000"/>
          <w:szCs w:val="21"/>
        </w:rPr>
      </w:pPr>
      <w:r/>
      <w:bookmarkStart w:id="24" w:name="_Toc35393796"/>
      <w:r/>
      <w:bookmarkStart w:id="25" w:name="_Toc28359008"/>
      <w:r/>
      <w:bookmarkStart w:id="26" w:name="_Toc35393627"/>
      <w:r/>
      <w:bookmarkStart w:id="27" w:name="_Toc28359085"/>
      <w:r>
        <w:rPr>
          <w:rFonts w:hint="eastAsia" w:ascii="宋体" w:hAnsi="宋体" w:cs="宋体"/>
          <w:color w:val="000000"/>
          <w:szCs w:val="21"/>
        </w:rPr>
        <w:t xml:space="preserve">1.关于常州市中小企业政府采购信用融资：</w:t>
      </w:r>
      <w:r>
        <w:rPr>
          <w:rFonts w:hint="eastAsia" w:ascii="宋体" w:hAnsi="宋体" w:cs="宋体"/>
          <w:color w:val="000000"/>
          <w:szCs w:val="21"/>
        </w:rPr>
      </w:r>
      <w:r/>
    </w:p>
    <w:p>
      <w:pPr>
        <w:pStyle w:val="1058"/>
        <w:ind w:firstLine="420"/>
        <w:pageBreakBefore w:val="0"/>
        <w:spacing w:line="440" w:lineRule="exact"/>
        <w:rPr>
          <w:rFonts w:hint="eastAsia" w:ascii="宋体" w:hAnsi="宋体" w:cs="宋体"/>
          <w:szCs w:val="21"/>
        </w:rPr>
      </w:pPr>
      <w:r>
        <w:rPr>
          <w:rFonts w:hint="eastAsia" w:ascii="宋体" w:hAnsi="宋体" w:cs="宋体"/>
          <w:color w:val="000000"/>
          <w:szCs w:val="21"/>
        </w:rPr>
        <w:t xml:space="preserve">根据《常州市</w:t>
      </w:r>
      <w:r>
        <w:rPr>
          <w:rFonts w:hint="eastAsia" w:ascii="宋体" w:hAnsi="宋体" w:cs="宋体"/>
          <w:szCs w:val="21"/>
        </w:rPr>
        <w:t xml:space="preserve">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rPr>
      </w:r>
      <w:r/>
    </w:p>
    <w:p>
      <w:pPr>
        <w:pStyle w:val="1058"/>
        <w:ind w:firstLine="420"/>
        <w:pageBreakBefore w:val="0"/>
        <w:spacing w:line="440" w:lineRule="exact"/>
        <w:rPr>
          <w:rFonts w:hint="eastAsia" w:ascii="宋体" w:hAnsi="宋体" w:cs="宋体"/>
          <w:szCs w:val="21"/>
        </w:rPr>
      </w:pPr>
      <w:r>
        <w:rPr>
          <w:rFonts w:hint="eastAsia" w:ascii="宋体" w:hAnsi="宋体" w:cs="宋体"/>
          <w:szCs w:val="21"/>
        </w:rPr>
        <w:t xml:space="preserve">2.本项目采用全流程电子化采购方式，请供应商认真学习“苏采云”系统发布的相关操作手册，办理CA认证证书、进行“苏采云”系统注册绑定，并认真核实数字认证证书情况确认是否符合本项目电子化采购流程要求。</w:t>
      </w:r>
      <w:r>
        <w:rPr>
          <w:rFonts w:hint="eastAsia" w:ascii="宋体" w:hAnsi="宋体" w:cs="宋体"/>
          <w:szCs w:val="21"/>
        </w:rPr>
      </w:r>
      <w:r/>
    </w:p>
    <w:p>
      <w:pPr>
        <w:pStyle w:val="1058"/>
        <w:ind w:firstLine="420"/>
        <w:pageBreakBefore w:val="0"/>
        <w:spacing w:line="440" w:lineRule="exact"/>
        <w:rPr>
          <w:rFonts w:hint="eastAsia" w:ascii="宋体" w:hAnsi="宋体" w:cs="宋体"/>
          <w:szCs w:val="21"/>
        </w:rPr>
      </w:pPr>
      <w:r>
        <w:rPr>
          <w:rFonts w:hint="eastAsia" w:ascii="宋体" w:hAnsi="宋体" w:cs="宋体"/>
          <w:szCs w:val="21"/>
        </w:rPr>
        <w:t xml:space="preserve">技术支持服务热线    0519-85588210  0519-85588163</w:t>
      </w:r>
      <w:r>
        <w:rPr>
          <w:rFonts w:hint="eastAsia" w:ascii="宋体" w:hAnsi="宋体" w:cs="宋体"/>
          <w:szCs w:val="21"/>
        </w:rPr>
      </w:r>
      <w:r/>
    </w:p>
    <w:p>
      <w:pPr>
        <w:pStyle w:val="1058"/>
        <w:ind w:firstLine="420"/>
        <w:pageBreakBefore w:val="0"/>
        <w:spacing w:line="440" w:lineRule="exact"/>
        <w:rPr>
          <w:rFonts w:hint="eastAsia" w:ascii="宋体" w:hAnsi="宋体" w:cs="宋体"/>
          <w:szCs w:val="21"/>
        </w:rPr>
      </w:pPr>
      <w:r>
        <w:rPr>
          <w:rFonts w:hint="eastAsia" w:ascii="宋体" w:hAnsi="宋体" w:cs="宋体"/>
          <w:szCs w:val="21"/>
        </w:rPr>
        <w:t xml:space="preserve">CA认证证书办理（可邮寄）联系电话   0519-85588120</w:t>
      </w:r>
      <w:r>
        <w:rPr>
          <w:rFonts w:hint="eastAsia" w:ascii="宋体" w:hAnsi="宋体" w:cs="宋体"/>
          <w:szCs w:val="21"/>
        </w:rPr>
      </w:r>
      <w:r/>
    </w:p>
    <w:p>
      <w:pPr>
        <w:pStyle w:val="1058"/>
        <w:ind w:firstLine="420"/>
        <w:pageBreakBefore w:val="0"/>
        <w:spacing w:line="440" w:lineRule="exact"/>
        <w:rPr>
          <w:rFonts w:hint="eastAsia" w:ascii="宋体" w:hAnsi="宋体" w:cs="宋体"/>
          <w:szCs w:val="21"/>
        </w:rPr>
      </w:pPr>
      <w:r>
        <w:rPr>
          <w:rFonts w:hint="eastAsia" w:ascii="宋体" w:hAnsi="宋体" w:cs="宋体"/>
          <w:szCs w:val="21"/>
        </w:rPr>
        <w:t xml:space="preserve">2.1办理CA认证证书</w:t>
      </w:r>
      <w:r>
        <w:rPr>
          <w:rFonts w:hint="eastAsia" w:ascii="宋体" w:hAnsi="宋体" w:cs="宋体"/>
          <w:szCs w:val="21"/>
        </w:rPr>
      </w:r>
      <w:r/>
    </w:p>
    <w:p>
      <w:pPr>
        <w:pStyle w:val="1058"/>
        <w:ind w:firstLine="420"/>
        <w:pageBreakBefore w:val="0"/>
        <w:spacing w:line="440" w:lineRule="exact"/>
        <w:rPr>
          <w:rFonts w:hint="eastAsia" w:ascii="宋体" w:hAnsi="宋体" w:cs="宋体"/>
          <w:szCs w:val="21"/>
        </w:rPr>
      </w:pPr>
      <w:r>
        <w:rPr>
          <w:rFonts w:hint="eastAsia" w:ascii="宋体" w:hAnsi="宋体" w:cs="宋体"/>
          <w:szCs w:val="21"/>
        </w:rPr>
        <w:t xml:space="preserve">供应商登录常州市政府采购网“下载中心”下载并查阅 “苏采云”系统（供应商）政务CA证书办理指南，按照程序要求办理。</w:t>
      </w:r>
      <w:r>
        <w:rPr>
          <w:rFonts w:hint="eastAsia" w:ascii="宋体" w:hAnsi="宋体" w:cs="宋体"/>
          <w:szCs w:val="21"/>
        </w:rPr>
      </w:r>
      <w:r/>
    </w:p>
    <w:p>
      <w:pPr>
        <w:pStyle w:val="1058"/>
        <w:ind w:firstLine="420"/>
        <w:pageBreakBefore w:val="0"/>
        <w:spacing w:line="440" w:lineRule="exact"/>
        <w:rPr>
          <w:rFonts w:hint="eastAsia" w:ascii="宋体" w:hAnsi="宋体" w:cs="宋体"/>
          <w:szCs w:val="21"/>
        </w:rPr>
      </w:pPr>
      <w:r>
        <w:rPr>
          <w:rFonts w:hint="eastAsia" w:ascii="宋体" w:hAnsi="宋体" w:cs="宋体"/>
          <w:szCs w:val="21"/>
        </w:rPr>
        <w:t xml:space="preserve">2.2注册</w:t>
      </w:r>
      <w:r>
        <w:rPr>
          <w:rFonts w:hint="eastAsia" w:ascii="宋体" w:hAnsi="宋体" w:cs="宋体"/>
          <w:szCs w:val="21"/>
        </w:rPr>
      </w:r>
      <w:r/>
    </w:p>
    <w:p>
      <w:pPr>
        <w:pStyle w:val="1058"/>
        <w:ind w:firstLine="420"/>
        <w:pageBreakBefore w:val="0"/>
        <w:spacing w:line="440" w:lineRule="exact"/>
        <w:rPr>
          <w:rFonts w:hint="eastAsia" w:ascii="宋体" w:hAnsi="宋体" w:cs="宋体"/>
          <w:szCs w:val="21"/>
        </w:rPr>
      </w:pPr>
      <w:r>
        <w:rPr>
          <w:rFonts w:hint="eastAsia" w:ascii="宋体" w:hAnsi="宋体" w:cs="宋体"/>
          <w:szCs w:val="21"/>
        </w:rPr>
        <w:t xml:space="preserve">供应商登录常州市政府采购网“下载中心”-“苏采云”系统（供应商）操作手册下载相关操作手册、操作视频等，查阅后进行自助注册。</w:t>
      </w:r>
      <w:r>
        <w:rPr>
          <w:rFonts w:hint="eastAsia" w:ascii="宋体" w:hAnsi="宋体" w:cs="宋体"/>
          <w:szCs w:val="21"/>
        </w:rPr>
      </w:r>
      <w:r/>
    </w:p>
    <w:p>
      <w:pPr>
        <w:pStyle w:val="1058"/>
        <w:ind w:firstLine="420"/>
        <w:pageBreakBefore w:val="0"/>
        <w:spacing w:line="440" w:lineRule="exact"/>
        <w:rPr>
          <w:rFonts w:hint="eastAsia" w:ascii="宋体" w:hAnsi="宋体" w:cs="宋体"/>
          <w:szCs w:val="21"/>
        </w:rPr>
      </w:pPr>
      <w:r>
        <w:rPr>
          <w:rFonts w:hint="eastAsia" w:ascii="宋体" w:hAnsi="宋体" w:cs="宋体"/>
          <w:szCs w:val="21"/>
        </w:rPr>
        <w:t xml:space="preserve">2.3控件、客户端下载</w:t>
      </w:r>
      <w:r>
        <w:rPr>
          <w:rFonts w:hint="eastAsia" w:ascii="宋体" w:hAnsi="宋体" w:cs="宋体"/>
          <w:szCs w:val="21"/>
        </w:rPr>
      </w:r>
      <w:r/>
    </w:p>
    <w:p>
      <w:pPr>
        <w:pStyle w:val="1058"/>
        <w:ind w:firstLine="420"/>
        <w:pageBreakBefore w:val="0"/>
        <w:spacing w:line="440" w:lineRule="exact"/>
        <w:rPr>
          <w:rFonts w:hint="eastAsia" w:ascii="宋体" w:hAnsi="宋体" w:cs="宋体"/>
          <w:szCs w:val="21"/>
        </w:rPr>
      </w:pPr>
      <w:r>
        <w:rPr>
          <w:rFonts w:hint="eastAsia" w:ascii="宋体" w:hAnsi="宋体" w:cs="宋体"/>
          <w:szCs w:val="21"/>
        </w:rPr>
        <w:t xml:space="preserve">供应商登录常州市政府采购网“下载中心”-政府采购管理交易系统（苏采云）CA及签章控件驱动下载相关控件及客户端。</w:t>
      </w:r>
      <w:r>
        <w:rPr>
          <w:rFonts w:hint="eastAsia" w:ascii="宋体" w:hAnsi="宋体" w:cs="宋体"/>
          <w:szCs w:val="21"/>
        </w:rPr>
      </w:r>
      <w:r/>
    </w:p>
    <w:p>
      <w:pPr>
        <w:pStyle w:val="1058"/>
        <w:ind w:firstLine="420"/>
        <w:pageBreakBefore w:val="0"/>
        <w:spacing w:line="440" w:lineRule="exact"/>
        <w:rPr>
          <w:rFonts w:hint="eastAsia" w:ascii="宋体" w:hAnsi="宋体" w:cs="宋体"/>
          <w:szCs w:val="21"/>
        </w:rPr>
      </w:pPr>
      <w:r>
        <w:rPr>
          <w:rFonts w:hint="eastAsia" w:ascii="宋体" w:hAnsi="宋体" w:cs="宋体"/>
          <w:szCs w:val="21"/>
        </w:rPr>
        <w:t xml:space="preserve">2.4 获取电子磋商文件</w:t>
      </w:r>
      <w:r>
        <w:rPr>
          <w:rFonts w:hint="eastAsia" w:ascii="宋体" w:hAnsi="宋体" w:cs="宋体"/>
          <w:szCs w:val="21"/>
        </w:rPr>
      </w:r>
      <w:r/>
    </w:p>
    <w:p>
      <w:pPr>
        <w:pStyle w:val="1058"/>
        <w:ind w:firstLine="420"/>
        <w:pageBreakBefore w:val="0"/>
        <w:spacing w:line="440" w:lineRule="exact"/>
        <w:rPr>
          <w:rFonts w:hint="eastAsia" w:ascii="宋体" w:hAnsi="宋体" w:cs="宋体"/>
          <w:szCs w:val="21"/>
        </w:rPr>
      </w:pPr>
      <w:r>
        <w:rPr>
          <w:rFonts w:hint="eastAsia" w:ascii="宋体" w:hAnsi="宋体" w:cs="宋体"/>
          <w:szCs w:val="21"/>
        </w:rPr>
        <w:t xml:space="preserve">供应商持CA数字认证证书登录“苏采云”系统获取电子磋商文件。未在规定期限内通过“苏采云”系统获取磋商文件的响应无效。</w:t>
      </w:r>
      <w:r>
        <w:rPr>
          <w:rFonts w:hint="eastAsia" w:ascii="宋体" w:hAnsi="宋体" w:cs="宋体"/>
          <w:szCs w:val="21"/>
        </w:rPr>
      </w:r>
      <w:r/>
    </w:p>
    <w:p>
      <w:pPr>
        <w:pStyle w:val="1058"/>
        <w:ind w:firstLine="420"/>
        <w:pageBreakBefore w:val="0"/>
        <w:spacing w:line="440" w:lineRule="exact"/>
        <w:rPr>
          <w:rFonts w:hint="eastAsia" w:ascii="宋体" w:hAnsi="宋体" w:cs="宋体"/>
          <w:szCs w:val="21"/>
        </w:rPr>
      </w:pPr>
      <w:r>
        <w:rPr>
          <w:rFonts w:hint="eastAsia" w:ascii="宋体" w:hAnsi="宋体" w:cs="宋体"/>
          <w:szCs w:val="21"/>
        </w:rPr>
        <w:t xml:space="preserve">2.5编制电子响应文件</w:t>
      </w:r>
      <w:r>
        <w:rPr>
          <w:rFonts w:hint="eastAsia" w:ascii="宋体" w:hAnsi="宋体" w:cs="宋体"/>
          <w:szCs w:val="21"/>
        </w:rPr>
      </w:r>
      <w:r/>
    </w:p>
    <w:p>
      <w:pPr>
        <w:pStyle w:val="1058"/>
        <w:ind w:firstLine="420"/>
        <w:pageBreakBefore w:val="0"/>
        <w:spacing w:line="440" w:lineRule="exact"/>
        <w:rPr>
          <w:rFonts w:hint="eastAsia" w:ascii="宋体" w:hAnsi="宋体" w:cs="宋体"/>
          <w:szCs w:val="21"/>
        </w:rPr>
      </w:pPr>
      <w:r>
        <w:rPr>
          <w:rFonts w:hint="eastAsia" w:ascii="宋体" w:hAnsi="宋体" w:cs="宋体"/>
          <w:szCs w:val="21"/>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hint="eastAsia" w:ascii="宋体" w:hAnsi="宋体" w:cs="宋体"/>
          <w:szCs w:val="21"/>
        </w:rPr>
      </w:r>
      <w:r/>
    </w:p>
    <w:p>
      <w:pPr>
        <w:pStyle w:val="1058"/>
        <w:ind w:firstLine="420"/>
        <w:pageBreakBefore w:val="0"/>
        <w:spacing w:line="440" w:lineRule="exact"/>
        <w:rPr>
          <w:rFonts w:hint="eastAsia" w:ascii="宋体" w:hAnsi="宋体" w:cs="宋体"/>
          <w:szCs w:val="21"/>
        </w:rPr>
      </w:pPr>
      <w:r>
        <w:rPr>
          <w:rFonts w:hint="eastAsia" w:ascii="宋体" w:hAnsi="宋体" w:cs="宋体"/>
          <w:szCs w:val="21"/>
        </w:rPr>
        <w:t xml:space="preserve">2.6提交电子响应文件</w:t>
      </w:r>
      <w:r>
        <w:rPr>
          <w:rFonts w:hint="eastAsia" w:ascii="宋体" w:hAnsi="宋体" w:cs="宋体"/>
          <w:szCs w:val="21"/>
        </w:rPr>
      </w:r>
      <w:r/>
    </w:p>
    <w:p>
      <w:pPr>
        <w:pStyle w:val="1058"/>
        <w:ind w:firstLine="420"/>
        <w:pageBreakBefore w:val="0"/>
        <w:spacing w:line="440" w:lineRule="exact"/>
        <w:rPr>
          <w:rFonts w:hint="eastAsia" w:ascii="宋体" w:hAnsi="宋体" w:cs="宋体"/>
          <w:szCs w:val="21"/>
        </w:rPr>
      </w:pPr>
      <w:r>
        <w:rPr>
          <w:rFonts w:hint="eastAsia" w:ascii="宋体" w:hAnsi="宋体" w:cs="宋体"/>
          <w:szCs w:val="21"/>
        </w:rPr>
        <w:t xml:space="preserve">供应商应于响应截止时间前在“苏采云”系统提交电子响应文件，上传电子响应文件过程中请保持与互联网的连接畅通。</w:t>
      </w:r>
      <w:r>
        <w:rPr>
          <w:rFonts w:hint="eastAsia" w:ascii="宋体" w:hAnsi="宋体" w:cs="宋体"/>
          <w:szCs w:val="21"/>
        </w:rPr>
      </w:r>
      <w:r/>
    </w:p>
    <w:p>
      <w:pPr>
        <w:pStyle w:val="1058"/>
        <w:ind w:firstLine="420"/>
        <w:pageBreakBefore w:val="0"/>
        <w:spacing w:line="440" w:lineRule="exact"/>
        <w:rPr>
          <w:rFonts w:hint="eastAsia" w:ascii="宋体" w:hAnsi="宋体" w:cs="宋体"/>
          <w:szCs w:val="21"/>
        </w:rPr>
      </w:pPr>
      <w:r>
        <w:rPr>
          <w:rFonts w:hint="eastAsia" w:ascii="宋体" w:hAnsi="宋体" w:cs="宋体"/>
          <w:szCs w:val="21"/>
        </w:rPr>
        <w:t xml:space="preserve">2.7电子开标</w:t>
      </w:r>
      <w:r>
        <w:rPr>
          <w:rFonts w:hint="eastAsia" w:ascii="宋体" w:hAnsi="宋体" w:cs="宋体"/>
          <w:szCs w:val="21"/>
        </w:rPr>
      </w:r>
      <w:r/>
    </w:p>
    <w:p>
      <w:pPr>
        <w:pStyle w:val="1058"/>
        <w:ind w:firstLine="420"/>
        <w:pageBreakBefore w:val="0"/>
        <w:spacing w:line="440" w:lineRule="exact"/>
        <w:rPr>
          <w:rFonts w:hint="eastAsia" w:ascii="宋体" w:hAnsi="宋体" w:cs="宋体"/>
          <w:szCs w:val="21"/>
        </w:rPr>
      </w:pPr>
      <w:r>
        <w:rPr>
          <w:rFonts w:hint="eastAsia" w:ascii="宋体" w:hAnsi="宋体" w:cs="宋体"/>
          <w:szCs w:val="21"/>
        </w:rPr>
        <w:t xml:space="preserve">供应商使用CA认证证书登录“苏采云”系统进行电子化不见面开标。</w:t>
      </w:r>
      <w:r>
        <w:rPr>
          <w:rFonts w:hint="eastAsia" w:ascii="宋体" w:hAnsi="宋体" w:cs="宋体"/>
          <w:szCs w:val="21"/>
        </w:rPr>
      </w:r>
      <w:r/>
    </w:p>
    <w:p>
      <w:pPr>
        <w:pStyle w:val="1058"/>
        <w:ind w:firstLine="420"/>
        <w:pageBreakBefore w:val="0"/>
        <w:spacing w:line="440" w:lineRule="exact"/>
        <w:rPr>
          <w:rFonts w:hint="eastAsia" w:ascii="宋体" w:hAnsi="宋体" w:cs="宋体"/>
          <w:szCs w:val="21"/>
        </w:rPr>
      </w:pPr>
      <w:r>
        <w:rPr>
          <w:rFonts w:hint="eastAsia" w:ascii="宋体" w:hAnsi="宋体" w:cs="宋体"/>
          <w:szCs w:val="21"/>
        </w:rPr>
        <w:t xml:space="preserve">2.8注意事项</w:t>
      </w:r>
      <w:r>
        <w:rPr>
          <w:rFonts w:hint="eastAsia" w:ascii="宋体" w:hAnsi="宋体" w:cs="宋体"/>
          <w:szCs w:val="21"/>
        </w:rPr>
      </w:r>
      <w:r/>
    </w:p>
    <w:p>
      <w:pPr>
        <w:pStyle w:val="1058"/>
        <w:ind w:firstLine="420"/>
        <w:pageBreakBefore w:val="0"/>
        <w:spacing w:line="440" w:lineRule="exact"/>
        <w:rPr>
          <w:rFonts w:hint="eastAsia" w:ascii="宋体" w:hAnsi="宋体" w:cs="宋体"/>
          <w:szCs w:val="21"/>
        </w:rPr>
      </w:pPr>
      <w:r>
        <w:rPr>
          <w:rFonts w:hint="eastAsia" w:ascii="宋体" w:hAnsi="宋体" w:cs="宋体"/>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szCs w:val="21"/>
          <w:lang w:val="zh-TW"/>
        </w:rPr>
        <w:t xml:space="preserve">。</w:t>
      </w:r>
      <w:r>
        <w:rPr>
          <w:rFonts w:hint="eastAsia" w:ascii="宋体" w:hAnsi="宋体" w:cs="宋体"/>
          <w:szCs w:val="21"/>
        </w:rPr>
      </w:r>
      <w:r/>
    </w:p>
    <w:p>
      <w:pPr>
        <w:pStyle w:val="1060"/>
        <w:jc w:val="left"/>
        <w:pageBreakBefore w:val="0"/>
        <w:spacing w:before="0" w:line="440" w:lineRule="exact"/>
        <w:tabs>
          <w:tab w:val="right" w:pos="8937" w:leader="dot"/>
        </w:tabs>
        <w:rPr>
          <w:rFonts w:hint="eastAsia" w:ascii="宋体" w:hAnsi="宋体" w:eastAsia="宋体" w:cs="宋体"/>
          <w:sz w:val="21"/>
          <w:szCs w:val="21"/>
        </w:rPr>
      </w:pPr>
      <w:r>
        <w:rPr>
          <w:rFonts w:hint="eastAsia" w:ascii="宋体" w:hAnsi="宋体" w:eastAsia="宋体" w:cs="宋体"/>
          <w:sz w:val="21"/>
          <w:szCs w:val="21"/>
        </w:rPr>
        <w:t xml:space="preserve">八、对本项目提出询问，请按以下方式联系。</w:t>
      </w:r>
      <w:bookmarkEnd w:id="24"/>
      <w:r/>
      <w:bookmarkEnd w:id="25"/>
      <w:r/>
      <w:bookmarkEnd w:id="26"/>
      <w:r/>
      <w:bookmarkEnd w:id="27"/>
      <w:r>
        <w:rPr>
          <w:rFonts w:hint="eastAsia" w:ascii="宋体" w:hAnsi="宋体" w:eastAsia="宋体" w:cs="宋体"/>
          <w:sz w:val="21"/>
          <w:szCs w:val="21"/>
        </w:rPr>
      </w:r>
      <w:r/>
    </w:p>
    <w:p>
      <w:pPr>
        <w:pStyle w:val="1058"/>
        <w:jc w:val="left"/>
        <w:pageBreakBefore w:val="0"/>
        <w:spacing w:line="440" w:lineRule="exact"/>
        <w:widowControl/>
        <w:rPr>
          <w:rFonts w:ascii="宋体" w:hAnsi="宋体" w:cs="宋体"/>
          <w:b/>
          <w:szCs w:val="21"/>
        </w:rPr>
      </w:pPr>
      <w:r>
        <w:rPr>
          <w:rFonts w:hint="eastAsia" w:ascii="宋体" w:hAnsi="宋体" w:cs="宋体"/>
          <w:szCs w:val="21"/>
        </w:rPr>
        <w:t xml:space="preserve">　　</w:t>
      </w:r>
      <w:r>
        <w:rPr>
          <w:rFonts w:hint="eastAsia" w:ascii="宋体" w:hAnsi="宋体" w:cs="宋体"/>
          <w:b/>
          <w:szCs w:val="21"/>
        </w:rPr>
        <w:t xml:space="preserve">1.采购人信息</w:t>
      </w:r>
      <w:r>
        <w:rPr>
          <w:rFonts w:ascii="宋体" w:hAnsi="宋体" w:cs="宋体"/>
          <w:b/>
          <w:szCs w:val="21"/>
        </w:rPr>
      </w:r>
      <w:r/>
    </w:p>
    <w:p>
      <w:pPr>
        <w:pStyle w:val="1058"/>
        <w:ind w:firstLine="420"/>
        <w:jc w:val="left"/>
        <w:pageBreakBefore w:val="0"/>
        <w:spacing w:line="440" w:lineRule="exact"/>
        <w:rPr>
          <w:rFonts w:hint="eastAsia" w:ascii="宋体" w:hAnsi="宋体" w:eastAsia="宋体" w:cs="宋体"/>
          <w:szCs w:val="21"/>
          <w:lang w:eastAsia="zh-CN"/>
        </w:rPr>
      </w:pPr>
      <w:r/>
      <w:bookmarkStart w:id="28" w:name="_Toc28359009"/>
      <w:r/>
      <w:bookmarkStart w:id="29" w:name="_Toc28359086"/>
      <w:r>
        <w:rPr>
          <w:rFonts w:hint="eastAsia" w:ascii="宋体" w:hAnsi="宋体" w:cs="宋体"/>
          <w:szCs w:val="21"/>
        </w:rPr>
        <w:t xml:space="preserve">名    称：</w:t>
      </w:r>
      <w:r>
        <w:rPr>
          <w:rFonts w:hint="eastAsia" w:ascii="宋体" w:hAnsi="宋体" w:cs="宋体"/>
          <w:szCs w:val="21"/>
          <w:u w:val="single"/>
          <w:lang w:eastAsia="zh-CN"/>
        </w:rPr>
        <w:t xml:space="preserve">常州市天宁区红梅街道办事处</w:t>
      </w:r>
      <w:r>
        <w:rPr>
          <w:rFonts w:hint="eastAsia" w:ascii="宋体" w:hAnsi="宋体" w:eastAsia="宋体" w:cs="宋体"/>
          <w:szCs w:val="21"/>
          <w:lang w:eastAsia="zh-CN"/>
        </w:rPr>
      </w:r>
      <w:r/>
    </w:p>
    <w:p>
      <w:pPr>
        <w:pStyle w:val="1058"/>
        <w:ind w:firstLine="420"/>
        <w:jc w:val="left"/>
        <w:pageBreakBefore w:val="0"/>
        <w:spacing w:line="440" w:lineRule="exact"/>
        <w:rPr>
          <w:rFonts w:ascii="宋体" w:hAnsi="宋体" w:eastAsia="宋体" w:cs="宋体"/>
          <w:szCs w:val="21"/>
          <w:lang w:val="en-US" w:eastAsia="zh-CN"/>
        </w:rPr>
      </w:pPr>
      <w:r>
        <w:rPr>
          <w:rFonts w:hint="eastAsia" w:ascii="宋体" w:hAnsi="宋体" w:cs="宋体"/>
          <w:szCs w:val="21"/>
        </w:rPr>
        <w:t xml:space="preserve">地    址：</w:t>
      </w:r>
      <w:r>
        <w:rPr>
          <w:rFonts w:hint="eastAsia" w:ascii="宋体" w:hAnsi="宋体" w:cs="宋体"/>
          <w:szCs w:val="21"/>
          <w:u w:val="single"/>
          <w:lang w:val="en-US" w:eastAsia="zh-CN"/>
        </w:rPr>
        <w:t xml:space="preserve">江苏省常州市天宁区竹林南路14号</w:t>
      </w:r>
      <w:r>
        <w:rPr>
          <w:rFonts w:ascii="宋体" w:hAnsi="宋体" w:eastAsia="宋体" w:cs="宋体"/>
          <w:szCs w:val="21"/>
          <w:lang w:val="en-US" w:eastAsia="zh-CN"/>
        </w:rPr>
      </w:r>
      <w:r/>
    </w:p>
    <w:p>
      <w:pPr>
        <w:pStyle w:val="1058"/>
        <w:ind w:firstLine="420"/>
        <w:jc w:val="left"/>
        <w:pageBreakBefore w:val="0"/>
        <w:spacing w:line="440" w:lineRule="exact"/>
        <w:rPr>
          <w:rFonts w:ascii="宋体" w:hAnsi="宋体" w:eastAsia="宋体" w:cs="宋体"/>
          <w:szCs w:val="21"/>
          <w:u w:val="single"/>
          <w:lang w:val="en-US" w:eastAsia="zh-CN"/>
        </w:rPr>
      </w:pPr>
      <w:r>
        <w:rPr>
          <w:rFonts w:hint="eastAsia" w:ascii="宋体" w:hAnsi="宋体" w:cs="宋体"/>
          <w:szCs w:val="21"/>
        </w:rPr>
        <w:t xml:space="preserve">联系方式：</w:t>
      </w:r>
      <w:r>
        <w:rPr>
          <w:rFonts w:hint="eastAsia" w:ascii="宋体" w:hAnsi="宋体" w:cs="宋体"/>
          <w:szCs w:val="21"/>
          <w:u w:val="single"/>
          <w:lang w:val="en-US" w:eastAsia="zh-CN"/>
        </w:rPr>
        <w:t xml:space="preserve">唐工；0519-85323193</w:t>
      </w:r>
      <w:r>
        <w:rPr>
          <w:rFonts w:ascii="宋体" w:hAnsi="宋体" w:eastAsia="宋体" w:cs="宋体"/>
          <w:szCs w:val="21"/>
          <w:u w:val="single"/>
          <w:lang w:val="en-US" w:eastAsia="zh-CN"/>
        </w:rPr>
      </w:r>
      <w:r/>
    </w:p>
    <w:p>
      <w:pPr>
        <w:pStyle w:val="1058"/>
        <w:ind w:firstLine="422"/>
        <w:jc w:val="left"/>
        <w:pageBreakBefore w:val="0"/>
        <w:spacing w:line="440" w:lineRule="exact"/>
        <w:rPr>
          <w:rFonts w:ascii="宋体" w:hAnsi="宋体" w:cs="宋体"/>
          <w:b/>
          <w:szCs w:val="21"/>
        </w:rPr>
      </w:pPr>
      <w:r>
        <w:rPr>
          <w:rFonts w:hint="eastAsia" w:ascii="宋体" w:hAnsi="宋体" w:cs="宋体"/>
          <w:b/>
          <w:szCs w:val="21"/>
        </w:rPr>
        <w:t xml:space="preserve">2.采购代理机构信息</w:t>
      </w:r>
      <w:bookmarkEnd w:id="28"/>
      <w:r/>
      <w:bookmarkEnd w:id="29"/>
      <w:r>
        <w:rPr>
          <w:rFonts w:ascii="宋体" w:hAnsi="宋体" w:cs="宋体"/>
          <w:b/>
          <w:szCs w:val="21"/>
        </w:rPr>
      </w:r>
      <w:r/>
    </w:p>
    <w:p>
      <w:pPr>
        <w:pStyle w:val="1058"/>
        <w:ind w:firstLine="420"/>
        <w:jc w:val="left"/>
        <w:pageBreakBefore w:val="0"/>
        <w:spacing w:line="440" w:lineRule="exact"/>
        <w:rPr>
          <w:rFonts w:hint="eastAsia" w:ascii="宋体" w:hAnsi="宋体" w:eastAsia="宋体" w:cs="宋体"/>
          <w:szCs w:val="21"/>
          <w:u w:val="single"/>
          <w:lang w:eastAsia="zh-CN"/>
        </w:rPr>
      </w:pPr>
      <w:r/>
      <w:bookmarkStart w:id="30" w:name="_Toc28359010"/>
      <w:r/>
      <w:bookmarkStart w:id="31" w:name="_Toc28359087"/>
      <w:r>
        <w:rPr>
          <w:rFonts w:hint="eastAsia" w:ascii="宋体" w:hAnsi="宋体" w:cs="宋体"/>
          <w:szCs w:val="21"/>
        </w:rPr>
        <w:t xml:space="preserve">名    称：</w:t>
      </w:r>
      <w:r>
        <w:rPr>
          <w:rFonts w:hint="eastAsia" w:ascii="宋体" w:hAnsi="宋体" w:cs="宋体"/>
          <w:szCs w:val="21"/>
          <w:u w:val="single"/>
          <w:lang w:eastAsia="zh-CN"/>
        </w:rPr>
        <w:t xml:space="preserve">江苏恒卓工程管理咨询有限公司</w:t>
      </w:r>
      <w:r>
        <w:rPr>
          <w:rFonts w:hint="eastAsia" w:ascii="宋体" w:hAnsi="宋体" w:eastAsia="宋体" w:cs="宋体"/>
          <w:szCs w:val="21"/>
          <w:u w:val="single"/>
          <w:lang w:eastAsia="zh-CN"/>
        </w:rPr>
      </w:r>
      <w:r/>
    </w:p>
    <w:p>
      <w:pPr>
        <w:pStyle w:val="1058"/>
        <w:ind w:firstLine="420"/>
        <w:jc w:val="left"/>
        <w:pageBreakBefore w:val="0"/>
        <w:spacing w:line="440" w:lineRule="exact"/>
        <w:rPr>
          <w:rFonts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常州市北塘河路8号恒生科技园44-2栋（一号大门往北一百米）</w:t>
      </w:r>
      <w:r>
        <w:rPr>
          <w:rFonts w:ascii="宋体" w:hAnsi="宋体" w:cs="宋体"/>
          <w:szCs w:val="21"/>
          <w:u w:val="single"/>
        </w:rPr>
      </w:r>
      <w:r/>
    </w:p>
    <w:p>
      <w:pPr>
        <w:pStyle w:val="1058"/>
        <w:ind w:firstLine="420"/>
        <w:jc w:val="left"/>
        <w:pageBreakBefore w:val="0"/>
        <w:spacing w:line="440" w:lineRule="exact"/>
        <w:rPr>
          <w:rFonts w:ascii="宋体" w:hAnsi="宋体" w:cs="宋体"/>
          <w:szCs w:val="21"/>
          <w:u w:val="single"/>
        </w:rPr>
      </w:pPr>
      <w:r>
        <w:rPr>
          <w:rFonts w:hint="eastAsia" w:ascii="宋体" w:hAnsi="宋体" w:cs="宋体"/>
          <w:szCs w:val="21"/>
        </w:rPr>
        <w:t xml:space="preserve">联系方式：</w:t>
      </w:r>
      <w:r>
        <w:rPr>
          <w:rFonts w:hint="eastAsia" w:ascii="宋体" w:hAnsi="宋体" w:cs="宋体"/>
          <w:szCs w:val="21"/>
          <w:u w:val="single"/>
        </w:rPr>
        <w:t xml:space="preserve">0519-83999268</w:t>
      </w:r>
      <w:r>
        <w:rPr>
          <w:rFonts w:ascii="宋体" w:hAnsi="宋体" w:cs="宋体"/>
          <w:szCs w:val="21"/>
          <w:u w:val="single"/>
        </w:rPr>
      </w:r>
      <w:r/>
    </w:p>
    <w:p>
      <w:pPr>
        <w:pStyle w:val="1058"/>
        <w:ind w:firstLine="422"/>
        <w:pageBreakBefore w:val="0"/>
        <w:spacing w:line="440" w:lineRule="exact"/>
        <w:rPr>
          <w:rFonts w:ascii="宋体" w:hAnsi="宋体" w:cs="宋体"/>
          <w:b/>
          <w:szCs w:val="21"/>
          <w:u w:val="single"/>
        </w:rPr>
      </w:pPr>
      <w:r>
        <w:rPr>
          <w:rFonts w:hint="eastAsia" w:ascii="宋体" w:hAnsi="宋体" w:cs="宋体"/>
          <w:b/>
          <w:szCs w:val="21"/>
        </w:rPr>
        <w:t xml:space="preserve">3.项目联系方式</w:t>
      </w:r>
      <w:bookmarkEnd w:id="30"/>
      <w:r/>
      <w:bookmarkEnd w:id="31"/>
      <w:r>
        <w:rPr>
          <w:rFonts w:ascii="宋体" w:hAnsi="宋体" w:cs="宋体"/>
          <w:b/>
          <w:szCs w:val="21"/>
          <w:u w:val="single"/>
        </w:rPr>
      </w:r>
      <w:r/>
    </w:p>
    <w:p>
      <w:pPr>
        <w:pStyle w:val="1099"/>
        <w:ind w:firstLine="420"/>
        <w:pageBreakBefore w:val="0"/>
        <w:spacing w:line="440" w:lineRule="exact"/>
        <w:rPr>
          <w:rFonts w:hAnsi="宋体" w:cs="宋体"/>
          <w:szCs w:val="21"/>
          <w:u w:val="single"/>
        </w:rPr>
      </w:pPr>
      <w:r>
        <w:rPr>
          <w:rFonts w:hAnsi="宋体" w:cs="宋体"/>
          <w:szCs w:val="21"/>
        </w:rPr>
        <w:t xml:space="preserve">项目联系人：</w:t>
      </w:r>
      <w:r>
        <w:rPr>
          <w:rFonts w:hint="eastAsia" w:hAnsi="宋体" w:cs="宋体"/>
          <w:szCs w:val="21"/>
          <w:lang w:val="en-US" w:eastAsia="zh-CN"/>
        </w:rPr>
        <w:t xml:space="preserve">曹</w:t>
      </w:r>
      <w:r>
        <w:rPr>
          <w:rFonts w:hAnsi="宋体" w:cs="宋体"/>
          <w:szCs w:val="21"/>
          <w:u w:val="single"/>
        </w:rPr>
        <w:t xml:space="preserve">工</w:t>
      </w:r>
      <w:r>
        <w:rPr>
          <w:rFonts w:hAnsi="宋体" w:cs="宋体"/>
          <w:szCs w:val="21"/>
          <w:u w:val="single"/>
        </w:rPr>
      </w:r>
      <w:r/>
    </w:p>
    <w:p>
      <w:pPr>
        <w:pStyle w:val="1099"/>
        <w:ind w:firstLine="420"/>
        <w:pageBreakBefore w:val="0"/>
        <w:spacing w:line="440" w:lineRule="exact"/>
        <w:rPr>
          <w:rFonts w:hAnsi="宋体" w:cs="宋体"/>
          <w:szCs w:val="21"/>
          <w:u w:val="single"/>
        </w:rPr>
      </w:pPr>
      <w:r>
        <w:rPr>
          <w:rFonts w:hAnsi="宋体" w:cs="宋体"/>
          <w:szCs w:val="21"/>
        </w:rPr>
        <w:t xml:space="preserve">电      话：</w:t>
      </w:r>
      <w:r>
        <w:rPr>
          <w:rFonts w:hAnsi="宋体" w:cs="宋体"/>
          <w:szCs w:val="21"/>
          <w:u w:val="single"/>
        </w:rPr>
        <w:t xml:space="preserve">0519-83999268</w:t>
      </w:r>
      <w:r>
        <w:rPr>
          <w:rFonts w:hAnsi="宋体" w:cs="宋体"/>
          <w:szCs w:val="21"/>
          <w:u w:val="single"/>
        </w:rPr>
      </w:r>
      <w:r/>
    </w:p>
    <w:p>
      <w:pPr>
        <w:pStyle w:val="1058"/>
        <w:ind w:firstLine="5880"/>
        <w:jc w:val="right"/>
        <w:spacing w:line="360" w:lineRule="auto"/>
        <w:rPr>
          <w:rFonts w:hint="eastAsia" w:ascii="宋体" w:hAnsi="宋体" w:cs="宋体"/>
          <w:sz w:val="24"/>
        </w:rPr>
      </w:pPr>
      <w:r>
        <w:rPr>
          <w:rFonts w:hint="eastAsia" w:ascii="宋体" w:hAnsi="宋体" w:cs="宋体"/>
          <w:sz w:val="24"/>
        </w:rPr>
      </w:r>
      <w:r/>
    </w:p>
    <w:p>
      <w:pPr>
        <w:pStyle w:val="1058"/>
        <w:jc w:val="center"/>
        <w:spacing w:line="360" w:lineRule="auto"/>
        <w:rPr>
          <w:rFonts w:hint="eastAsia" w:ascii="宋体" w:hAnsi="宋体" w:cs="宋体"/>
          <w:b/>
          <w:sz w:val="36"/>
          <w:szCs w:val="36"/>
        </w:rPr>
        <w:outlineLvl w:val="0"/>
      </w:pPr>
      <w:r/>
      <w:bookmarkStart w:id="32" w:name="_Toc127151777"/>
      <w:r/>
      <w:bookmarkStart w:id="33" w:name="_Toc305158854"/>
      <w:r/>
      <w:bookmarkStart w:id="34" w:name="_Toc512937850"/>
      <w:r/>
      <w:bookmarkStart w:id="35" w:name="_Toc265228423"/>
      <w:r/>
      <w:bookmarkStart w:id="36" w:name="_Toc226965856"/>
      <w:r/>
      <w:bookmarkStart w:id="37" w:name="_Toc104818926"/>
      <w:r/>
      <w:bookmarkStart w:id="38" w:name="_Toc264969275"/>
      <w:r/>
      <w:bookmarkStart w:id="39" w:name="_Toc353825548"/>
      <w:r/>
      <w:bookmarkStart w:id="40" w:name="_Toc195842950"/>
      <w:r/>
      <w:bookmarkStart w:id="41" w:name="_Toc353873938"/>
      <w:r/>
      <w:bookmarkStart w:id="42" w:name="_Toc305158928"/>
      <w:r/>
      <w:bookmarkStart w:id="43" w:name="_Toc127161488"/>
      <w:r/>
      <w:bookmarkStart w:id="44" w:name="_Toc150774783"/>
      <w:r>
        <w:rPr>
          <w:rFonts w:hint="eastAsia" w:ascii="宋体" w:hAnsi="宋体" w:cs="宋体"/>
          <w:b/>
          <w:sz w:val="36"/>
          <w:szCs w:val="36"/>
        </w:rPr>
      </w:r>
      <w:r/>
    </w:p>
    <w:p>
      <w:pPr>
        <w:pStyle w:val="1058"/>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58"/>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61"/>
        <w:rPr>
          <w:rFonts w:hint="eastAsia" w:hAnsi="宋体" w:cs="宋体"/>
          <w:b w:val="0"/>
          <w:sz w:val="32"/>
          <w:szCs w:val="32"/>
        </w:rPr>
      </w:pPr>
      <w:r>
        <w:rPr>
          <w:rFonts w:hint="eastAsia" w:hAnsi="宋体" w:cs="宋体"/>
          <w:b w:val="0"/>
          <w:sz w:val="32"/>
          <w:szCs w:val="32"/>
        </w:rPr>
      </w:r>
      <w:r/>
    </w:p>
    <w:p>
      <w:pPr>
        <w:pStyle w:val="1058"/>
        <w:rPr>
          <w:rFonts w:hint="eastAsia" w:hAnsi="宋体" w:cs="宋体"/>
          <w:b/>
          <w:sz w:val="32"/>
          <w:szCs w:val="32"/>
        </w:rPr>
      </w:pPr>
      <w:r>
        <w:rPr>
          <w:rFonts w:hint="eastAsia" w:hAnsi="宋体" w:cs="宋体"/>
          <w:b/>
          <w:sz w:val="32"/>
          <w:szCs w:val="32"/>
        </w:rPr>
      </w:r>
      <w:r/>
    </w:p>
    <w:p>
      <w:pPr>
        <w:pStyle w:val="1058"/>
        <w:rPr>
          <w:rFonts w:hint="eastAsia" w:hAnsi="宋体" w:cs="宋体"/>
          <w:b/>
          <w:sz w:val="32"/>
          <w:szCs w:val="32"/>
        </w:rPr>
      </w:pPr>
      <w:r>
        <w:rPr>
          <w:rFonts w:hint="eastAsia" w:hAnsi="宋体" w:cs="宋体"/>
          <w:b/>
          <w:sz w:val="32"/>
          <w:szCs w:val="32"/>
        </w:rPr>
      </w:r>
      <w:r/>
    </w:p>
    <w:p>
      <w:pPr>
        <w:pStyle w:val="1058"/>
        <w:rPr>
          <w:rFonts w:hint="eastAsia" w:hAnsi="宋体" w:cs="宋体"/>
          <w:b/>
          <w:sz w:val="32"/>
          <w:szCs w:val="32"/>
        </w:rPr>
      </w:pPr>
      <w:r>
        <w:rPr>
          <w:rFonts w:hint="eastAsia" w:hAnsi="宋体" w:cs="宋体"/>
          <w:b/>
          <w:sz w:val="32"/>
          <w:szCs w:val="32"/>
        </w:rPr>
      </w:r>
      <w:r/>
    </w:p>
    <w:p>
      <w:pPr>
        <w:pStyle w:val="1058"/>
        <w:rPr>
          <w:rFonts w:hint="eastAsia" w:hAnsi="宋体" w:cs="宋体"/>
          <w:b/>
          <w:sz w:val="32"/>
          <w:szCs w:val="32"/>
        </w:rPr>
      </w:pPr>
      <w:r>
        <w:rPr>
          <w:rFonts w:hint="eastAsia" w:hAnsi="宋体" w:cs="宋体"/>
          <w:b/>
          <w:sz w:val="32"/>
          <w:szCs w:val="32"/>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第二章   供应商须知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rFonts w:hint="eastAsia" w:ascii="宋体" w:hAnsi="宋体" w:cs="宋体"/>
          <w:b/>
          <w:sz w:val="32"/>
          <w:szCs w:val="32"/>
        </w:rPr>
      </w:r>
      <w:r/>
    </w:p>
    <w:p>
      <w:pPr>
        <w:pStyle w:val="1060"/>
        <w:ind w:left="0"/>
        <w:spacing w:before="0" w:line="360" w:lineRule="auto"/>
        <w:tabs>
          <w:tab w:val="center" w:pos="4592" w:leader="none"/>
          <w:tab w:val="left" w:pos="7860" w:leader="none"/>
          <w:tab w:val="right" w:pos="8937" w:leader="dot"/>
        </w:tabs>
        <w:rPr>
          <w:rFonts w:hint="eastAsia" w:ascii="宋体" w:hAnsi="宋体" w:eastAsia="宋体" w:cs="宋体"/>
          <w:b w:val="0"/>
          <w:sz w:val="28"/>
          <w:szCs w:val="28"/>
        </w:rPr>
      </w:pPr>
      <w:r/>
      <w:bookmarkStart w:id="45" w:name="_Toc151193833"/>
      <w:r/>
      <w:bookmarkStart w:id="46" w:name="_Toc164608788"/>
      <w:r/>
      <w:bookmarkStart w:id="47" w:name="_Toc150774619"/>
      <w:r/>
      <w:bookmarkStart w:id="48" w:name="_Toc226965709"/>
      <w:r/>
      <w:bookmarkStart w:id="49" w:name="_Toc195842884"/>
      <w:r/>
      <w:bookmarkStart w:id="50" w:name="_Toc127161433"/>
      <w:r/>
      <w:bookmarkStart w:id="51" w:name="_Toc150480757"/>
      <w:r/>
      <w:bookmarkStart w:id="52" w:name="_Toc151193689"/>
      <w:r/>
      <w:bookmarkStart w:id="53" w:name="_Toc127151519"/>
      <w:r/>
      <w:bookmarkStart w:id="54" w:name="_Toc151193617"/>
      <w:r/>
      <w:bookmarkStart w:id="55" w:name="_Toc164351613"/>
      <w:r/>
      <w:bookmarkStart w:id="56" w:name="_Toc150774724"/>
      <w:r/>
      <w:bookmarkStart w:id="57" w:name="_Toc164608633"/>
      <w:r/>
      <w:bookmarkStart w:id="58" w:name="_Toc150509270"/>
      <w:r/>
      <w:bookmarkStart w:id="59" w:name="_Toc149720812"/>
      <w:r/>
      <w:bookmarkStart w:id="60" w:name="_Toc164229360"/>
      <w:r/>
      <w:bookmarkStart w:id="61" w:name="_Toc151190146"/>
      <w:r/>
      <w:bookmarkStart w:id="62" w:name="_Toc520356144"/>
      <w:r/>
      <w:bookmarkStart w:id="63" w:name="_Toc151193761"/>
      <w:r/>
      <w:bookmarkStart w:id="64" w:name="_Toc164229214"/>
      <w:r/>
      <w:bookmarkStart w:id="65" w:name="_Toc127151720"/>
      <w:r/>
      <w:bookmarkStart w:id="66" w:name="_Toc226965792"/>
      <w:r/>
      <w:bookmarkStart w:id="67" w:name="_Toc226337215"/>
      <w:r/>
      <w:bookmarkStart w:id="68" w:name="_Toc151193907"/>
      <w:r/>
      <w:bookmarkStart w:id="69" w:name="_Toc142311021"/>
      <w:r/>
      <w:bookmarkStart w:id="70" w:name="_Toc226309763"/>
      <w:r>
        <w:rPr>
          <w:rFonts w:hint="eastAsia" w:ascii="宋体" w:hAnsi="宋体" w:eastAsia="宋体" w:cs="宋体"/>
          <w:sz w:val="28"/>
          <w:szCs w:val="28"/>
        </w:rPr>
        <w:t xml:space="preserve">第一节 供应商须知资料表</w:t>
      </w:r>
      <w:r>
        <w:rPr>
          <w:rFonts w:hint="eastAsia" w:ascii="宋体" w:hAnsi="宋体" w:eastAsia="宋体" w:cs="宋体"/>
          <w:b w:val="0"/>
          <w:sz w:val="28"/>
          <w:szCs w:val="28"/>
        </w:rPr>
      </w:r>
      <w:r/>
    </w:p>
    <w:p>
      <w:pPr>
        <w:pStyle w:val="1058"/>
        <w:ind w:firstLine="480"/>
        <w:spacing w:line="360" w:lineRule="auto"/>
        <w:rPr>
          <w:rFonts w:hint="eastAsia" w:ascii="宋体" w:hAnsi="宋体" w:cs="宋体"/>
          <w:szCs w:val="21"/>
        </w:rPr>
      </w:pPr>
      <w:r>
        <w:rPr>
          <w:rFonts w:hint="eastAsia" w:ascii="宋体" w:hAnsi="宋体" w:cs="宋体"/>
          <w:szCs w:val="21"/>
        </w:rPr>
        <w:t xml:space="preserve">本表是对供应商须知的具体补充和修改，如有矛盾，均以本资料表为准。</w:t>
      </w:r>
      <w:r>
        <w:rPr>
          <w:rFonts w:hint="eastAsia" w:ascii="宋体" w:hAnsi="宋体" w:cs="宋体"/>
          <w:szCs w:val="21"/>
        </w:rPr>
      </w:r>
      <w:r/>
    </w:p>
    <w:p>
      <w:pPr>
        <w:pStyle w:val="1058"/>
        <w:ind w:firstLine="480"/>
        <w:spacing w:line="360" w:lineRule="auto"/>
        <w:rPr>
          <w:rFonts w:hint="eastAsia" w:ascii="宋体" w:hAnsi="宋体" w:cs="宋体"/>
          <w:szCs w:val="21"/>
        </w:rPr>
      </w:pPr>
      <w:r>
        <w:rPr>
          <w:rFonts w:hint="eastAsia" w:ascii="宋体" w:hAnsi="宋体" w:cs="宋体"/>
          <w:szCs w:val="21"/>
        </w:rPr>
        <w:t xml:space="preserve">标记“</w:t>
      </w:r>
      <w:r>
        <w:rPr>
          <w:rFonts w:hint="eastAsia" w:ascii="宋体" w:hAnsi="宋体" w:cs="宋体"/>
          <w:b/>
          <w:szCs w:val="21"/>
        </w:rPr>
        <w:t xml:space="preserve">■</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9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trHeight w:val="567"/>
          <w:tblHeader/>
        </w:trPr>
        <w:tc>
          <w:tcPr>
            <w:tcW w:w="988" w:type="dxa"/>
            <w:vAlign w:val="center"/>
            <w:textDirection w:val="lrTb"/>
            <w:noWrap w:val="false"/>
          </w:tcPr>
          <w:p>
            <w:pPr>
              <w:pStyle w:val="1058"/>
              <w:jc w:val="center"/>
              <w:spacing w:before="84" w:after="84"/>
              <w:rPr>
                <w:rFonts w:hint="eastAsia" w:ascii="宋体" w:hAnsi="宋体" w:cs="宋体"/>
                <w:b/>
                <w:bCs/>
                <w:szCs w:val="21"/>
              </w:rPr>
            </w:pPr>
            <w:r>
              <w:rPr>
                <w:rFonts w:hint="eastAsia" w:ascii="宋体" w:hAnsi="宋体" w:cs="宋体"/>
                <w:b/>
                <w:szCs w:val="21"/>
              </w:rPr>
              <w:t xml:space="preserve">条款号</w:t>
            </w:r>
            <w:r>
              <w:rPr>
                <w:rFonts w:hint="eastAsia" w:ascii="宋体" w:hAnsi="宋体" w:cs="宋体"/>
                <w:b/>
                <w:bCs/>
                <w:szCs w:val="21"/>
              </w:rPr>
            </w:r>
            <w:r/>
          </w:p>
        </w:tc>
        <w:tc>
          <w:tcPr>
            <w:tcW w:w="1701" w:type="dxa"/>
            <w:vAlign w:val="center"/>
            <w:textDirection w:val="lrTb"/>
            <w:noWrap w:val="false"/>
          </w:tcPr>
          <w:p>
            <w:pPr>
              <w:pStyle w:val="1058"/>
              <w:jc w:val="center"/>
              <w:spacing w:before="84" w:after="84"/>
              <w:rPr>
                <w:rFonts w:hint="eastAsia" w:ascii="宋体" w:hAnsi="宋体" w:cs="宋体"/>
                <w:b/>
                <w:bCs/>
                <w:szCs w:val="21"/>
              </w:rPr>
            </w:pPr>
            <w:r>
              <w:rPr>
                <w:rFonts w:hint="eastAsia" w:ascii="宋体" w:hAnsi="宋体" w:cs="宋体"/>
                <w:b/>
                <w:bCs/>
                <w:szCs w:val="21"/>
              </w:rPr>
              <w:t xml:space="preserve">条目</w:t>
            </w:r>
            <w:r>
              <w:rPr>
                <w:rFonts w:hint="eastAsia" w:ascii="宋体" w:hAnsi="宋体" w:cs="宋体"/>
                <w:b/>
                <w:bCs/>
                <w:szCs w:val="21"/>
              </w:rPr>
            </w:r>
            <w:r/>
          </w:p>
        </w:tc>
        <w:tc>
          <w:tcPr>
            <w:tcW w:w="7305" w:type="dxa"/>
            <w:vAlign w:val="center"/>
            <w:textDirection w:val="lrTb"/>
            <w:noWrap w:val="false"/>
          </w:tcPr>
          <w:p>
            <w:pPr>
              <w:pStyle w:val="1058"/>
              <w:jc w:val="center"/>
              <w:spacing w:before="84" w:after="84"/>
              <w:rPr>
                <w:rFonts w:hint="eastAsia" w:ascii="宋体" w:hAnsi="宋体" w:cs="宋体"/>
                <w:b/>
                <w:bCs/>
                <w:szCs w:val="21"/>
              </w:rPr>
            </w:pPr>
            <w:r>
              <w:rPr>
                <w:rFonts w:hint="eastAsia" w:ascii="宋体" w:hAnsi="宋体" w:cs="宋体"/>
                <w:b/>
                <w:bCs/>
                <w:szCs w:val="21"/>
              </w:rPr>
              <w:t xml:space="preserve">内容</w:t>
            </w:r>
            <w:r>
              <w:rPr>
                <w:rFonts w:hint="eastAsia" w:ascii="宋体" w:hAnsi="宋体" w:cs="宋体"/>
                <w:b/>
                <w:bCs/>
                <w:szCs w:val="21"/>
              </w:rPr>
            </w:r>
            <w:r/>
          </w:p>
        </w:tc>
      </w:tr>
      <w:tr>
        <w:trPr>
          <w:trHeight w:val="567"/>
        </w:trPr>
        <w:tc>
          <w:tcPr>
            <w:tcW w:w="988" w:type="dxa"/>
            <w:vAlign w:val="center"/>
            <w:textDirection w:val="lrTb"/>
            <w:noWrap w:val="false"/>
          </w:tcPr>
          <w:p>
            <w:pPr>
              <w:pStyle w:val="1099"/>
              <w:jc w:val="center"/>
              <w:spacing w:before="84" w:after="84"/>
              <w:rPr>
                <w:rFonts w:hAnsi="宋体" w:cs="宋体"/>
                <w:szCs w:val="21"/>
              </w:rPr>
            </w:pPr>
            <w:r>
              <w:rPr>
                <w:rFonts w:hAnsi="宋体" w:cs="宋体"/>
                <w:szCs w:val="21"/>
              </w:rPr>
              <w:t xml:space="preserve">1</w:t>
            </w:r>
            <w:r>
              <w:rPr>
                <w:rFonts w:hAnsi="宋体" w:cs="宋体"/>
                <w:szCs w:val="21"/>
              </w:rPr>
            </w:r>
            <w:r/>
          </w:p>
        </w:tc>
        <w:tc>
          <w:tcPr>
            <w:tcW w:w="1701" w:type="dxa"/>
            <w:vAlign w:val="center"/>
            <w:textDirection w:val="lrTb"/>
            <w:noWrap w:val="false"/>
          </w:tcPr>
          <w:p>
            <w:pPr>
              <w:pStyle w:val="1058"/>
              <w:jc w:val="center"/>
              <w:spacing w:before="84" w:after="84"/>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tc>
        <w:tc>
          <w:tcPr>
            <w:tcW w:w="7305" w:type="dxa"/>
            <w:vAlign w:val="center"/>
            <w:textDirection w:val="lrTb"/>
            <w:noWrap w:val="false"/>
          </w:tcPr>
          <w:p>
            <w:pPr>
              <w:pStyle w:val="1058"/>
              <w:jc w:val="left"/>
              <w:spacing w:before="84" w:after="84"/>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p>
            <w:pPr>
              <w:pStyle w:val="1058"/>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服务</w:t>
            </w:r>
            <w:r>
              <w:rPr>
                <w:rFonts w:hint="eastAsia" w:ascii="宋体" w:hAnsi="宋体" w:cs="宋体"/>
                <w:szCs w:val="21"/>
              </w:rPr>
            </w:r>
            <w:r/>
          </w:p>
          <w:p>
            <w:pPr>
              <w:pStyle w:val="1058"/>
              <w:jc w:val="left"/>
              <w:spacing w:before="84" w:after="84"/>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货物</w:t>
            </w:r>
            <w:r>
              <w:rPr>
                <w:rFonts w:hint="eastAsia" w:ascii="宋体" w:hAnsi="宋体" w:cs="宋体"/>
                <w:szCs w:val="21"/>
              </w:rPr>
            </w:r>
            <w:r/>
          </w:p>
          <w:p>
            <w:pPr>
              <w:pStyle w:val="1058"/>
              <w:jc w:val="left"/>
              <w:spacing w:before="84" w:after="84"/>
              <w:rPr>
                <w:rFonts w:hint="eastAsia" w:ascii="宋体" w:hAnsi="宋体" w:cs="宋体"/>
                <w:szCs w:val="21"/>
                <w:u w:val="single"/>
              </w:rPr>
            </w:pPr>
            <w:r>
              <w:rPr>
                <w:rFonts w:hint="eastAsia" w:ascii="宋体" w:hAnsi="宋体" w:cs="宋体"/>
                <w:szCs w:val="21"/>
              </w:rPr>
              <w:t xml:space="preserve">□工程</w:t>
            </w:r>
            <w:r>
              <w:rPr>
                <w:rFonts w:hint="eastAsia" w:ascii="宋体" w:hAnsi="宋体" w:cs="宋体"/>
                <w:szCs w:val="21"/>
                <w:u w:val="single"/>
              </w:rPr>
            </w:r>
            <w:r/>
          </w:p>
        </w:tc>
      </w:tr>
      <w:tr>
        <w:trPr>
          <w:trHeight w:val="1158"/>
        </w:trPr>
        <w:tc>
          <w:tcPr>
            <w:tcW w:w="988" w:type="dxa"/>
            <w:vAlign w:val="center"/>
            <w:textDirection w:val="lrTb"/>
            <w:noWrap w:val="false"/>
          </w:tcPr>
          <w:p>
            <w:pPr>
              <w:pStyle w:val="1099"/>
              <w:jc w:val="center"/>
              <w:spacing w:before="84" w:after="84"/>
              <w:rPr>
                <w:rFonts w:hAnsi="宋体" w:cs="宋体"/>
                <w:szCs w:val="21"/>
              </w:rPr>
            </w:pPr>
            <w:r>
              <w:rPr>
                <w:rFonts w:hAnsi="宋体" w:cs="宋体"/>
                <w:szCs w:val="21"/>
              </w:rPr>
              <w:t xml:space="preserve">2</w:t>
            </w:r>
            <w:r>
              <w:rPr>
                <w:rFonts w:hAnsi="宋体" w:cs="宋体"/>
                <w:szCs w:val="21"/>
              </w:rPr>
            </w:r>
            <w:r/>
          </w:p>
        </w:tc>
        <w:tc>
          <w:tcPr>
            <w:tcW w:w="1701" w:type="dxa"/>
            <w:vAlign w:val="center"/>
            <w:textDirection w:val="lrTb"/>
            <w:noWrap w:val="false"/>
          </w:tcPr>
          <w:p>
            <w:pPr>
              <w:pStyle w:val="1058"/>
              <w:jc w:val="center"/>
              <w:spacing w:before="84" w:after="84"/>
              <w:rPr>
                <w:rFonts w:hint="eastAsia" w:ascii="宋体" w:hAnsi="宋体" w:cs="宋体"/>
                <w:szCs w:val="21"/>
              </w:rPr>
            </w:pPr>
            <w:r>
              <w:rPr>
                <w:rFonts w:hint="eastAsia" w:ascii="宋体" w:hAnsi="宋体" w:cs="宋体"/>
                <w:szCs w:val="21"/>
              </w:rPr>
              <w:t xml:space="preserve">科研仪器设备</w:t>
            </w:r>
            <w:r>
              <w:rPr>
                <w:rFonts w:hint="eastAsia" w:ascii="宋体" w:hAnsi="宋体" w:cs="宋体"/>
                <w:szCs w:val="21"/>
              </w:rPr>
            </w:r>
            <w:r/>
          </w:p>
        </w:tc>
        <w:tc>
          <w:tcPr>
            <w:tcW w:w="7305" w:type="dxa"/>
            <w:vAlign w:val="center"/>
            <w:textDirection w:val="lrTb"/>
            <w:noWrap w:val="false"/>
          </w:tcPr>
          <w:p>
            <w:pPr>
              <w:pStyle w:val="1058"/>
              <w:jc w:val="left"/>
              <w:spacing w:before="84" w:after="84"/>
              <w:rPr>
                <w:rFonts w:hint="eastAsia" w:ascii="宋体" w:hAnsi="宋体" w:cs="宋体"/>
                <w:szCs w:val="21"/>
              </w:rPr>
            </w:pPr>
            <w:r>
              <w:rPr>
                <w:rFonts w:hint="eastAsia" w:ascii="宋体" w:hAnsi="宋体" w:cs="宋体"/>
                <w:szCs w:val="21"/>
              </w:rPr>
              <w:t xml:space="preserve">是否属于科研仪器设备采购项目：</w:t>
            </w:r>
            <w:r>
              <w:rPr>
                <w:rFonts w:hint="eastAsia" w:ascii="宋体" w:hAnsi="宋体" w:cs="宋体"/>
                <w:szCs w:val="21"/>
              </w:rPr>
            </w:r>
            <w:r/>
          </w:p>
          <w:p>
            <w:pPr>
              <w:pStyle w:val="1058"/>
              <w:jc w:val="left"/>
              <w:spacing w:before="84" w:after="84"/>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p>
            <w:pPr>
              <w:pStyle w:val="1058"/>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否</w:t>
            </w:r>
            <w:r>
              <w:rPr>
                <w:rFonts w:hint="eastAsia" w:ascii="宋体" w:hAnsi="宋体" w:cs="宋体"/>
                <w:szCs w:val="21"/>
              </w:rPr>
            </w:r>
            <w:r/>
          </w:p>
        </w:tc>
      </w:tr>
      <w:tr>
        <w:trPr>
          <w:trHeight w:val="567"/>
        </w:trPr>
        <w:tc>
          <w:tcPr>
            <w:tcW w:w="988" w:type="dxa"/>
            <w:vAlign w:val="center"/>
            <w:vMerge w:val="restart"/>
            <w:textDirection w:val="lrTb"/>
            <w:noWrap w:val="false"/>
          </w:tcPr>
          <w:p>
            <w:pPr>
              <w:pStyle w:val="1099"/>
              <w:jc w:val="center"/>
              <w:spacing w:before="84" w:after="84"/>
              <w:rPr>
                <w:rFonts w:hAnsi="宋体" w:cs="宋体"/>
                <w:szCs w:val="21"/>
              </w:rPr>
            </w:pPr>
            <w:r>
              <w:rPr>
                <w:rFonts w:hAnsi="宋体" w:cs="宋体"/>
                <w:szCs w:val="21"/>
              </w:rPr>
              <w:t xml:space="preserve">3</w:t>
            </w:r>
            <w:r>
              <w:rPr>
                <w:rFonts w:hAnsi="宋体" w:cs="宋体"/>
                <w:szCs w:val="21"/>
              </w:rPr>
            </w:r>
            <w:r/>
          </w:p>
        </w:tc>
        <w:tc>
          <w:tcPr>
            <w:tcW w:w="1701" w:type="dxa"/>
            <w:vAlign w:val="center"/>
            <w:textDirection w:val="lrTb"/>
            <w:noWrap w:val="false"/>
          </w:tcPr>
          <w:p>
            <w:pPr>
              <w:pStyle w:val="1058"/>
              <w:jc w:val="center"/>
              <w:spacing w:before="84" w:after="84"/>
              <w:rPr>
                <w:rFonts w:hint="eastAsia" w:ascii="宋体" w:hAnsi="宋体" w:cs="宋体"/>
                <w:szCs w:val="21"/>
              </w:rPr>
            </w:pPr>
            <w:r>
              <w:rPr>
                <w:rFonts w:hint="eastAsia" w:ascii="宋体" w:hAnsi="宋体" w:cs="宋体"/>
                <w:szCs w:val="21"/>
              </w:rPr>
              <w:t xml:space="preserve">现场考察</w:t>
            </w:r>
            <w:r>
              <w:rPr>
                <w:rFonts w:hint="eastAsia" w:ascii="宋体" w:hAnsi="宋体" w:cs="宋体"/>
                <w:szCs w:val="21"/>
              </w:rPr>
            </w:r>
            <w:r/>
          </w:p>
        </w:tc>
        <w:tc>
          <w:tcPr>
            <w:tcW w:w="7305" w:type="dxa"/>
            <w:vAlign w:val="center"/>
            <w:textDirection w:val="lrTb"/>
            <w:noWrap w:val="false"/>
          </w:tcPr>
          <w:p>
            <w:pPr>
              <w:pStyle w:val="1058"/>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不组织</w:t>
            </w:r>
            <w:r>
              <w:rPr>
                <w:rFonts w:hint="eastAsia" w:ascii="宋体" w:hAnsi="宋体" w:cs="宋体"/>
                <w:szCs w:val="21"/>
              </w:rPr>
            </w:r>
            <w:r/>
          </w:p>
          <w:p>
            <w:pPr>
              <w:pStyle w:val="1058"/>
              <w:jc w:val="left"/>
              <w:spacing w:before="84" w:after="84"/>
              <w:rPr>
                <w:rFonts w:hint="eastAsia" w:ascii="宋体" w:hAnsi="宋体" w:cs="宋体"/>
                <w:bCs/>
                <w:szCs w:val="21"/>
              </w:rPr>
            </w:pPr>
            <w:r>
              <w:rPr>
                <w:rFonts w:hint="eastAsia" w:ascii="宋体" w:hAnsi="宋体" w:cs="宋体"/>
                <w:szCs w:val="21"/>
                <w:lang w:eastAsia="zh-CN"/>
              </w:rPr>
              <w:t xml:space="preserve">□</w:t>
            </w:r>
            <w:r>
              <w:rPr>
                <w:rFonts w:hint="eastAsia" w:ascii="宋体" w:hAnsi="宋体" w:cs="宋体"/>
                <w:szCs w:val="21"/>
              </w:rPr>
              <w:t xml:space="preserve">组织，考察时间：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年</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月</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日</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lang w:bidi="ar"/>
              </w:rPr>
              <w:t xml:space="preserve">分</w:t>
            </w:r>
            <w:r>
              <w:rPr>
                <w:rFonts w:hint="eastAsia" w:ascii="宋体" w:hAnsi="宋体" w:cs="宋体"/>
                <w:bCs/>
                <w:szCs w:val="21"/>
              </w:rPr>
            </w:r>
            <w:r/>
          </w:p>
          <w:p>
            <w:pPr>
              <w:pStyle w:val="1099"/>
              <w:spacing w:before="84" w:after="84"/>
              <w:rPr>
                <w:rFonts w:hAnsi="宋体" w:cs="宋体"/>
                <w:szCs w:val="21"/>
              </w:rPr>
            </w:pPr>
            <w:r>
              <w:rPr>
                <w:rFonts w:hAnsi="宋体" w:cs="宋体"/>
                <w:szCs w:val="21"/>
              </w:rPr>
              <w:t xml:space="preserve">考察地点：</w:t>
            </w:r>
            <w:r>
              <w:rPr>
                <w:rFonts w:hAnsi="宋体" w:cs="宋体"/>
                <w:szCs w:val="21"/>
                <w:u w:val="single"/>
              </w:rPr>
              <w:t xml:space="preserve">   </w:t>
            </w:r>
            <w:r>
              <w:rPr>
                <w:rFonts w:hAnsi="宋体" w:cs="宋体"/>
                <w:b/>
                <w:bCs/>
                <w:szCs w:val="21"/>
                <w:u w:val="single"/>
              </w:rPr>
              <w:t xml:space="preserve">/   </w:t>
            </w:r>
            <w:r>
              <w:rPr>
                <w:rFonts w:hAnsi="宋体" w:cs="宋体"/>
                <w:szCs w:val="21"/>
              </w:rPr>
              <w:t xml:space="preserve">。</w:t>
            </w:r>
            <w:r>
              <w:rPr>
                <w:rFonts w:hAnsi="宋体" w:cs="宋体"/>
                <w:szCs w:val="21"/>
              </w:rPr>
            </w:r>
            <w:r/>
          </w:p>
        </w:tc>
      </w:tr>
      <w:tr>
        <w:trPr>
          <w:trHeight w:val="567"/>
        </w:trPr>
        <w:tc>
          <w:tcPr>
            <w:tcW w:w="988" w:type="dxa"/>
            <w:vAlign w:val="center"/>
            <w:vMerge w:val="continue"/>
            <w:textDirection w:val="lrTb"/>
            <w:noWrap w:val="false"/>
          </w:tcPr>
          <w:p>
            <w:pPr>
              <w:pStyle w:val="1099"/>
              <w:jc w:val="center"/>
              <w:spacing w:before="84" w:after="84"/>
              <w:rPr>
                <w:rFonts w:hAnsi="宋体" w:cs="宋体"/>
                <w:szCs w:val="21"/>
              </w:rPr>
            </w:pPr>
            <w:r>
              <w:rPr>
                <w:rFonts w:hAnsi="宋体" w:cs="宋体"/>
                <w:szCs w:val="21"/>
              </w:rPr>
            </w:r>
            <w:r/>
          </w:p>
        </w:tc>
        <w:tc>
          <w:tcPr>
            <w:tcW w:w="1701" w:type="dxa"/>
            <w:vAlign w:val="center"/>
            <w:textDirection w:val="lrTb"/>
            <w:noWrap w:val="false"/>
          </w:tcPr>
          <w:p>
            <w:pPr>
              <w:pStyle w:val="1058"/>
              <w:jc w:val="center"/>
              <w:spacing w:before="84" w:after="84"/>
              <w:rPr>
                <w:rFonts w:hint="eastAsia" w:ascii="宋体" w:hAnsi="宋体" w:cs="宋体"/>
                <w:szCs w:val="21"/>
              </w:rPr>
            </w:pPr>
            <w:r>
              <w:rPr>
                <w:rFonts w:hint="eastAsia" w:ascii="宋体" w:hAnsi="宋体" w:cs="宋体"/>
                <w:szCs w:val="21"/>
              </w:rPr>
              <w:t xml:space="preserve">磋商前答疑会</w:t>
            </w:r>
            <w:r>
              <w:rPr>
                <w:rFonts w:hint="eastAsia" w:ascii="宋体" w:hAnsi="宋体" w:cs="宋体"/>
                <w:szCs w:val="21"/>
              </w:rPr>
            </w:r>
            <w:r/>
          </w:p>
        </w:tc>
        <w:tc>
          <w:tcPr>
            <w:tcW w:w="7305" w:type="dxa"/>
            <w:vAlign w:val="center"/>
            <w:textDirection w:val="lrTb"/>
            <w:noWrap w:val="false"/>
          </w:tcPr>
          <w:p>
            <w:pPr>
              <w:pStyle w:val="1058"/>
              <w:jc w:val="left"/>
              <w:spacing w:before="84" w:after="84"/>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不召开</w:t>
            </w:r>
            <w:r>
              <w:rPr>
                <w:rFonts w:hint="eastAsia" w:ascii="宋体" w:hAnsi="宋体" w:cs="宋体"/>
                <w:color w:val="000000"/>
                <w:szCs w:val="21"/>
              </w:rPr>
            </w:r>
            <w:r/>
          </w:p>
          <w:p>
            <w:pPr>
              <w:pStyle w:val="1058"/>
              <w:jc w:val="left"/>
              <w:spacing w:before="84" w:after="84"/>
              <w:rPr>
                <w:rFonts w:hint="eastAsia" w:ascii="宋体" w:hAnsi="宋体" w:cs="宋体"/>
                <w:color w:val="000000"/>
                <w:szCs w:val="21"/>
              </w:rPr>
            </w:pPr>
            <w:r>
              <w:rPr>
                <w:rFonts w:hint="eastAsia" w:ascii="宋体" w:hAnsi="宋体" w:cs="宋体"/>
                <w:color w:val="000000"/>
                <w:szCs w:val="21"/>
              </w:rPr>
              <w:t xml:space="preserve">□召开，召开时间：</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年</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月</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日</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点</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lang w:bidi="ar"/>
              </w:rPr>
              <w:t xml:space="preserve">分</w:t>
            </w:r>
            <w:r>
              <w:rPr>
                <w:rFonts w:hint="eastAsia" w:ascii="宋体" w:hAnsi="宋体" w:cs="宋体"/>
                <w:color w:val="000000"/>
                <w:szCs w:val="21"/>
              </w:rPr>
            </w:r>
            <w:r/>
          </w:p>
          <w:p>
            <w:pPr>
              <w:pStyle w:val="1058"/>
              <w:jc w:val="left"/>
              <w:spacing w:before="84" w:after="84"/>
              <w:rPr>
                <w:rFonts w:hint="eastAsia" w:ascii="宋体" w:hAnsi="宋体" w:cs="宋体"/>
                <w:color w:val="000000"/>
                <w:szCs w:val="21"/>
              </w:rPr>
            </w:pPr>
            <w:r>
              <w:rPr>
                <w:rFonts w:hint="eastAsia" w:ascii="宋体" w:hAnsi="宋体" w:cs="宋体"/>
                <w:color w:val="000000"/>
                <w:szCs w:val="21"/>
              </w:rPr>
              <w:t xml:space="preserve">召开地点：</w:t>
            </w:r>
            <w:r>
              <w:rPr>
                <w:rFonts w:hint="eastAsia" w:ascii="宋体" w:hAnsi="宋体" w:cs="宋体"/>
                <w:color w:val="000000"/>
                <w:szCs w:val="21"/>
                <w:u w:val="single"/>
              </w:rPr>
              <w:t xml:space="preserve">  </w:t>
            </w:r>
            <w:r>
              <w:rPr>
                <w:rFonts w:hint="eastAsia" w:ascii="宋体" w:hAnsi="宋体" w:cs="宋体"/>
                <w:b/>
                <w:bCs/>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rPr>
            </w:r>
            <w:r/>
          </w:p>
        </w:tc>
      </w:tr>
      <w:tr>
        <w:trPr>
          <w:trHeight w:val="567"/>
        </w:trPr>
        <w:tc>
          <w:tcPr>
            <w:tcW w:w="988" w:type="dxa"/>
            <w:vAlign w:val="center"/>
            <w:textDirection w:val="lrTb"/>
            <w:noWrap w:val="false"/>
          </w:tcPr>
          <w:p>
            <w:pPr>
              <w:pStyle w:val="1099"/>
              <w:jc w:val="center"/>
              <w:spacing w:before="84" w:after="84"/>
              <w:rPr>
                <w:rFonts w:hAnsi="宋体" w:cs="宋体"/>
                <w:szCs w:val="21"/>
              </w:rPr>
            </w:pPr>
            <w:r>
              <w:rPr>
                <w:rFonts w:hAnsi="宋体" w:cs="宋体"/>
                <w:szCs w:val="21"/>
              </w:rPr>
              <w:t xml:space="preserve">4</w:t>
            </w:r>
            <w:r>
              <w:rPr>
                <w:rFonts w:hAnsi="宋体" w:cs="宋体"/>
                <w:szCs w:val="21"/>
              </w:rPr>
            </w:r>
            <w:r/>
          </w:p>
        </w:tc>
        <w:tc>
          <w:tcPr>
            <w:tcW w:w="1701" w:type="dxa"/>
            <w:vAlign w:val="center"/>
            <w:textDirection w:val="lrTb"/>
            <w:noWrap w:val="false"/>
          </w:tcPr>
          <w:p>
            <w:pPr>
              <w:pStyle w:val="1058"/>
              <w:jc w:val="center"/>
              <w:spacing w:before="84" w:after="84"/>
              <w:rPr>
                <w:rFonts w:hint="eastAsia" w:ascii="宋体" w:hAnsi="宋体" w:cs="宋体"/>
                <w:color w:val="000000"/>
                <w:szCs w:val="21"/>
              </w:rPr>
            </w:pPr>
            <w:r>
              <w:rPr>
                <w:rFonts w:hint="eastAsia" w:ascii="宋体" w:hAnsi="宋体" w:cs="宋体"/>
                <w:color w:val="000000"/>
                <w:szCs w:val="21"/>
              </w:rPr>
              <w:t xml:space="preserve">是否专门面向中小企业</w:t>
            </w:r>
            <w:r>
              <w:rPr>
                <w:rFonts w:hint="eastAsia" w:ascii="宋体" w:hAnsi="宋体" w:cs="宋体"/>
                <w:color w:val="000000"/>
                <w:szCs w:val="21"/>
              </w:rPr>
            </w:r>
            <w:r/>
          </w:p>
        </w:tc>
        <w:tc>
          <w:tcPr>
            <w:tcW w:w="7305" w:type="dxa"/>
            <w:vAlign w:val="center"/>
            <w:textDirection w:val="lrTb"/>
            <w:noWrap w:val="false"/>
          </w:tcPr>
          <w:p>
            <w:pPr>
              <w:pStyle w:val="1058"/>
              <w:jc w:val="left"/>
              <w:spacing w:before="84" w:after="84"/>
              <w:rPr>
                <w:rFonts w:hint="eastAsia" w:ascii="宋体" w:hAnsi="宋体" w:cs="宋体"/>
                <w:color w:val="000000"/>
                <w:szCs w:val="21"/>
              </w:rPr>
            </w:pPr>
            <w:r>
              <w:rPr>
                <w:rFonts w:hint="eastAsia" w:ascii="宋体" w:hAnsi="宋体" w:cs="宋体"/>
                <w:b/>
                <w:szCs w:val="21"/>
              </w:rPr>
              <w:t xml:space="preserve">■</w:t>
            </w:r>
            <w:r>
              <w:rPr>
                <w:rFonts w:hint="eastAsia" w:ascii="宋体" w:hAnsi="宋体" w:cs="宋体"/>
                <w:color w:val="000000"/>
                <w:szCs w:val="21"/>
              </w:rPr>
              <w:t xml:space="preserve">本项目专门面向中小企业采购，在评审时不再对小微企业执行价格评审优惠政策。</w:t>
            </w:r>
            <w:r>
              <w:rPr>
                <w:rFonts w:hint="eastAsia" w:ascii="宋体" w:hAnsi="宋体" w:cs="宋体"/>
                <w:color w:val="000000"/>
                <w:szCs w:val="21"/>
              </w:rPr>
            </w:r>
            <w:r/>
          </w:p>
          <w:p>
            <w:pPr>
              <w:pStyle w:val="1058"/>
              <w:jc w:val="left"/>
              <w:spacing w:before="84" w:after="84"/>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rPr>
              <w:t xml:space="preserve">本项目非专门面向中小企业采购，对于符合规定的小微企业报价给予</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0%的扣除，用扣除后的价格参与评审。</w:t>
            </w:r>
            <w:r>
              <w:rPr>
                <w:rFonts w:hint="eastAsia" w:ascii="宋体" w:hAnsi="宋体" w:cs="宋体"/>
                <w:color w:val="000000"/>
                <w:szCs w:val="21"/>
              </w:rPr>
            </w:r>
            <w:r/>
          </w:p>
        </w:tc>
      </w:tr>
      <w:tr>
        <w:trPr>
          <w:trHeight w:val="567"/>
        </w:trPr>
        <w:tc>
          <w:tcPr>
            <w:tcW w:w="988" w:type="dxa"/>
            <w:vAlign w:val="center"/>
            <w:textDirection w:val="lrTb"/>
            <w:noWrap w:val="false"/>
          </w:tcPr>
          <w:p>
            <w:pPr>
              <w:pStyle w:val="1099"/>
              <w:jc w:val="center"/>
              <w:spacing w:before="84" w:after="84"/>
              <w:rPr>
                <w:rFonts w:hAnsi="宋体" w:cs="宋体"/>
                <w:szCs w:val="21"/>
              </w:rPr>
            </w:pPr>
            <w:r>
              <w:rPr>
                <w:rFonts w:hAnsi="宋体" w:cs="宋体"/>
                <w:szCs w:val="21"/>
              </w:rPr>
              <w:t xml:space="preserve">5</w:t>
            </w:r>
            <w:r>
              <w:rPr>
                <w:rFonts w:hAnsi="宋体" w:cs="宋体"/>
                <w:szCs w:val="21"/>
              </w:rPr>
            </w:r>
            <w:r/>
          </w:p>
        </w:tc>
        <w:tc>
          <w:tcPr>
            <w:tcW w:w="1701" w:type="dxa"/>
            <w:vAlign w:val="center"/>
            <w:textDirection w:val="lrTb"/>
            <w:noWrap w:val="false"/>
          </w:tcPr>
          <w:p>
            <w:pPr>
              <w:pStyle w:val="1058"/>
              <w:jc w:val="center"/>
              <w:spacing w:before="84" w:after="84"/>
              <w:rPr>
                <w:rFonts w:hint="eastAsia" w:ascii="宋体" w:hAnsi="宋体" w:cs="宋体"/>
                <w:szCs w:val="21"/>
              </w:rPr>
            </w:pPr>
            <w:r>
              <w:rPr>
                <w:rFonts w:hint="eastAsia" w:ascii="宋体" w:hAnsi="宋体" w:cs="宋体"/>
                <w:szCs w:val="21"/>
              </w:rPr>
              <w:t xml:space="preserve">标的所属行业</w:t>
            </w:r>
            <w:r>
              <w:rPr>
                <w:rFonts w:hint="eastAsia" w:ascii="宋体" w:hAnsi="宋体" w:cs="宋体"/>
                <w:szCs w:val="21"/>
              </w:rPr>
            </w:r>
            <w:r/>
          </w:p>
        </w:tc>
        <w:tc>
          <w:tcPr>
            <w:tcW w:w="7305" w:type="dxa"/>
            <w:vAlign w:val="center"/>
            <w:textDirection w:val="lrTb"/>
            <w:noWrap w:val="false"/>
          </w:tcPr>
          <w:p>
            <w:pPr>
              <w:pStyle w:val="1058"/>
              <w:jc w:val="left"/>
              <w:spacing w:before="84" w:after="84"/>
              <w:rPr>
                <w:rFonts w:hint="eastAsia" w:ascii="宋体" w:hAnsi="宋体" w:cs="宋体"/>
                <w:szCs w:val="21"/>
              </w:rPr>
            </w:pPr>
            <w:r>
              <w:rPr>
                <w:rFonts w:hint="eastAsia" w:ascii="宋体" w:hAnsi="宋体" w:cs="宋体"/>
                <w:szCs w:val="21"/>
              </w:rPr>
              <w:t xml:space="preserve">本项目采购标的对应的中小企业划分标准所属</w:t>
            </w:r>
            <w:r>
              <w:rPr>
                <w:rFonts w:hint="eastAsia" w:ascii="宋体" w:hAnsi="宋体" w:cs="宋体"/>
                <w:color w:val="000000"/>
                <w:szCs w:val="21"/>
              </w:rPr>
              <w:t xml:space="preserve">行业：</w:t>
            </w:r>
            <w:r>
              <w:rPr>
                <w:rFonts w:hint="eastAsia" w:ascii="宋体" w:hAnsi="宋体" w:cs="宋体"/>
                <w:b/>
                <w:bCs/>
                <w:color w:val="000000"/>
                <w:szCs w:val="21"/>
                <w:u w:val="single"/>
                <w:lang w:val="en-US" w:eastAsia="zh-CN" w:bidi="ar"/>
              </w:rPr>
              <w:t xml:space="preserve">其他</w:t>
            </w:r>
            <w:r>
              <w:rPr>
                <w:rFonts w:hint="eastAsia" w:ascii="宋体" w:hAnsi="宋体" w:cs="宋体"/>
                <w:b/>
                <w:bCs/>
                <w:color w:val="000000"/>
                <w:szCs w:val="21"/>
                <w:u w:val="single"/>
                <w:lang w:val="en-US" w:eastAsia="zh-CN" w:bidi="ar"/>
              </w:rPr>
              <w:t xml:space="preserve">未列明行业</w:t>
            </w:r>
            <w:r>
              <w:rPr>
                <w:rFonts w:hint="eastAsia" w:ascii="宋体" w:hAnsi="宋体" w:cs="宋体"/>
                <w:b/>
                <w:bCs/>
                <w:color w:val="000000"/>
                <w:szCs w:val="21"/>
                <w:u w:val="single"/>
                <w:lang w:bidi="ar"/>
              </w:rPr>
              <w:t xml:space="preserve">。</w:t>
            </w:r>
            <w:r>
              <w:rPr>
                <w:rFonts w:hint="eastAsia" w:ascii="宋体" w:hAnsi="宋体" w:cs="宋体"/>
                <w:szCs w:val="21"/>
              </w:rPr>
            </w:r>
            <w:r/>
          </w:p>
        </w:tc>
      </w:tr>
      <w:tr>
        <w:trPr>
          <w:trHeight w:val="567"/>
        </w:trPr>
        <w:tc>
          <w:tcPr>
            <w:tcW w:w="988" w:type="dxa"/>
            <w:vAlign w:val="center"/>
            <w:textDirection w:val="lrTb"/>
            <w:noWrap w:val="false"/>
          </w:tcPr>
          <w:p>
            <w:pPr>
              <w:pStyle w:val="1099"/>
              <w:jc w:val="center"/>
              <w:spacing w:before="84" w:after="84"/>
              <w:rPr>
                <w:rFonts w:hAnsi="宋体" w:eastAsia="宋体" w:cs="宋体"/>
                <w:szCs w:val="21"/>
                <w:lang w:val="en-US" w:eastAsia="zh-CN"/>
              </w:rPr>
            </w:pPr>
            <w:r>
              <w:rPr>
                <w:rFonts w:hint="eastAsia" w:hAnsi="宋体" w:cs="宋体"/>
                <w:szCs w:val="21"/>
                <w:lang w:val="en-US" w:eastAsia="zh-CN"/>
              </w:rPr>
              <w:t xml:space="preserve">6</w:t>
            </w:r>
            <w:r>
              <w:rPr>
                <w:rFonts w:hAnsi="宋体" w:eastAsia="宋体" w:cs="宋体"/>
                <w:szCs w:val="21"/>
                <w:lang w:val="en-US" w:eastAsia="zh-CN"/>
              </w:rPr>
            </w:r>
            <w:r/>
          </w:p>
        </w:tc>
        <w:tc>
          <w:tcPr>
            <w:tcW w:w="1701" w:type="dxa"/>
            <w:vAlign w:val="center"/>
            <w:textDirection w:val="lrTb"/>
            <w:noWrap w:val="false"/>
          </w:tcPr>
          <w:p>
            <w:pPr>
              <w:pStyle w:val="1058"/>
              <w:jc w:val="center"/>
              <w:spacing w:line="360" w:lineRule="exact"/>
              <w:rPr>
                <w:rFonts w:hint="eastAsia" w:ascii="宋体" w:hAnsi="宋体" w:cs="宋体"/>
                <w:szCs w:val="21"/>
              </w:rPr>
            </w:pPr>
            <w:r>
              <w:rPr>
                <w:rFonts w:hint="eastAsia" w:ascii="宋体" w:hAnsi="宋体" w:eastAsia="宋体" w:cs="Times New Roman"/>
                <w:color w:val="000000"/>
                <w:szCs w:val="21"/>
              </w:rPr>
              <w:t xml:space="preserve">本国产品政策支持</w:t>
            </w:r>
            <w:r>
              <w:rPr>
                <w:rFonts w:hint="eastAsia" w:ascii="宋体" w:hAnsi="宋体" w:cs="宋体"/>
                <w:szCs w:val="21"/>
              </w:rPr>
            </w:r>
            <w:r/>
          </w:p>
        </w:tc>
        <w:tc>
          <w:tcPr>
            <w:tcW w:w="7305" w:type="dxa"/>
            <w:vAlign w:val="center"/>
            <w:textDirection w:val="lrTb"/>
            <w:noWrap w:val="false"/>
          </w:tcPr>
          <w:p>
            <w:pPr>
              <w:pStyle w:val="1058"/>
              <w:jc w:val="left"/>
              <w:spacing w:line="360" w:lineRule="exact"/>
              <w:rPr>
                <w:rFonts w:hint="eastAsia" w:ascii="宋体" w:hAnsi="宋体" w:eastAsia="宋体" w:cs="Times New Roman"/>
                <w:color w:val="000000"/>
                <w:szCs w:val="21"/>
                <w:lang w:val="en-US" w:eastAsia="zh-CN"/>
              </w:rPr>
            </w:pPr>
            <w:r>
              <w:rPr>
                <w:rFonts w:ascii="宋体" w:hAnsi="宋体" w:eastAsia="宋体" w:cs="Times New Roman"/>
                <w:color w:val="000000"/>
                <w:szCs w:val="21"/>
                <w:lang w:val="en-US" w:eastAsia="zh-CN"/>
              </w:rPr>
              <w:t xml:space="preserve">关于</w:t>
            </w:r>
            <w:r>
              <w:rPr>
                <w:rFonts w:hint="eastAsia" w:ascii="宋体" w:hAnsi="宋体" w:eastAsia="宋体" w:cs="Times New Roman"/>
                <w:color w:val="000000"/>
                <w:szCs w:val="21"/>
                <w:lang w:val="en-US" w:eastAsia="zh-CN"/>
              </w:rPr>
              <w:t xml:space="preserve">对采购本国产品给予政策支持，本项目：</w:t>
            </w:r>
            <w:r>
              <w:rPr>
                <w:rFonts w:hint="eastAsia" w:ascii="宋体" w:hAnsi="宋体" w:cs="宋体"/>
                <w:color w:val="000000"/>
                <w:szCs w:val="21"/>
                <w:lang w:eastAsia="zh-CN"/>
              </w:rPr>
              <w:t xml:space="preserve">□</w:t>
            </w:r>
            <w:r>
              <w:rPr>
                <w:rFonts w:hint="eastAsia" w:ascii="宋体" w:hAnsi="宋体" w:eastAsia="宋体" w:cs="Times New Roman"/>
                <w:color w:val="000000"/>
                <w:szCs w:val="21"/>
                <w:lang w:val="en-US" w:eastAsia="zh-CN"/>
              </w:rPr>
              <w:t xml:space="preserve">适用 </w:t>
            </w:r>
            <w:r>
              <w:rPr>
                <w:rFonts w:hint="eastAsia" w:ascii="宋体" w:hAnsi="宋体" w:cs="宋体"/>
                <w:b/>
                <w:szCs w:val="21"/>
              </w:rPr>
              <w:t xml:space="preserve">■</w:t>
            </w:r>
            <w:r>
              <w:rPr>
                <w:rFonts w:hint="eastAsia" w:ascii="宋体" w:hAnsi="宋体" w:eastAsia="宋体" w:cs="Times New Roman"/>
                <w:color w:val="000000"/>
                <w:szCs w:val="21"/>
                <w:lang w:val="en-US" w:eastAsia="zh-CN"/>
              </w:rPr>
              <w:t xml:space="preserve">不适用。</w:t>
            </w:r>
            <w:r>
              <w:rPr>
                <w:rFonts w:hint="eastAsia" w:ascii="宋体" w:hAnsi="宋体" w:eastAsia="宋体" w:cs="Times New Roman"/>
                <w:color w:val="000000"/>
                <w:szCs w:val="21"/>
                <w:lang w:val="en-US" w:eastAsia="zh-CN"/>
              </w:rPr>
            </w:r>
            <w:r/>
          </w:p>
          <w:p>
            <w:pPr>
              <w:pStyle w:val="1058"/>
              <w:jc w:val="left"/>
              <w:spacing w:line="360" w:lineRule="exact"/>
              <w:rPr>
                <w:rFonts w:hint="eastAsia" w:ascii="宋体" w:hAnsi="宋体" w:cs="宋体"/>
                <w:szCs w:val="21"/>
              </w:rPr>
            </w:pPr>
            <w:r>
              <w:rPr>
                <w:rFonts w:hint="eastAsia" w:ascii="宋体" w:hAnsi="宋体" w:eastAsia="宋体" w:cs="Times New Roman"/>
                <w:color w:val="000000"/>
                <w:szCs w:val="21"/>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Cs w:val="21"/>
              </w:rPr>
            </w:r>
            <w:r/>
          </w:p>
        </w:tc>
      </w:tr>
      <w:tr>
        <w:trPr>
          <w:trHeight w:val="567"/>
        </w:trPr>
        <w:tc>
          <w:tcPr>
            <w:tcW w:w="988" w:type="dxa"/>
            <w:vAlign w:val="center"/>
            <w:textDirection w:val="lrTb"/>
            <w:noWrap w:val="false"/>
          </w:tcPr>
          <w:p>
            <w:pPr>
              <w:pStyle w:val="1099"/>
              <w:jc w:val="center"/>
              <w:spacing w:before="84" w:after="84"/>
              <w:rPr>
                <w:rFonts w:hint="eastAsia" w:hAnsi="宋体" w:eastAsia="宋体" w:cs="宋体"/>
                <w:szCs w:val="21"/>
                <w:lang w:val="en-US" w:eastAsia="zh-CN"/>
              </w:rPr>
            </w:pPr>
            <w:r>
              <w:rPr>
                <w:rFonts w:hint="eastAsia" w:hAnsi="宋体" w:cs="宋体"/>
                <w:szCs w:val="21"/>
                <w:lang w:val="en-US" w:eastAsia="zh-CN"/>
              </w:rPr>
              <w:t xml:space="preserve">7</w:t>
            </w:r>
            <w:r>
              <w:rPr>
                <w:rFonts w:hint="eastAsia" w:hAnsi="宋体" w:eastAsia="宋体" w:cs="宋体"/>
                <w:szCs w:val="21"/>
                <w:lang w:val="en-US" w:eastAsia="zh-CN"/>
              </w:rPr>
            </w:r>
            <w:r/>
          </w:p>
        </w:tc>
        <w:tc>
          <w:tcPr>
            <w:tcW w:w="1701" w:type="dxa"/>
            <w:vAlign w:val="center"/>
            <w:textDirection w:val="lrTb"/>
            <w:noWrap w:val="false"/>
          </w:tcPr>
          <w:p>
            <w:pPr>
              <w:pStyle w:val="1058"/>
              <w:jc w:val="center"/>
              <w:spacing w:before="84" w:after="84"/>
              <w:rPr>
                <w:rFonts w:hint="eastAsia" w:ascii="宋体" w:hAnsi="宋体" w:cs="宋体"/>
                <w:szCs w:val="21"/>
              </w:rPr>
            </w:pPr>
            <w:r>
              <w:rPr>
                <w:rFonts w:hint="eastAsia" w:ascii="宋体" w:hAnsi="宋体" w:cs="宋体"/>
                <w:szCs w:val="21"/>
              </w:rPr>
              <w:t xml:space="preserve">报价</w:t>
            </w:r>
            <w:r>
              <w:rPr>
                <w:rFonts w:hint="eastAsia" w:ascii="宋体" w:hAnsi="宋体" w:cs="宋体"/>
                <w:szCs w:val="21"/>
              </w:rPr>
            </w:r>
            <w:r/>
          </w:p>
        </w:tc>
        <w:tc>
          <w:tcPr>
            <w:tcW w:w="7305" w:type="dxa"/>
            <w:vAlign w:val="center"/>
            <w:textDirection w:val="lrTb"/>
            <w:noWrap w:val="false"/>
          </w:tcPr>
          <w:p>
            <w:pPr>
              <w:pStyle w:val="1058"/>
              <w:jc w:val="left"/>
              <w:spacing w:before="84" w:after="84"/>
              <w:rPr>
                <w:rFonts w:hint="eastAsia" w:ascii="宋体" w:hAnsi="宋体" w:cs="宋体"/>
                <w:szCs w:val="21"/>
              </w:rPr>
            </w:pPr>
            <w:r>
              <w:rPr>
                <w:rFonts w:hint="eastAsia" w:ascii="宋体" w:hAnsi="宋体" w:cs="宋体"/>
                <w:szCs w:val="21"/>
              </w:rPr>
              <w:t xml:space="preserve">报价的特殊规定：</w:t>
            </w:r>
            <w:r>
              <w:rPr>
                <w:rFonts w:hint="eastAsia" w:ascii="宋体" w:hAnsi="宋体" w:cs="宋体"/>
                <w:szCs w:val="21"/>
              </w:rPr>
            </w:r>
            <w:r/>
          </w:p>
          <w:p>
            <w:pPr>
              <w:pStyle w:val="1058"/>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无</w:t>
            </w:r>
            <w:r>
              <w:rPr>
                <w:rFonts w:hint="eastAsia" w:ascii="宋体" w:hAnsi="宋体" w:cs="宋体"/>
                <w:szCs w:val="21"/>
              </w:rPr>
            </w:r>
            <w:r/>
          </w:p>
          <w:p>
            <w:pPr>
              <w:pStyle w:val="1058"/>
              <w:jc w:val="left"/>
              <w:spacing w:before="84" w:after="84"/>
              <w:rPr>
                <w:rFonts w:hint="eastAsia" w:ascii="宋体" w:hAnsi="宋体" w:cs="宋体"/>
                <w:szCs w:val="21"/>
              </w:rPr>
            </w:pPr>
            <w:r>
              <w:rPr>
                <w:rFonts w:hint="eastAsia" w:ascii="宋体" w:hAnsi="宋体" w:cs="宋体"/>
                <w:szCs w:val="21"/>
              </w:rPr>
              <w:t xml:space="preserve">□有，具体情形：</w:t>
            </w:r>
            <w:r>
              <w:rPr>
                <w:rFonts w:hint="eastAsia" w:ascii="宋体" w:hAnsi="宋体" w:cs="宋体"/>
                <w:szCs w:val="21"/>
                <w:u w:val="single"/>
              </w:rPr>
              <w:t xml:space="preserve">  /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rPr>
            </w:r>
            <w:r/>
          </w:p>
        </w:tc>
      </w:tr>
      <w:tr>
        <w:trPr>
          <w:trHeight w:val="567"/>
        </w:trPr>
        <w:tc>
          <w:tcPr>
            <w:tcW w:w="988" w:type="dxa"/>
            <w:vAlign w:val="center"/>
            <w:textDirection w:val="lrTb"/>
            <w:noWrap w:val="false"/>
          </w:tcPr>
          <w:p>
            <w:pPr>
              <w:pStyle w:val="1099"/>
              <w:jc w:val="center"/>
              <w:spacing w:before="84" w:after="84"/>
              <w:rPr>
                <w:rFonts w:hAnsi="宋体" w:cs="宋体"/>
                <w:szCs w:val="21"/>
              </w:rPr>
            </w:pPr>
            <w:r>
              <w:rPr>
                <w:rFonts w:hAnsi="宋体" w:cs="宋体"/>
                <w:szCs w:val="21"/>
              </w:rPr>
              <w:t xml:space="preserve">8</w:t>
            </w:r>
            <w:r>
              <w:rPr>
                <w:rFonts w:hAnsi="宋体" w:cs="宋体"/>
                <w:szCs w:val="21"/>
              </w:rPr>
            </w:r>
            <w:r/>
          </w:p>
        </w:tc>
        <w:tc>
          <w:tcPr>
            <w:tcW w:w="1701" w:type="dxa"/>
            <w:vAlign w:val="center"/>
            <w:textDirection w:val="lrTb"/>
            <w:noWrap w:val="false"/>
          </w:tcPr>
          <w:p>
            <w:pPr>
              <w:pStyle w:val="1058"/>
              <w:jc w:val="center"/>
              <w:spacing w:before="84" w:after="84"/>
              <w:rPr>
                <w:rFonts w:hint="eastAsia" w:ascii="宋体" w:hAnsi="宋体" w:cs="宋体"/>
                <w:szCs w:val="21"/>
              </w:rPr>
            </w:pPr>
            <w:r>
              <w:rPr>
                <w:rFonts w:hint="eastAsia" w:ascii="宋体" w:hAnsi="宋体" w:cs="宋体"/>
                <w:szCs w:val="21"/>
              </w:rPr>
              <w:t xml:space="preserve">磋商保证金</w:t>
            </w:r>
            <w:r>
              <w:rPr>
                <w:rFonts w:hint="eastAsia" w:ascii="宋体" w:hAnsi="宋体" w:cs="宋体"/>
                <w:szCs w:val="21"/>
              </w:rPr>
            </w:r>
            <w:r/>
          </w:p>
        </w:tc>
        <w:tc>
          <w:tcPr>
            <w:tcW w:w="7305" w:type="dxa"/>
            <w:vAlign w:val="center"/>
            <w:textDirection w:val="lrTb"/>
            <w:noWrap w:val="false"/>
          </w:tcPr>
          <w:p>
            <w:pPr>
              <w:pStyle w:val="1058"/>
              <w:jc w:val="left"/>
              <w:spacing w:before="84" w:after="84"/>
              <w:rPr>
                <w:rFonts w:hint="eastAsia" w:ascii="宋体" w:hAnsi="宋体" w:cs="宋体"/>
                <w:szCs w:val="21"/>
              </w:rPr>
            </w:pPr>
            <w:r>
              <w:rPr>
                <w:rFonts w:hint="eastAsia" w:ascii="宋体" w:hAnsi="宋体" w:cs="宋体"/>
                <w:szCs w:val="21"/>
              </w:rPr>
              <w:t xml:space="preserve">免收</w:t>
            </w:r>
            <w:r>
              <w:rPr>
                <w:rFonts w:hint="eastAsia" w:ascii="宋体" w:hAnsi="宋体" w:cs="宋体"/>
                <w:szCs w:val="21"/>
              </w:rPr>
            </w:r>
            <w:r/>
          </w:p>
        </w:tc>
      </w:tr>
      <w:tr>
        <w:trPr>
          <w:trHeight w:val="567"/>
        </w:trPr>
        <w:tc>
          <w:tcPr>
            <w:tcW w:w="988" w:type="dxa"/>
            <w:vAlign w:val="center"/>
            <w:textDirection w:val="lrTb"/>
            <w:noWrap w:val="false"/>
          </w:tcPr>
          <w:p>
            <w:pPr>
              <w:pStyle w:val="1099"/>
              <w:jc w:val="center"/>
              <w:spacing w:before="84" w:after="84"/>
              <w:rPr>
                <w:rFonts w:hAnsi="宋体" w:cs="宋体"/>
                <w:szCs w:val="21"/>
              </w:rPr>
            </w:pPr>
            <w:r>
              <w:rPr>
                <w:rFonts w:hAnsi="宋体" w:cs="宋体"/>
                <w:szCs w:val="21"/>
              </w:rPr>
              <w:t xml:space="preserve">9</w:t>
            </w:r>
            <w:r>
              <w:rPr>
                <w:rFonts w:hAnsi="宋体" w:cs="宋体"/>
                <w:szCs w:val="21"/>
              </w:rPr>
            </w:r>
            <w:r/>
          </w:p>
        </w:tc>
        <w:tc>
          <w:tcPr>
            <w:tcW w:w="1701" w:type="dxa"/>
            <w:vAlign w:val="center"/>
            <w:textDirection w:val="lrTb"/>
            <w:noWrap w:val="false"/>
          </w:tcPr>
          <w:p>
            <w:pPr>
              <w:pStyle w:val="1058"/>
              <w:jc w:val="center"/>
              <w:spacing w:before="84" w:after="84"/>
              <w:rPr>
                <w:rFonts w:hint="eastAsia" w:ascii="宋体" w:hAnsi="宋体" w:cs="宋体"/>
                <w:szCs w:val="21"/>
              </w:rPr>
            </w:pPr>
            <w:r>
              <w:rPr>
                <w:rFonts w:hint="eastAsia" w:ascii="宋体" w:hAnsi="宋体" w:cs="宋体"/>
                <w:szCs w:val="21"/>
              </w:rPr>
              <w:t xml:space="preserve">响应有效期</w:t>
            </w:r>
            <w:r>
              <w:rPr>
                <w:rFonts w:hint="eastAsia" w:ascii="宋体" w:hAnsi="宋体" w:cs="宋体"/>
                <w:szCs w:val="21"/>
              </w:rPr>
            </w:r>
            <w:r/>
          </w:p>
        </w:tc>
        <w:tc>
          <w:tcPr>
            <w:tcW w:w="7305" w:type="dxa"/>
            <w:vAlign w:val="center"/>
            <w:textDirection w:val="lrTb"/>
            <w:noWrap w:val="false"/>
          </w:tcPr>
          <w:p>
            <w:pPr>
              <w:pStyle w:val="1058"/>
              <w:jc w:val="left"/>
              <w:spacing w:before="84" w:after="84"/>
              <w:rPr>
                <w:rFonts w:hint="eastAsia" w:ascii="宋体" w:hAnsi="宋体" w:cs="宋体"/>
                <w:szCs w:val="21"/>
              </w:rPr>
            </w:pPr>
            <w:r>
              <w:rPr>
                <w:rFonts w:hint="eastAsia" w:ascii="宋体" w:hAnsi="宋体" w:cs="宋体"/>
                <w:szCs w:val="21"/>
              </w:rPr>
              <w:t xml:space="preserve">自提交响应文件的截止之日起算</w:t>
            </w:r>
            <w:r>
              <w:rPr>
                <w:rFonts w:hint="eastAsia" w:ascii="宋体" w:hAnsi="宋体" w:cs="宋体"/>
                <w:b/>
                <w:bCs/>
                <w:szCs w:val="21"/>
                <w:u w:val="single"/>
              </w:rPr>
              <w:t xml:space="preserve">60</w:t>
            </w:r>
            <w:r>
              <w:rPr>
                <w:rFonts w:hint="eastAsia" w:ascii="宋体" w:hAnsi="宋体" w:cs="宋体"/>
                <w:szCs w:val="21"/>
              </w:rPr>
              <w:t xml:space="preserve">日历天。</w:t>
            </w:r>
            <w:r>
              <w:rPr>
                <w:rFonts w:hint="eastAsia" w:ascii="宋体" w:hAnsi="宋体" w:cs="宋体"/>
                <w:szCs w:val="21"/>
              </w:rPr>
            </w:r>
            <w:r/>
          </w:p>
        </w:tc>
      </w:tr>
      <w:tr>
        <w:trPr>
          <w:trHeight w:val="567"/>
        </w:trPr>
        <w:tc>
          <w:tcPr>
            <w:tcW w:w="988" w:type="dxa"/>
            <w:vAlign w:val="center"/>
            <w:textDirection w:val="lrTb"/>
            <w:noWrap w:val="false"/>
          </w:tcPr>
          <w:p>
            <w:pPr>
              <w:pStyle w:val="1099"/>
              <w:jc w:val="center"/>
              <w:spacing w:before="84" w:after="84"/>
              <w:rPr>
                <w:rFonts w:hAnsi="宋体" w:cs="宋体"/>
                <w:szCs w:val="21"/>
              </w:rPr>
            </w:pPr>
            <w:r>
              <w:rPr>
                <w:rFonts w:hAnsi="宋体" w:cs="宋体"/>
                <w:szCs w:val="21"/>
              </w:rPr>
              <w:t xml:space="preserve">10</w:t>
            </w:r>
            <w:r>
              <w:rPr>
                <w:rFonts w:hAnsi="宋体" w:cs="宋体"/>
                <w:szCs w:val="21"/>
              </w:rPr>
            </w:r>
            <w:r/>
          </w:p>
        </w:tc>
        <w:tc>
          <w:tcPr>
            <w:tcW w:w="1701" w:type="dxa"/>
            <w:vAlign w:val="center"/>
            <w:textDirection w:val="lrTb"/>
            <w:noWrap w:val="false"/>
          </w:tcPr>
          <w:p>
            <w:pPr>
              <w:pStyle w:val="1058"/>
              <w:jc w:val="center"/>
              <w:spacing w:before="84" w:after="84"/>
              <w:rPr>
                <w:rFonts w:hint="eastAsia" w:ascii="宋体" w:hAnsi="宋体" w:cs="宋体"/>
                <w:szCs w:val="21"/>
              </w:rPr>
            </w:pPr>
            <w:r>
              <w:rPr>
                <w:rFonts w:hint="eastAsia" w:ascii="宋体" w:hAnsi="宋体" w:cs="宋体"/>
                <w:szCs w:val="21"/>
              </w:rPr>
              <w:t xml:space="preserve">分包</w:t>
            </w:r>
            <w:r>
              <w:rPr>
                <w:rFonts w:hint="eastAsia" w:ascii="宋体" w:hAnsi="宋体" w:cs="宋体"/>
                <w:szCs w:val="21"/>
              </w:rPr>
            </w:r>
            <w:r/>
          </w:p>
        </w:tc>
        <w:tc>
          <w:tcPr>
            <w:tcW w:w="7305" w:type="dxa"/>
            <w:vAlign w:val="center"/>
            <w:textDirection w:val="lrTb"/>
            <w:noWrap w:val="false"/>
          </w:tcPr>
          <w:p>
            <w:pPr>
              <w:pStyle w:val="1058"/>
              <w:jc w:val="left"/>
              <w:spacing w:before="84" w:after="84"/>
              <w:rPr>
                <w:rFonts w:hint="eastAsia" w:ascii="宋体" w:hAnsi="宋体" w:cs="宋体"/>
                <w:szCs w:val="21"/>
              </w:rPr>
            </w:pPr>
            <w:r>
              <w:rPr>
                <w:rFonts w:hint="eastAsia" w:ascii="宋体" w:hAnsi="宋体" w:cs="宋体"/>
                <w:szCs w:val="21"/>
              </w:rPr>
              <w:t xml:space="preserve">本项目是否允许分包： </w:t>
            </w:r>
            <w:r>
              <w:rPr>
                <w:rFonts w:hint="eastAsia" w:ascii="宋体" w:hAnsi="宋体" w:cs="宋体"/>
                <w:szCs w:val="21"/>
              </w:rPr>
            </w:r>
            <w:r/>
          </w:p>
          <w:p>
            <w:pPr>
              <w:pStyle w:val="1058"/>
              <w:jc w:val="left"/>
              <w:spacing w:before="84" w:after="84"/>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不允许</w:t>
            </w:r>
            <w:r>
              <w:rPr>
                <w:rFonts w:hint="eastAsia" w:ascii="宋体" w:hAnsi="宋体" w:cs="宋体"/>
                <w:szCs w:val="21"/>
              </w:rPr>
            </w:r>
            <w:r/>
          </w:p>
          <w:p>
            <w:pPr>
              <w:pStyle w:val="1058"/>
              <w:jc w:val="left"/>
              <w:spacing w:before="84" w:after="84"/>
              <w:rPr>
                <w:rFonts w:hint="eastAsia" w:ascii="宋体" w:hAnsi="宋体" w:cs="宋体"/>
                <w:szCs w:val="21"/>
              </w:rPr>
            </w:pPr>
            <w:r>
              <w:rPr>
                <w:rFonts w:hint="eastAsia" w:ascii="宋体" w:hAnsi="宋体" w:cs="宋体"/>
                <w:szCs w:val="21"/>
              </w:rPr>
              <w:t xml:space="preserve">□允许，具体要求：</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58"/>
              <w:jc w:val="left"/>
              <w:spacing w:before="84" w:after="84"/>
              <w:rPr>
                <w:rFonts w:hint="eastAsia" w:ascii="宋体" w:hAnsi="宋体" w:cs="宋体"/>
                <w:szCs w:val="21"/>
              </w:rPr>
            </w:pPr>
            <w:r>
              <w:rPr>
                <w:rFonts w:hint="eastAsia" w:ascii="宋体" w:hAnsi="宋体" w:cs="宋体"/>
                <w:szCs w:val="21"/>
              </w:rPr>
              <w:t xml:space="preserve">（1）可以分包履行的具体内容：</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58"/>
              <w:jc w:val="left"/>
              <w:spacing w:before="84" w:after="84"/>
              <w:rPr>
                <w:rFonts w:hint="eastAsia" w:ascii="宋体" w:hAnsi="宋体" w:cs="宋体"/>
                <w:szCs w:val="21"/>
              </w:rPr>
            </w:pPr>
            <w:r>
              <w:rPr>
                <w:rFonts w:hint="eastAsia" w:ascii="宋体" w:hAnsi="宋体" w:cs="宋体"/>
                <w:szCs w:val="21"/>
              </w:rPr>
              <w:t xml:space="preserve">（2）允许分包的金额或者比例：</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058"/>
              <w:jc w:val="left"/>
              <w:spacing w:before="84" w:after="84"/>
              <w:rPr>
                <w:rFonts w:hint="eastAsia" w:ascii="宋体" w:hAnsi="宋体" w:cs="宋体"/>
                <w:szCs w:val="21"/>
                <w:u w:val="single"/>
              </w:rPr>
            </w:pPr>
            <w:r>
              <w:rPr>
                <w:rFonts w:hint="eastAsia" w:ascii="宋体" w:hAnsi="宋体" w:cs="宋体"/>
                <w:szCs w:val="21"/>
              </w:rPr>
              <w:t xml:space="preserve">（3）其他要求：</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szCs w:val="21"/>
                <w:u w:val="single"/>
              </w:rPr>
            </w:r>
            <w:r/>
          </w:p>
        </w:tc>
      </w:tr>
      <w:tr>
        <w:trPr>
          <w:trHeight w:val="407"/>
        </w:trPr>
        <w:tc>
          <w:tcPr>
            <w:tcW w:w="988" w:type="dxa"/>
            <w:vAlign w:val="center"/>
            <w:textDirection w:val="lrTb"/>
            <w:noWrap w:val="false"/>
          </w:tcPr>
          <w:p>
            <w:pPr>
              <w:pStyle w:val="1099"/>
              <w:jc w:val="center"/>
              <w:spacing w:before="84" w:after="84"/>
              <w:rPr>
                <w:rFonts w:hAnsi="宋体" w:cs="宋体"/>
                <w:szCs w:val="21"/>
              </w:rPr>
            </w:pPr>
            <w:r>
              <w:rPr>
                <w:rFonts w:hAnsi="宋体" w:cs="宋体"/>
                <w:szCs w:val="21"/>
              </w:rPr>
              <w:t xml:space="preserve">11</w:t>
            </w:r>
            <w:r>
              <w:rPr>
                <w:rFonts w:hAnsi="宋体" w:cs="宋体"/>
                <w:szCs w:val="21"/>
              </w:rPr>
            </w:r>
            <w:r/>
          </w:p>
        </w:tc>
        <w:tc>
          <w:tcPr>
            <w:tcW w:w="1701" w:type="dxa"/>
            <w:vAlign w:val="center"/>
            <w:textDirection w:val="lrTb"/>
            <w:noWrap w:val="false"/>
          </w:tcPr>
          <w:p>
            <w:pPr>
              <w:pStyle w:val="1058"/>
              <w:jc w:val="center"/>
              <w:spacing w:before="84" w:after="84"/>
              <w:rPr>
                <w:rFonts w:hint="eastAsia" w:ascii="宋体" w:hAnsi="宋体" w:cs="宋体"/>
                <w:szCs w:val="21"/>
              </w:rPr>
            </w:pPr>
            <w:r>
              <w:rPr>
                <w:rFonts w:hint="eastAsia" w:ascii="宋体" w:hAnsi="宋体" w:cs="宋体"/>
                <w:szCs w:val="21"/>
              </w:rPr>
              <w:t xml:space="preserve">澄清</w:t>
            </w:r>
            <w:r>
              <w:rPr>
                <w:rFonts w:hint="eastAsia" w:ascii="宋体" w:hAnsi="宋体" w:cs="宋体"/>
                <w:szCs w:val="21"/>
              </w:rPr>
            </w:r>
            <w:r/>
          </w:p>
        </w:tc>
        <w:tc>
          <w:tcPr>
            <w:tcW w:w="7305" w:type="dxa"/>
            <w:vAlign w:val="center"/>
            <w:textDirection w:val="lrTb"/>
            <w:noWrap w:val="false"/>
          </w:tcPr>
          <w:p>
            <w:pPr>
              <w:pStyle w:val="1058"/>
              <w:jc w:val="left"/>
              <w:spacing w:before="84" w:after="84"/>
              <w:rPr>
                <w:rFonts w:hint="eastAsia" w:ascii="宋体" w:hAnsi="宋体" w:cs="宋体"/>
                <w:szCs w:val="21"/>
              </w:rPr>
            </w:pPr>
            <w:r>
              <w:rPr>
                <w:rFonts w:hint="eastAsia" w:ascii="宋体" w:hAnsi="宋体" w:cs="宋体"/>
                <w:szCs w:val="21"/>
              </w:rPr>
              <w:t xml:space="preserve">任何要求对磋商文件进行澄清的供应商，应在磋商截止期5日前按磋商公告中的通讯地址，以书面形式通知代理机构。</w:t>
            </w:r>
            <w:r>
              <w:rPr>
                <w:rFonts w:hint="eastAsia" w:ascii="宋体" w:hAnsi="宋体" w:cs="宋体"/>
                <w:szCs w:val="21"/>
              </w:rPr>
            </w:r>
            <w:r/>
          </w:p>
        </w:tc>
      </w:tr>
      <w:tr>
        <w:trPr>
          <w:trHeight w:val="567"/>
        </w:trPr>
        <w:tc>
          <w:tcPr>
            <w:tcW w:w="988" w:type="dxa"/>
            <w:vAlign w:val="center"/>
            <w:textDirection w:val="lrTb"/>
            <w:noWrap w:val="false"/>
          </w:tcPr>
          <w:p>
            <w:pPr>
              <w:pStyle w:val="1099"/>
              <w:jc w:val="center"/>
              <w:spacing w:before="84" w:after="84"/>
              <w:rPr>
                <w:rFonts w:hAnsi="宋体" w:cs="宋体"/>
                <w:szCs w:val="21"/>
              </w:rPr>
            </w:pPr>
            <w:r>
              <w:rPr>
                <w:rFonts w:hAnsi="宋体" w:cs="宋体"/>
                <w:szCs w:val="21"/>
              </w:rPr>
              <w:t xml:space="preserve">12</w:t>
            </w:r>
            <w:r>
              <w:rPr>
                <w:rFonts w:hAnsi="宋体" w:cs="宋体"/>
                <w:szCs w:val="21"/>
              </w:rPr>
            </w:r>
            <w:r/>
          </w:p>
        </w:tc>
        <w:tc>
          <w:tcPr>
            <w:tcW w:w="1701" w:type="dxa"/>
            <w:vAlign w:val="center"/>
            <w:textDirection w:val="lrTb"/>
            <w:noWrap w:val="false"/>
          </w:tcPr>
          <w:p>
            <w:pPr>
              <w:pStyle w:val="1058"/>
              <w:jc w:val="center"/>
              <w:spacing w:before="84" w:after="84"/>
              <w:rPr>
                <w:rFonts w:hint="eastAsia" w:ascii="宋体" w:hAnsi="宋体" w:cs="宋体"/>
                <w:szCs w:val="21"/>
              </w:rPr>
            </w:pPr>
            <w:r>
              <w:rPr>
                <w:rFonts w:hint="eastAsia" w:ascii="宋体" w:hAnsi="宋体" w:cs="宋体"/>
                <w:szCs w:val="21"/>
              </w:rPr>
              <w:t xml:space="preserve">磋商报价次数</w:t>
            </w:r>
            <w:r>
              <w:rPr>
                <w:rFonts w:hint="eastAsia" w:ascii="宋体" w:hAnsi="宋体" w:cs="宋体"/>
                <w:szCs w:val="21"/>
              </w:rPr>
            </w:r>
            <w:r/>
          </w:p>
        </w:tc>
        <w:tc>
          <w:tcPr>
            <w:tcW w:w="7305" w:type="dxa"/>
            <w:vAlign w:val="center"/>
            <w:textDirection w:val="lrTb"/>
            <w:noWrap w:val="false"/>
          </w:tcPr>
          <w:p>
            <w:pPr>
              <w:pStyle w:val="1058"/>
              <w:jc w:val="left"/>
              <w:spacing w:before="84" w:after="84"/>
              <w:rPr>
                <w:rFonts w:hint="eastAsia" w:ascii="宋体" w:hAnsi="宋体" w:cs="宋体"/>
                <w:szCs w:val="21"/>
              </w:rPr>
            </w:pPr>
            <w:r>
              <w:rPr>
                <w:rFonts w:hint="eastAsia" w:ascii="宋体" w:hAnsi="宋体" w:cs="宋体"/>
                <w:szCs w:val="21"/>
              </w:rPr>
              <w:t xml:space="preserve">1、本项目采用二轮报价，电子响应文件中的书面报价为首轮报价，第二轮报价为最后报价(通过系统在线报价)。最后报价不得超过预算、最高限价及首轮报价，否则作无效报价文件处理。</w:t>
            </w:r>
            <w:r>
              <w:rPr>
                <w:rFonts w:hint="eastAsia" w:ascii="宋体" w:hAnsi="宋体" w:cs="宋体"/>
                <w:szCs w:val="21"/>
              </w:rPr>
            </w:r>
            <w:r/>
          </w:p>
          <w:p>
            <w:pPr>
              <w:pStyle w:val="1058"/>
              <w:jc w:val="left"/>
              <w:spacing w:before="84" w:after="84"/>
              <w:rPr>
                <w:rFonts w:hint="eastAsia" w:ascii="宋体" w:hAnsi="宋体" w:cs="宋体"/>
                <w:szCs w:val="21"/>
              </w:rPr>
            </w:pPr>
            <w:r>
              <w:rPr>
                <w:rFonts w:hint="eastAsia" w:ascii="宋体" w:hAnsi="宋体" w:cs="宋体"/>
                <w:szCs w:val="21"/>
              </w:rPr>
              <w:t xml:space="preserve">2、最后报价中的单价按总价同比例下调。</w:t>
            </w:r>
            <w:r>
              <w:rPr>
                <w:rFonts w:hint="eastAsia" w:ascii="宋体" w:hAnsi="宋体" w:cs="宋体"/>
                <w:szCs w:val="21"/>
              </w:rPr>
            </w:r>
            <w:r/>
          </w:p>
        </w:tc>
      </w:tr>
      <w:tr>
        <w:trPr>
          <w:trHeight w:val="567"/>
        </w:trPr>
        <w:tc>
          <w:tcPr>
            <w:tcW w:w="988" w:type="dxa"/>
            <w:vAlign w:val="center"/>
            <w:textDirection w:val="lrTb"/>
            <w:noWrap w:val="false"/>
          </w:tcPr>
          <w:p>
            <w:pPr>
              <w:pStyle w:val="1099"/>
              <w:jc w:val="center"/>
              <w:spacing w:before="84" w:after="84"/>
              <w:rPr>
                <w:rFonts w:hAnsi="宋体" w:cs="宋体"/>
                <w:szCs w:val="21"/>
              </w:rPr>
            </w:pPr>
            <w:r>
              <w:rPr>
                <w:rFonts w:hAnsi="宋体" w:cs="宋体"/>
                <w:szCs w:val="21"/>
              </w:rPr>
              <w:t xml:space="preserve">13</w:t>
            </w:r>
            <w:r>
              <w:rPr>
                <w:rFonts w:hAnsi="宋体" w:cs="宋体"/>
                <w:szCs w:val="21"/>
              </w:rPr>
            </w:r>
            <w:r/>
          </w:p>
        </w:tc>
        <w:tc>
          <w:tcPr>
            <w:tcW w:w="1701" w:type="dxa"/>
            <w:vAlign w:val="center"/>
            <w:textDirection w:val="lrTb"/>
            <w:noWrap w:val="false"/>
          </w:tcPr>
          <w:p>
            <w:pPr>
              <w:pStyle w:val="1058"/>
              <w:jc w:val="center"/>
              <w:spacing w:before="84" w:after="84"/>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r>
            <w:r/>
          </w:p>
        </w:tc>
        <w:tc>
          <w:tcPr>
            <w:tcW w:w="7305" w:type="dxa"/>
            <w:vAlign w:val="center"/>
            <w:textDirection w:val="lrTb"/>
            <w:noWrap w:val="false"/>
          </w:tcPr>
          <w:p>
            <w:pPr>
              <w:pStyle w:val="1058"/>
              <w:jc w:val="left"/>
              <w:spacing w:before="84" w:after="84"/>
              <w:rPr>
                <w:rFonts w:hint="eastAsia" w:ascii="宋体" w:hAnsi="宋体" w:cs="宋体"/>
                <w:szCs w:val="21"/>
              </w:rPr>
            </w:pPr>
            <w:r>
              <w:rPr>
                <w:rFonts w:hint="eastAsia" w:ascii="宋体" w:hAnsi="宋体" w:cs="宋体"/>
                <w:szCs w:val="21"/>
              </w:rPr>
              <w:t xml:space="preserve">接收询问和质疑的联系方式</w:t>
            </w:r>
            <w:r>
              <w:rPr>
                <w:rFonts w:hint="eastAsia" w:ascii="宋体" w:hAnsi="宋体" w:cs="宋体"/>
                <w:szCs w:val="21"/>
              </w:rPr>
            </w:r>
            <w:r/>
          </w:p>
          <w:p>
            <w:pPr>
              <w:pStyle w:val="1058"/>
              <w:jc w:val="left"/>
              <w:spacing w:before="84" w:after="84"/>
              <w:rPr>
                <w:rFonts w:hint="eastAsia" w:ascii="宋体" w:hAnsi="宋体" w:cs="宋体"/>
                <w:szCs w:val="21"/>
              </w:rPr>
            </w:pPr>
            <w:r>
              <w:rPr>
                <w:rFonts w:hint="eastAsia" w:ascii="宋体" w:hAnsi="宋体" w:cs="宋体"/>
                <w:szCs w:val="21"/>
              </w:rPr>
              <w:t xml:space="preserve">联系部门：</w:t>
            </w:r>
            <w:r>
              <w:rPr>
                <w:rFonts w:hint="eastAsia" w:ascii="宋体" w:hAnsi="宋体" w:cs="宋体"/>
                <w:szCs w:val="21"/>
                <w:u w:val="single"/>
                <w:lang w:eastAsia="zh-CN" w:bidi="ar"/>
              </w:rPr>
              <w:t xml:space="preserve">江苏恒卓工程管理咨询有限公司</w:t>
            </w:r>
            <w:r>
              <w:rPr>
                <w:rFonts w:hint="eastAsia" w:ascii="宋体" w:hAnsi="宋体" w:cs="宋体"/>
                <w:szCs w:val="21"/>
              </w:rPr>
              <w:t xml:space="preserve">；</w:t>
            </w:r>
            <w:r>
              <w:rPr>
                <w:rFonts w:hint="eastAsia" w:ascii="宋体" w:hAnsi="宋体" w:cs="宋体"/>
                <w:szCs w:val="21"/>
              </w:rPr>
            </w:r>
            <w:r/>
          </w:p>
          <w:p>
            <w:pPr>
              <w:pStyle w:val="1058"/>
              <w:jc w:val="left"/>
              <w:spacing w:before="84" w:after="84"/>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lang w:bidi="ar"/>
              </w:rPr>
              <w:t xml:space="preserve">0519-83999268</w:t>
            </w:r>
            <w:r>
              <w:rPr>
                <w:rFonts w:hint="eastAsia" w:ascii="宋体" w:hAnsi="宋体" w:cs="宋体"/>
                <w:szCs w:val="21"/>
              </w:rPr>
              <w:t xml:space="preserve">；</w:t>
            </w:r>
            <w:r>
              <w:rPr>
                <w:rFonts w:hint="eastAsia" w:ascii="宋体" w:hAnsi="宋体" w:cs="宋体"/>
                <w:szCs w:val="21"/>
              </w:rPr>
            </w:r>
            <w:r/>
          </w:p>
          <w:p>
            <w:pPr>
              <w:pStyle w:val="1058"/>
              <w:jc w:val="left"/>
              <w:spacing w:before="84" w:after="84"/>
              <w:rPr>
                <w:rFonts w:hint="eastAsia" w:ascii="宋体" w:hAnsi="宋体" w:cs="宋体"/>
                <w:szCs w:val="21"/>
              </w:rPr>
            </w:pPr>
            <w:r>
              <w:rPr>
                <w:rFonts w:hint="eastAsia" w:ascii="宋体" w:hAnsi="宋体" w:cs="宋体"/>
                <w:szCs w:val="21"/>
              </w:rPr>
              <w:t xml:space="preserve">通讯地址：</w:t>
            </w:r>
            <w:r>
              <w:rPr>
                <w:rFonts w:hint="eastAsia" w:ascii="宋体" w:hAnsi="宋体" w:cs="宋体"/>
                <w:szCs w:val="21"/>
                <w:u w:val="single"/>
                <w:lang w:bidi="ar"/>
              </w:rPr>
              <w:t xml:space="preserve">常州市北塘河路8号恒生科技园44-2栋4F（一号大门往北一百米）</w:t>
            </w:r>
            <w:r>
              <w:rPr>
                <w:rFonts w:hint="eastAsia" w:ascii="宋体" w:hAnsi="宋体" w:cs="宋体"/>
                <w:szCs w:val="21"/>
              </w:rPr>
              <w:t xml:space="preserve">。</w:t>
            </w:r>
            <w:r>
              <w:rPr>
                <w:rFonts w:hint="eastAsia" w:ascii="宋体" w:hAnsi="宋体" w:cs="宋体"/>
                <w:szCs w:val="21"/>
              </w:rPr>
            </w:r>
            <w:r/>
          </w:p>
        </w:tc>
      </w:tr>
      <w:tr>
        <w:trPr>
          <w:trHeight w:val="567"/>
        </w:trPr>
        <w:tc>
          <w:tcPr>
            <w:tcW w:w="988" w:type="dxa"/>
            <w:vAlign w:val="center"/>
            <w:textDirection w:val="lrTb"/>
            <w:noWrap w:val="false"/>
          </w:tcPr>
          <w:p>
            <w:pPr>
              <w:pStyle w:val="1099"/>
              <w:jc w:val="center"/>
              <w:spacing w:before="84" w:after="84"/>
              <w:rPr>
                <w:rFonts w:hAnsi="宋体" w:cs="宋体"/>
                <w:szCs w:val="21"/>
              </w:rPr>
            </w:pPr>
            <w:r>
              <w:rPr>
                <w:rFonts w:hAnsi="宋体" w:cs="宋体"/>
                <w:szCs w:val="21"/>
              </w:rPr>
              <w:t xml:space="preserve">14</w:t>
            </w:r>
            <w:r>
              <w:rPr>
                <w:rFonts w:hAnsi="宋体" w:cs="宋体"/>
                <w:szCs w:val="21"/>
              </w:rPr>
            </w:r>
            <w:r/>
          </w:p>
        </w:tc>
        <w:tc>
          <w:tcPr>
            <w:tcW w:w="1701" w:type="dxa"/>
            <w:vAlign w:val="center"/>
            <w:textDirection w:val="lrTb"/>
            <w:noWrap w:val="false"/>
          </w:tcPr>
          <w:p>
            <w:pPr>
              <w:pStyle w:val="1058"/>
              <w:jc w:val="center"/>
              <w:spacing w:before="84" w:after="84"/>
              <w:rPr>
                <w:rFonts w:hint="eastAsia" w:ascii="宋体" w:hAnsi="宋体" w:cs="宋体"/>
                <w:szCs w:val="21"/>
              </w:rPr>
            </w:pPr>
            <w:r>
              <w:rPr>
                <w:rFonts w:hint="eastAsia" w:ascii="宋体" w:hAnsi="宋体" w:cs="宋体"/>
                <w:szCs w:val="21"/>
              </w:rPr>
              <w:t xml:space="preserve">纸质中标（成交）文件</w:t>
            </w:r>
            <w:r>
              <w:rPr>
                <w:rFonts w:hint="eastAsia" w:ascii="宋体" w:hAnsi="宋体" w:cs="宋体"/>
                <w:szCs w:val="21"/>
              </w:rPr>
            </w:r>
            <w:r/>
          </w:p>
        </w:tc>
        <w:tc>
          <w:tcPr>
            <w:tcW w:w="7305" w:type="dxa"/>
            <w:vAlign w:val="center"/>
            <w:textDirection w:val="lrTb"/>
            <w:noWrap w:val="false"/>
          </w:tcPr>
          <w:p>
            <w:pPr>
              <w:pStyle w:val="1058"/>
              <w:jc w:val="left"/>
              <w:spacing w:before="84" w:after="84"/>
              <w:rPr>
                <w:rFonts w:hint="eastAsia" w:ascii="宋体" w:hAnsi="宋体" w:cs="宋体"/>
                <w:szCs w:val="21"/>
              </w:rPr>
            </w:pPr>
            <w:r>
              <w:rPr>
                <w:rFonts w:hint="eastAsia" w:ascii="宋体" w:hAnsi="宋体" w:cs="宋体"/>
                <w:szCs w:val="21"/>
              </w:rPr>
              <w:t xml:space="preserve">中标单位在签订合同前需递交与电子投标文件内容一致的纸质投标文件三份（需打印清晰，标注目录及页码），作为项目归档使用。（递交方式可采用邮寄或现场送达，联系方式见《第一章 投标邀请》）</w:t>
            </w:r>
            <w:r>
              <w:rPr>
                <w:rFonts w:hint="eastAsia" w:ascii="宋体" w:hAnsi="宋体" w:cs="宋体"/>
                <w:szCs w:val="21"/>
              </w:rPr>
            </w:r>
            <w:r/>
          </w:p>
        </w:tc>
      </w:tr>
      <w:tr>
        <w:trPr>
          <w:trHeight w:val="567"/>
        </w:trPr>
        <w:tc>
          <w:tcPr>
            <w:tcW w:w="988" w:type="dxa"/>
            <w:vAlign w:val="center"/>
            <w:textDirection w:val="lrTb"/>
            <w:noWrap w:val="false"/>
          </w:tcPr>
          <w:p>
            <w:pPr>
              <w:pStyle w:val="1099"/>
              <w:jc w:val="center"/>
              <w:spacing w:before="84" w:after="84"/>
              <w:rPr>
                <w:rFonts w:hint="eastAsia" w:hAnsi="宋体" w:eastAsia="宋体" w:cs="宋体"/>
                <w:szCs w:val="21"/>
                <w:lang w:val="en-US" w:eastAsia="zh-CN"/>
              </w:rPr>
            </w:pPr>
            <w:r>
              <w:rPr>
                <w:rFonts w:hAnsi="宋体" w:cs="宋体"/>
                <w:szCs w:val="21"/>
              </w:rPr>
              <w:t xml:space="preserve">1</w:t>
            </w:r>
            <w:r>
              <w:rPr>
                <w:rFonts w:hint="eastAsia" w:hAnsi="宋体" w:cs="宋体"/>
                <w:szCs w:val="21"/>
                <w:lang w:val="en-US" w:eastAsia="zh-CN"/>
              </w:rPr>
              <w:t xml:space="preserve">5</w:t>
            </w:r>
            <w:r>
              <w:rPr>
                <w:rFonts w:hint="eastAsia" w:hAnsi="宋体" w:eastAsia="宋体" w:cs="宋体"/>
                <w:szCs w:val="21"/>
                <w:lang w:val="en-US" w:eastAsia="zh-CN"/>
              </w:rPr>
            </w:r>
            <w:r/>
          </w:p>
        </w:tc>
        <w:tc>
          <w:tcPr>
            <w:tcW w:w="1701" w:type="dxa"/>
            <w:vAlign w:val="center"/>
            <w:textDirection w:val="lrTb"/>
            <w:noWrap w:val="false"/>
          </w:tcPr>
          <w:p>
            <w:pPr>
              <w:pStyle w:val="1058"/>
              <w:jc w:val="center"/>
              <w:spacing w:before="84" w:after="84"/>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7305" w:type="dxa"/>
            <w:vAlign w:val="center"/>
            <w:textDirection w:val="lrTb"/>
            <w:noWrap w:val="false"/>
          </w:tcPr>
          <w:p>
            <w:pPr>
              <w:pStyle w:val="1058"/>
              <w:jc w:val="left"/>
              <w:spacing w:before="84" w:after="84"/>
              <w:rPr>
                <w:rFonts w:hint="eastAsia" w:ascii="宋体" w:hAnsi="宋体" w:cs="宋体"/>
                <w:szCs w:val="21"/>
                <w:highlight w:val="none"/>
              </w:rPr>
            </w:pPr>
            <w:r>
              <w:rPr>
                <w:rFonts w:hint="eastAsia" w:ascii="宋体" w:hAnsi="宋体" w:cs="宋体"/>
                <w:szCs w:val="21"/>
                <w:highlight w:val="none"/>
              </w:rPr>
              <w:t xml:space="preserve">收费对象：</w:t>
            </w:r>
            <w:r>
              <w:rPr>
                <w:rFonts w:hint="eastAsia" w:ascii="宋体" w:hAnsi="宋体" w:cs="宋体"/>
                <w:szCs w:val="21"/>
                <w:highlight w:val="none"/>
              </w:rPr>
            </w:r>
            <w:r/>
          </w:p>
          <w:p>
            <w:pPr>
              <w:pStyle w:val="1058"/>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□采购人</w:t>
            </w:r>
            <w:r>
              <w:rPr>
                <w:rFonts w:hint="eastAsia" w:ascii="宋体" w:hAnsi="宋体" w:eastAsia="宋体" w:cs="宋体"/>
                <w:szCs w:val="21"/>
                <w:highlight w:val="none"/>
              </w:rPr>
            </w:r>
            <w:r/>
          </w:p>
          <w:p>
            <w:pPr>
              <w:pStyle w:val="1058"/>
              <w:jc w:val="left"/>
              <w:spacing w:before="84" w:after="84"/>
              <w:rPr>
                <w:rFonts w:hint="eastAsia" w:ascii="宋体" w:hAnsi="宋体" w:eastAsia="宋体" w:cs="宋体"/>
                <w:szCs w:val="21"/>
                <w:highlight w:val="none"/>
              </w:rPr>
            </w:pPr>
            <w:r>
              <w:rPr>
                <w:rFonts w:hint="eastAsia" w:ascii="宋体" w:hAnsi="宋体" w:eastAsia="宋体" w:cs="宋体"/>
                <w:szCs w:val="21"/>
                <w:highlight w:val="none"/>
              </w:rPr>
              <w:t xml:space="preserve">■成交供应商</w:t>
            </w:r>
            <w:r>
              <w:rPr>
                <w:rFonts w:hint="eastAsia" w:ascii="宋体" w:hAnsi="宋体" w:eastAsia="宋体" w:cs="宋体"/>
                <w:szCs w:val="21"/>
                <w:highlight w:val="none"/>
              </w:rPr>
            </w:r>
            <w:r/>
          </w:p>
          <w:p>
            <w:pPr>
              <w:pStyle w:val="1058"/>
              <w:jc w:val="left"/>
              <w:spacing w:before="84" w:after="84"/>
              <w:rPr>
                <w:rFonts w:hint="eastAsia" w:ascii="宋体" w:hAnsi="宋体" w:eastAsia="宋体" w:cs="宋体"/>
                <w:szCs w:val="21"/>
                <w:highlight w:val="none"/>
                <w:u w:val="single"/>
                <w:lang w:eastAsia="zh-CN"/>
              </w:rPr>
            </w:pPr>
            <w:r>
              <w:rPr>
                <w:rFonts w:hint="eastAsia" w:ascii="宋体" w:hAnsi="宋体" w:eastAsia="宋体" w:cs="宋体"/>
                <w:szCs w:val="21"/>
                <w:highlight w:val="none"/>
              </w:rPr>
              <w:t xml:space="preserve">收费标准：</w:t>
            </w:r>
            <w:r>
              <w:rPr>
                <w:rFonts w:hint="eastAsia" w:ascii="宋体" w:hAnsi="宋体" w:eastAsia="宋体" w:cs="宋体"/>
                <w:szCs w:val="21"/>
                <w:highlight w:val="none"/>
                <w:u w:val="single"/>
                <w:lang w:eastAsia="zh-CN"/>
              </w:rPr>
              <w:t xml:space="preserve">招标代理服务费用：服务类、货物类按中标价的1.5%*70%收取，不满700元按700元计取。</w:t>
            </w:r>
            <w:r>
              <w:rPr>
                <w:rFonts w:hint="eastAsia" w:ascii="宋体" w:hAnsi="宋体" w:eastAsia="宋体" w:cs="宋体"/>
                <w:szCs w:val="21"/>
                <w:highlight w:val="none"/>
                <w:u w:val="single"/>
                <w:lang w:eastAsia="zh-CN"/>
              </w:rPr>
            </w:r>
            <w:r/>
          </w:p>
          <w:p>
            <w:pPr>
              <w:pStyle w:val="1058"/>
              <w:jc w:val="left"/>
              <w:spacing w:before="84" w:after="84"/>
              <w:rPr>
                <w:rFonts w:hint="eastAsia" w:ascii="宋体" w:hAnsi="宋体" w:eastAsia="宋体" w:cs="宋体"/>
                <w:szCs w:val="21"/>
                <w:highlight w:val="none"/>
                <w:u w:val="single"/>
                <w:lang w:eastAsia="zh-CN" w:bidi="ar"/>
              </w:rPr>
            </w:pPr>
            <w:r>
              <w:rPr>
                <w:rFonts w:ascii="宋体" w:hAnsi="宋体" w:eastAsia="宋体" w:cs="宋体"/>
                <w:szCs w:val="21"/>
                <w:highlight w:val="none"/>
              </w:rPr>
              <w:t xml:space="preserve">收款单位：</w:t>
            </w:r>
            <w:r>
              <w:rPr>
                <w:rFonts w:hint="eastAsia" w:ascii="宋体" w:hAnsi="宋体" w:eastAsia="宋体" w:cs="宋体"/>
                <w:szCs w:val="21"/>
                <w:highlight w:val="none"/>
                <w:u w:val="single"/>
                <w:lang w:eastAsia="zh-CN" w:bidi="ar"/>
              </w:rPr>
              <w:t xml:space="preserve">江苏恒卓工程管理咨询有限公司</w:t>
            </w:r>
            <w:r>
              <w:rPr>
                <w:rFonts w:hint="eastAsia" w:ascii="宋体" w:hAnsi="宋体" w:eastAsia="宋体" w:cs="宋体"/>
                <w:szCs w:val="21"/>
                <w:highlight w:val="none"/>
                <w:u w:val="single"/>
                <w:lang w:eastAsia="zh-CN" w:bidi="ar"/>
              </w:rPr>
            </w:r>
            <w:r/>
          </w:p>
          <w:p>
            <w:pPr>
              <w:pStyle w:val="1058"/>
              <w:jc w:val="left"/>
              <w:spacing w:before="84" w:after="84"/>
              <w:rPr>
                <w:rFonts w:ascii="宋体" w:hAnsi="宋体" w:cs="宋体"/>
                <w:szCs w:val="21"/>
                <w:highlight w:val="none"/>
                <w:u w:val="single"/>
                <w:lang w:bidi="ar"/>
              </w:rPr>
            </w:pPr>
            <w:r>
              <w:rPr>
                <w:rFonts w:ascii="宋体" w:hAnsi="宋体" w:eastAsia="宋体" w:cs="宋体"/>
                <w:szCs w:val="21"/>
                <w:highlight w:val="none"/>
              </w:rPr>
              <w:t xml:space="preserve">收款银行：</w:t>
            </w:r>
            <w:r>
              <w:rPr>
                <w:rFonts w:hint="eastAsia" w:ascii="宋体" w:hAnsi="宋体" w:eastAsia="宋体" w:cs="宋体"/>
                <w:szCs w:val="21"/>
                <w:highlight w:val="none"/>
                <w:u w:val="single"/>
                <w:lang w:eastAsia="zh-CN" w:bidi="ar"/>
              </w:rPr>
              <w:t xml:space="preserve">江苏江南农村商业银行股份有限公司常州市青龙支行     </w:t>
            </w:r>
            <w:r>
              <w:rPr>
                <w:rFonts w:ascii="宋体" w:hAnsi="宋体" w:cs="宋体"/>
                <w:szCs w:val="21"/>
                <w:highlight w:val="none"/>
                <w:u w:val="single"/>
                <w:lang w:bidi="ar"/>
              </w:rPr>
            </w:r>
            <w:r/>
          </w:p>
          <w:p>
            <w:pPr>
              <w:pStyle w:val="1058"/>
              <w:jc w:val="left"/>
              <w:spacing w:before="84" w:after="84"/>
              <w:rPr>
                <w:rFonts w:hint="eastAsia"/>
                <w:szCs w:val="21"/>
                <w:highlight w:val="none"/>
              </w:rPr>
            </w:pPr>
            <w:r>
              <w:rPr>
                <w:rFonts w:ascii="宋体" w:hAnsi="宋体" w:cs="宋体"/>
                <w:szCs w:val="21"/>
                <w:highlight w:val="none"/>
              </w:rPr>
              <w:t xml:space="preserve">银行账号：</w:t>
            </w:r>
            <w:r>
              <w:rPr>
                <w:rFonts w:hint="eastAsia" w:ascii="宋体" w:hAnsi="宋体" w:cs="宋体"/>
                <w:szCs w:val="21"/>
                <w:highlight w:val="none"/>
                <w:u w:val="single"/>
                <w:lang w:bidi="ar"/>
              </w:rPr>
              <w:t xml:space="preserve">89801116012010000004083</w:t>
            </w:r>
            <w:r>
              <w:rPr>
                <w:rFonts w:ascii="宋体" w:hAnsi="宋体" w:cs="宋体"/>
                <w:szCs w:val="21"/>
                <w:highlight w:val="none"/>
                <w:u w:val="single"/>
                <w:lang w:bidi="ar"/>
              </w:rPr>
              <w:t xml:space="preserve"> </w:t>
            </w:r>
            <w:r>
              <w:rPr>
                <w:rFonts w:hint="eastAsia"/>
                <w:szCs w:val="21"/>
                <w:highlight w:val="none"/>
              </w:rPr>
            </w:r>
            <w:r/>
          </w:p>
          <w:p>
            <w:pPr>
              <w:pStyle w:val="1058"/>
              <w:jc w:val="left"/>
              <w:spacing w:before="84" w:after="84"/>
              <w:rPr>
                <w:rFonts w:hint="eastAsia" w:ascii="宋体" w:hAnsi="宋体" w:cs="宋体"/>
                <w:szCs w:val="21"/>
                <w:highlight w:val="none"/>
              </w:rPr>
            </w:pPr>
            <w:r>
              <w:rPr>
                <w:rFonts w:hint="eastAsia" w:ascii="宋体" w:hAnsi="宋体" w:cs="宋体"/>
                <w:szCs w:val="21"/>
                <w:highlight w:val="none"/>
              </w:rPr>
              <w:t xml:space="preserve">缴纳时间：</w:t>
            </w:r>
            <w:r>
              <w:rPr>
                <w:rFonts w:hint="eastAsia" w:ascii="宋体" w:hAnsi="宋体" w:cs="宋体"/>
                <w:szCs w:val="21"/>
                <w:highlight w:val="none"/>
                <w:u w:val="single"/>
              </w:rPr>
              <w:t xml:space="preserve">领取成交通知书前</w:t>
            </w:r>
            <w:r>
              <w:rPr>
                <w:rFonts w:hint="eastAsia" w:ascii="宋体" w:hAnsi="宋体" w:cs="宋体"/>
                <w:szCs w:val="21"/>
                <w:highlight w:val="none"/>
              </w:rPr>
              <w:t xml:space="preserve">。</w:t>
            </w:r>
            <w:r>
              <w:rPr>
                <w:rFonts w:hint="eastAsia" w:ascii="宋体" w:hAnsi="宋体" w:cs="宋体"/>
                <w:szCs w:val="21"/>
                <w:highlight w:val="none"/>
              </w:rPr>
            </w:r>
            <w:r/>
          </w:p>
          <w:p>
            <w:pPr>
              <w:pStyle w:val="1091"/>
              <w:tabs>
                <w:tab w:val="left" w:pos="567" w:leader="none"/>
              </w:tabs>
              <w:rPr>
                <w:rFonts w:hint="eastAsia"/>
              </w:rPr>
            </w:pPr>
            <w:r>
              <w:rPr>
                <w:rFonts w:hint="eastAsia" w:ascii="宋体" w:hAnsi="宋体" w:cs="宋体"/>
                <w:color w:val="000000"/>
                <w:sz w:val="21"/>
                <w:szCs w:val="21"/>
                <w:highlight w:val="none"/>
                <w:lang w:val="en-US" w:eastAsia="zh-CN"/>
              </w:rPr>
              <w:t xml:space="preserve">其他相关说明：</w:t>
            </w:r>
            <w:r>
              <w:rPr>
                <w:rFonts w:hint="eastAsia" w:ascii="宋体" w:hAnsi="宋体" w:cs="宋体"/>
                <w:color w:val="000000"/>
                <w:sz w:val="21"/>
                <w:szCs w:val="21"/>
                <w:highlight w:val="none"/>
                <w:u w:val="single"/>
                <w:lang w:val="en-US" w:eastAsia="zh-CN"/>
              </w:rPr>
              <w:t xml:space="preserve">代理费应包含在竞标报价中</w:t>
            </w:r>
            <w:r>
              <w:rPr>
                <w:rFonts w:hint="eastAsia" w:ascii="宋体" w:hAnsi="宋体" w:cs="宋体"/>
                <w:color w:val="000000"/>
                <w:sz w:val="21"/>
                <w:szCs w:val="21"/>
                <w:highlight w:val="none"/>
                <w:u w:val="single"/>
              </w:rPr>
              <w:t xml:space="preserve">。</w:t>
            </w:r>
            <w:r>
              <w:rPr>
                <w:rFonts w:hint="eastAsia"/>
              </w:rPr>
            </w:r>
            <w:r/>
          </w:p>
        </w:tc>
      </w:tr>
    </w:tbl>
    <w:p>
      <w:pPr>
        <w:pStyle w:val="1058"/>
        <w:jc w:val="both"/>
        <w:spacing w:line="360" w:lineRule="auto"/>
        <w:tabs>
          <w:tab w:val="left" w:pos="5580" w:leader="none"/>
        </w:tabs>
        <w:rPr>
          <w:rFonts w:hint="eastAsia" w:ascii="宋体" w:hAnsi="宋体" w:cs="宋体"/>
          <w:sz w:val="24"/>
        </w:rPr>
      </w:pPr>
      <w:r>
        <w:rPr>
          <w:rFonts w:hint="eastAsia" w:ascii="宋体" w:hAnsi="宋体" w:cs="宋体"/>
          <w:sz w:val="24"/>
        </w:rPr>
      </w:r>
      <w:r/>
    </w:p>
    <w:p>
      <w:pPr>
        <w:pStyle w:val="1143"/>
        <w:rPr>
          <w:rFonts w:hint="eastAsia" w:cs="宋体"/>
          <w:sz w:val="24"/>
        </w:rPr>
      </w:pPr>
      <w:r>
        <w:rPr>
          <w:rFonts w:hint="eastAsia" w:cs="宋体"/>
          <w:sz w:val="24"/>
        </w:rPr>
      </w:r>
      <w:r/>
    </w:p>
    <w:p>
      <w:pPr>
        <w:pStyle w:val="1058"/>
        <w:rPr>
          <w:rFonts w:hint="eastAsia" w:ascii="宋体" w:hAnsi="宋体" w:cs="宋体"/>
          <w:sz w:val="24"/>
        </w:rPr>
      </w:pPr>
      <w:r>
        <w:rPr>
          <w:rFonts w:hint="eastAsia" w:ascii="宋体" w:hAnsi="宋体" w:cs="宋体"/>
          <w:sz w:val="24"/>
        </w:rPr>
      </w:r>
      <w:r/>
    </w:p>
    <w:p>
      <w:pPr>
        <w:pStyle w:val="1143"/>
        <w:rPr>
          <w:rFonts w:hint="eastAsia"/>
        </w:rPr>
      </w:pPr>
      <w:r>
        <w:rPr>
          <w:rFonts w:hint="eastAsia"/>
        </w:rPr>
      </w:r>
      <w:r/>
    </w:p>
    <w:p>
      <w:pPr>
        <w:pStyle w:val="1143"/>
        <w:rPr>
          <w:rFonts w:hint="eastAsia"/>
        </w:rPr>
      </w:pPr>
      <w:r>
        <w:rPr>
          <w:rFonts w:hint="eastAsia"/>
        </w:rPr>
      </w:r>
      <w:r/>
    </w:p>
    <w:p>
      <w:pPr>
        <w:pStyle w:val="1143"/>
        <w:rPr>
          <w:rFonts w:hint="eastAsia"/>
        </w:rPr>
      </w:pPr>
      <w:r>
        <w:rPr>
          <w:rFonts w:hint="eastAsia"/>
        </w:rPr>
      </w:r>
      <w:r/>
    </w:p>
    <w:p>
      <w:pPr>
        <w:pStyle w:val="1143"/>
        <w:ind w:left="0" w:firstLine="0"/>
        <w:jc w:val="center"/>
        <w:rPr>
          <w:rFonts w:hint="eastAsia"/>
          <w:b/>
          <w:bCs/>
          <w:sz w:val="28"/>
          <w:szCs w:val="28"/>
        </w:rPr>
      </w:pPr>
      <w:r>
        <w:rPr>
          <w:rFonts w:hint="eastAsia"/>
          <w:b/>
          <w:bCs/>
          <w:sz w:val="28"/>
          <w:szCs w:val="28"/>
        </w:rPr>
        <w:t xml:space="preserve">第二节 说  明</w:t>
      </w:r>
      <w:r>
        <w:rPr>
          <w:rFonts w:hint="eastAsia"/>
          <w:b/>
          <w:bCs/>
          <w:sz w:val="28"/>
          <w:szCs w:val="28"/>
        </w:rPr>
      </w:r>
      <w:r/>
    </w:p>
    <w:p>
      <w:pPr>
        <w:pStyle w:val="1143"/>
        <w:ind w:left="0" w:firstLine="0"/>
        <w:jc w:val="center"/>
        <w:spacing w:before="0"/>
        <w:rPr>
          <w:rFonts w:hint="eastAsia" w:cs="宋体"/>
          <w:b/>
          <w:bCs/>
          <w:szCs w:val="21"/>
        </w:rPr>
      </w:pPr>
      <w:r>
        <w:rPr>
          <w:rFonts w:hint="eastAsia" w:cs="宋体"/>
          <w:b/>
          <w:bCs/>
          <w:sz w:val="28"/>
          <w:szCs w:val="28"/>
        </w:rPr>
        <w:t xml:space="preserve">一、总则</w:t>
      </w:r>
      <w:r>
        <w:rPr>
          <w:rFonts w:hint="eastAsia" w:cs="宋体"/>
          <w:b/>
          <w:bCs/>
          <w:szCs w:val="21"/>
        </w:rPr>
      </w:r>
      <w:r/>
    </w:p>
    <w:p>
      <w:pPr>
        <w:pStyle w:val="1143"/>
        <w:ind w:left="0" w:firstLine="0"/>
        <w:spacing w:before="0"/>
        <w:rPr>
          <w:rFonts w:hint="eastAsia" w:cs="宋体"/>
          <w:b/>
          <w:bCs/>
          <w:szCs w:val="21"/>
        </w:rPr>
      </w:pPr>
      <w:r>
        <w:rPr>
          <w:rFonts w:hint="eastAsia" w:cs="宋体"/>
          <w:b/>
          <w:bCs/>
          <w:szCs w:val="21"/>
        </w:rPr>
        <w:t xml:space="preserve">1、采购方式</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1.1 本次政府采购活动采取竞争性磋商(以下简称磋商)方式，本磋商文件仅适用于磋商公告中所述项目。</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2、合格的供应商</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2.1满足磋商公告中供应商资格要求的规定。</w:t>
      </w:r>
      <w:r>
        <w:rPr>
          <w:rFonts w:hint="eastAsia" w:cs="宋体"/>
          <w:szCs w:val="21"/>
        </w:rPr>
      </w:r>
      <w:r/>
    </w:p>
    <w:p>
      <w:pPr>
        <w:pStyle w:val="1143"/>
        <w:ind w:left="0" w:firstLine="0"/>
        <w:spacing w:before="0"/>
        <w:rPr>
          <w:rFonts w:hint="eastAsia" w:cs="宋体"/>
          <w:szCs w:val="21"/>
        </w:rPr>
      </w:pPr>
      <w:r>
        <w:rPr>
          <w:rFonts w:hint="eastAsia" w:cs="宋体"/>
          <w:szCs w:val="21"/>
        </w:rPr>
        <w:t xml:space="preserve">2.2 满足本磋商文件实质性要求和条件的规定。</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3、适用法律</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3.1 本次磋商及由此产生的合同受中华人民共和国有关的法律法规制约和保护。</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4、磋商费用</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4.1供应商应自行承担所有与参加本次磋商有关的费用，无论磋商过程中的做法和结果如何，</w:t>
      </w:r>
      <w:r>
        <w:rPr>
          <w:rFonts w:hint="eastAsia" w:cs="宋体"/>
          <w:szCs w:val="21"/>
          <w:lang w:eastAsia="zh-CN"/>
        </w:rPr>
        <w:t xml:space="preserve">江苏恒卓工程管理咨询有限公司</w:t>
      </w:r>
      <w:r>
        <w:rPr>
          <w:rFonts w:hint="eastAsia" w:cs="宋体"/>
          <w:szCs w:val="21"/>
        </w:rPr>
        <w:t xml:space="preserve">（以下简称代理机构）在任何情况下均无义务和责任承担这些费用。</w:t>
      </w:r>
      <w:r>
        <w:rPr>
          <w:rFonts w:hint="eastAsia" w:cs="宋体"/>
          <w:szCs w:val="21"/>
        </w:rPr>
      </w:r>
      <w:r/>
    </w:p>
    <w:p>
      <w:pPr>
        <w:pStyle w:val="1143"/>
        <w:ind w:left="0" w:firstLine="0"/>
        <w:spacing w:before="0"/>
        <w:rPr>
          <w:rFonts w:hint="eastAsia" w:cs="宋体"/>
          <w:szCs w:val="21"/>
        </w:rPr>
      </w:pPr>
      <w:r>
        <w:rPr>
          <w:rFonts w:hint="eastAsia" w:cs="宋体"/>
          <w:szCs w:val="21"/>
        </w:rPr>
        <w:t xml:space="preserve">4.2本次磋商代理机构和采购人不收取标书工本费。</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5、磋商文件的约束力</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5.1供应商一旦参加本项目采购活动，即被认为接受了本磋商文件的规定和约束。</w:t>
      </w:r>
      <w:r>
        <w:rPr>
          <w:rFonts w:hint="eastAsia" w:cs="宋体"/>
          <w:szCs w:val="21"/>
        </w:rPr>
      </w:r>
      <w:r/>
    </w:p>
    <w:p>
      <w:pPr>
        <w:pStyle w:val="1143"/>
        <w:ind w:left="0" w:firstLine="0"/>
        <w:jc w:val="center"/>
        <w:spacing w:before="0"/>
        <w:rPr>
          <w:rFonts w:hint="eastAsia" w:cs="宋体"/>
          <w:b/>
          <w:bCs/>
          <w:sz w:val="28"/>
          <w:szCs w:val="28"/>
        </w:rPr>
      </w:pPr>
      <w:r>
        <w:rPr>
          <w:rFonts w:hint="eastAsia" w:cs="宋体"/>
          <w:b/>
          <w:bCs/>
          <w:sz w:val="28"/>
          <w:szCs w:val="28"/>
        </w:rPr>
      </w:r>
      <w:r/>
    </w:p>
    <w:p>
      <w:pPr>
        <w:pStyle w:val="1143"/>
        <w:ind w:left="0" w:firstLine="0"/>
        <w:jc w:val="center"/>
        <w:spacing w:before="0"/>
        <w:rPr>
          <w:rFonts w:hint="eastAsia" w:cs="宋体"/>
          <w:b/>
          <w:bCs/>
          <w:sz w:val="28"/>
          <w:szCs w:val="28"/>
        </w:rPr>
      </w:pPr>
      <w:r>
        <w:rPr>
          <w:rFonts w:hint="eastAsia" w:cs="宋体"/>
          <w:b/>
          <w:bCs/>
          <w:sz w:val="28"/>
          <w:szCs w:val="28"/>
        </w:rPr>
        <w:t xml:space="preserve">二、磋商文件</w:t>
      </w:r>
      <w:r>
        <w:rPr>
          <w:rFonts w:hint="eastAsia" w:cs="宋体"/>
          <w:b/>
          <w:bCs/>
          <w:sz w:val="28"/>
          <w:szCs w:val="28"/>
        </w:rPr>
      </w:r>
      <w:r/>
    </w:p>
    <w:p>
      <w:pPr>
        <w:pStyle w:val="1143"/>
        <w:ind w:left="0" w:firstLine="0"/>
        <w:spacing w:before="0"/>
        <w:rPr>
          <w:rFonts w:hint="eastAsia" w:cs="宋体"/>
          <w:b/>
          <w:bCs/>
          <w:szCs w:val="21"/>
        </w:rPr>
      </w:pPr>
      <w:r>
        <w:rPr>
          <w:rFonts w:hint="eastAsia" w:cs="宋体"/>
          <w:b/>
          <w:bCs/>
          <w:szCs w:val="21"/>
        </w:rPr>
        <w:t xml:space="preserve">6、磋商文件构成</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6.1磋商文件由以下部分组成：</w:t>
      </w:r>
      <w:r>
        <w:rPr>
          <w:rFonts w:hint="eastAsia" w:cs="宋体"/>
          <w:szCs w:val="21"/>
        </w:rPr>
      </w:r>
      <w:r/>
    </w:p>
    <w:p>
      <w:pPr>
        <w:pStyle w:val="1143"/>
        <w:ind w:left="0" w:firstLine="0"/>
        <w:spacing w:before="0"/>
        <w:rPr>
          <w:rFonts w:hint="eastAsia" w:cs="宋体"/>
          <w:szCs w:val="21"/>
        </w:rPr>
      </w:pPr>
      <w:r>
        <w:rPr>
          <w:rFonts w:hint="eastAsia" w:cs="宋体"/>
          <w:szCs w:val="21"/>
        </w:rPr>
        <w:t xml:space="preserve">（1）磋商邀请</w:t>
      </w:r>
      <w:r>
        <w:rPr>
          <w:rFonts w:hint="eastAsia" w:cs="宋体"/>
          <w:szCs w:val="21"/>
        </w:rPr>
      </w:r>
      <w:r/>
    </w:p>
    <w:p>
      <w:pPr>
        <w:pStyle w:val="1143"/>
        <w:ind w:left="0" w:firstLine="0"/>
        <w:spacing w:before="0"/>
        <w:rPr>
          <w:rFonts w:hint="eastAsia" w:cs="宋体"/>
          <w:szCs w:val="21"/>
        </w:rPr>
      </w:pPr>
      <w:r>
        <w:rPr>
          <w:rFonts w:hint="eastAsia" w:cs="宋体"/>
          <w:szCs w:val="21"/>
        </w:rPr>
        <w:t xml:space="preserve">（2）供应商须知</w:t>
      </w:r>
      <w:r>
        <w:rPr>
          <w:rFonts w:hint="eastAsia" w:cs="宋体"/>
          <w:szCs w:val="21"/>
        </w:rPr>
      </w:r>
      <w:r/>
    </w:p>
    <w:p>
      <w:pPr>
        <w:pStyle w:val="1143"/>
        <w:ind w:left="0" w:firstLine="0"/>
        <w:spacing w:before="0"/>
        <w:rPr>
          <w:rFonts w:hint="eastAsia" w:cs="宋体"/>
          <w:szCs w:val="21"/>
        </w:rPr>
      </w:pPr>
      <w:r>
        <w:rPr>
          <w:rFonts w:hint="eastAsia" w:cs="宋体"/>
          <w:szCs w:val="21"/>
        </w:rPr>
        <w:t xml:space="preserve">（3）资格审查</w:t>
      </w:r>
      <w:r>
        <w:rPr>
          <w:rFonts w:hint="eastAsia" w:cs="宋体"/>
          <w:szCs w:val="21"/>
        </w:rPr>
      </w:r>
      <w:r/>
    </w:p>
    <w:p>
      <w:pPr>
        <w:pStyle w:val="1143"/>
        <w:ind w:left="0" w:firstLine="0"/>
        <w:spacing w:before="0"/>
        <w:rPr>
          <w:rFonts w:hint="eastAsia" w:cs="宋体"/>
          <w:szCs w:val="21"/>
        </w:rPr>
      </w:pPr>
      <w:r>
        <w:rPr>
          <w:rFonts w:hint="eastAsia" w:cs="宋体"/>
          <w:szCs w:val="21"/>
        </w:rPr>
        <w:t xml:space="preserve">（4）评标程序、评标方法和评审标准</w:t>
      </w:r>
      <w:r>
        <w:rPr>
          <w:rFonts w:hint="eastAsia" w:cs="宋体"/>
          <w:szCs w:val="21"/>
        </w:rPr>
      </w:r>
      <w:r/>
    </w:p>
    <w:p>
      <w:pPr>
        <w:pStyle w:val="1143"/>
        <w:ind w:left="0" w:firstLine="0"/>
        <w:spacing w:before="0"/>
        <w:rPr>
          <w:rFonts w:hint="eastAsia" w:cs="宋体"/>
          <w:szCs w:val="21"/>
        </w:rPr>
      </w:pPr>
      <w:r>
        <w:rPr>
          <w:rFonts w:hint="eastAsia" w:cs="宋体"/>
          <w:szCs w:val="21"/>
        </w:rPr>
        <w:t xml:space="preserve">（5）采购需求</w:t>
      </w:r>
      <w:r>
        <w:rPr>
          <w:rFonts w:hint="eastAsia" w:cs="宋体"/>
          <w:szCs w:val="21"/>
        </w:rPr>
      </w:r>
      <w:r/>
    </w:p>
    <w:p>
      <w:pPr>
        <w:pStyle w:val="1143"/>
        <w:ind w:left="0" w:firstLine="0"/>
        <w:spacing w:before="0"/>
        <w:rPr>
          <w:rFonts w:hint="eastAsia" w:cs="宋体"/>
          <w:szCs w:val="21"/>
        </w:rPr>
      </w:pPr>
      <w:r>
        <w:rPr>
          <w:rFonts w:hint="eastAsia" w:cs="宋体"/>
          <w:szCs w:val="21"/>
        </w:rPr>
        <w:t xml:space="preserve">（6）拟签订的合同文本</w:t>
      </w:r>
      <w:r>
        <w:rPr>
          <w:rFonts w:hint="eastAsia" w:cs="宋体"/>
          <w:szCs w:val="21"/>
        </w:rPr>
      </w:r>
      <w:r/>
    </w:p>
    <w:p>
      <w:pPr>
        <w:pStyle w:val="1143"/>
        <w:ind w:left="0" w:firstLine="0"/>
        <w:spacing w:before="0"/>
        <w:rPr>
          <w:rFonts w:hint="eastAsia" w:cs="宋体"/>
          <w:szCs w:val="21"/>
        </w:rPr>
      </w:pPr>
      <w:r>
        <w:rPr>
          <w:rFonts w:hint="eastAsia" w:cs="宋体"/>
          <w:szCs w:val="21"/>
        </w:rPr>
        <w:t xml:space="preserve">（7）响应文件的组成及提交须知</w:t>
      </w:r>
      <w:r>
        <w:rPr>
          <w:rFonts w:hint="eastAsia" w:cs="宋体"/>
          <w:szCs w:val="21"/>
        </w:rPr>
      </w:r>
      <w:r/>
    </w:p>
    <w:p>
      <w:pPr>
        <w:pStyle w:val="1143"/>
        <w:ind w:left="0" w:firstLine="0"/>
        <w:spacing w:before="0"/>
        <w:rPr>
          <w:rFonts w:hint="eastAsia" w:cs="宋体"/>
          <w:szCs w:val="21"/>
        </w:rPr>
      </w:pPr>
      <w:r>
        <w:rPr>
          <w:rFonts w:hint="eastAsia" w:cs="宋体"/>
          <w:szCs w:val="21"/>
        </w:rPr>
        <w:t xml:space="preserve">（8）响应文件格式</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请仔细检查磋商文件是否齐全，如有缺漏请立即与代理机构联系解决。</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7、磋商文件的澄清</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7.1 任何要求对磋商文件进行澄清的供应商，应在磋商截止期5日前按磋商公告中的通讯地址，以书面形式通知代理机构。</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8、磋商文件的澄清和修改</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8.1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 更正公告内容将作为磋商文件的组成部分，并对供应商具有约束力。不足5日的，代理机构将顺延提交首次响应文件截止时间。</w:t>
      </w:r>
      <w:r>
        <w:rPr>
          <w:rFonts w:hint="eastAsia" w:cs="宋体"/>
          <w:szCs w:val="21"/>
        </w:rPr>
      </w:r>
      <w:r/>
    </w:p>
    <w:p>
      <w:pPr>
        <w:pStyle w:val="1143"/>
        <w:ind w:left="0" w:firstLine="0"/>
        <w:spacing w:before="0"/>
        <w:rPr>
          <w:rFonts w:hint="eastAsia" w:cs="宋体"/>
          <w:szCs w:val="21"/>
        </w:rPr>
      </w:pPr>
      <w:r>
        <w:rPr>
          <w:rFonts w:hint="eastAsia" w:cs="宋体"/>
          <w:szCs w:val="21"/>
        </w:rPr>
        <w:t xml:space="preserve">8.2代理机构可以视采购项目的具体情况，组织供应商进行现场考察或召开磋商前答疑会，但不单独或分别组织只有一个供应商参加的现场考察和答疑会。</w:t>
      </w:r>
      <w:r>
        <w:rPr>
          <w:rFonts w:hint="eastAsia" w:cs="宋体"/>
          <w:szCs w:val="21"/>
        </w:rPr>
      </w:r>
      <w:r/>
    </w:p>
    <w:p>
      <w:pPr>
        <w:pStyle w:val="1143"/>
        <w:ind w:left="0" w:firstLine="0"/>
        <w:jc w:val="center"/>
        <w:spacing w:before="0"/>
        <w:rPr>
          <w:rFonts w:hint="eastAsia" w:cs="宋体"/>
          <w:b/>
          <w:bCs/>
          <w:sz w:val="28"/>
          <w:szCs w:val="28"/>
        </w:rPr>
      </w:pPr>
      <w:r>
        <w:rPr>
          <w:rFonts w:hint="eastAsia" w:cs="宋体"/>
          <w:b/>
          <w:bCs/>
          <w:sz w:val="28"/>
          <w:szCs w:val="28"/>
        </w:rPr>
      </w:r>
      <w:r/>
    </w:p>
    <w:p>
      <w:pPr>
        <w:pStyle w:val="1143"/>
        <w:ind w:left="0" w:firstLine="0"/>
        <w:jc w:val="center"/>
        <w:spacing w:before="0"/>
        <w:rPr>
          <w:rFonts w:hint="eastAsia" w:cs="宋体"/>
          <w:b/>
          <w:bCs/>
          <w:sz w:val="28"/>
          <w:szCs w:val="28"/>
        </w:rPr>
      </w:pPr>
      <w:r>
        <w:rPr>
          <w:rFonts w:hint="eastAsia" w:cs="宋体"/>
          <w:b/>
          <w:bCs/>
          <w:sz w:val="28"/>
          <w:szCs w:val="28"/>
        </w:rPr>
        <w:t xml:space="preserve">三、响应文件的编制</w:t>
      </w:r>
      <w:r>
        <w:rPr>
          <w:rFonts w:hint="eastAsia" w:cs="宋体"/>
          <w:b/>
          <w:bCs/>
          <w:sz w:val="28"/>
          <w:szCs w:val="28"/>
        </w:rPr>
      </w:r>
      <w:r/>
    </w:p>
    <w:p>
      <w:pPr>
        <w:pStyle w:val="1143"/>
        <w:ind w:left="0" w:firstLine="0"/>
        <w:spacing w:before="0"/>
        <w:rPr>
          <w:rFonts w:hint="eastAsia" w:cs="宋体"/>
          <w:b/>
          <w:bCs/>
          <w:szCs w:val="21"/>
        </w:rPr>
      </w:pPr>
      <w:r>
        <w:rPr>
          <w:rFonts w:hint="eastAsia" w:cs="宋体"/>
          <w:b/>
          <w:bCs/>
          <w:szCs w:val="21"/>
        </w:rPr>
        <w:t xml:space="preserve">9、响应文件的语言及度量衡单位</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9.1供应商提交的响应文件以及供应商与代理机构就有关磋商的所有来往通知、函件和文件均应使用简体中文。</w:t>
      </w:r>
      <w:r>
        <w:rPr>
          <w:rFonts w:hint="eastAsia" w:cs="宋体"/>
          <w:szCs w:val="21"/>
        </w:rPr>
      </w:r>
      <w:r/>
    </w:p>
    <w:p>
      <w:pPr>
        <w:pStyle w:val="1143"/>
        <w:ind w:left="0" w:firstLine="0"/>
        <w:spacing w:before="0"/>
        <w:rPr>
          <w:rFonts w:hint="eastAsia" w:cs="宋体"/>
          <w:szCs w:val="21"/>
        </w:rPr>
      </w:pPr>
      <w:r>
        <w:rPr>
          <w:rFonts w:hint="eastAsia" w:cs="宋体"/>
          <w:szCs w:val="21"/>
        </w:rPr>
        <w:t xml:space="preserve">9.2 除技术性能另有规定外，响应文件所使用的度量衡单位，均须采用国家法定计量单位。</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10、响应文件构成</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10.1供应商编写的响应文件应包括资格证明文件、符合性证明文件、报价明细表、技术偏离表、其他证明文件、磋商响应函等部分。</w:t>
      </w:r>
      <w:r>
        <w:rPr>
          <w:rFonts w:hint="eastAsia" w:cs="宋体"/>
          <w:szCs w:val="21"/>
        </w:rPr>
      </w:r>
      <w:r/>
    </w:p>
    <w:p>
      <w:pPr>
        <w:pStyle w:val="1143"/>
        <w:ind w:left="0" w:firstLine="0"/>
        <w:spacing w:before="0"/>
        <w:rPr>
          <w:rFonts w:hint="eastAsia" w:cs="宋体"/>
          <w:szCs w:val="21"/>
        </w:rPr>
      </w:pPr>
      <w:r>
        <w:rPr>
          <w:rFonts w:hint="eastAsia" w:cs="宋体"/>
          <w:szCs w:val="21"/>
        </w:rPr>
        <w:t xml:space="preserve">10.2 如标书制作工具中格式和内容与“江苏省政府采购网”、“常州市政府采购网”发布的磋商文件不一致，请以“江苏省政府采购网”、“常州市政府采购网”发布的磋商文件为准。</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11、证明磋商响应标的符合磋商文件规定的文件</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11.1供应商应按照磋商文件要求提交证明文件，证明其及磋商响应标的符合磋商文件规定。</w:t>
      </w:r>
      <w:r>
        <w:rPr>
          <w:rFonts w:hint="eastAsia" w:cs="宋体"/>
          <w:szCs w:val="21"/>
        </w:rPr>
      </w:r>
      <w:r/>
    </w:p>
    <w:p>
      <w:pPr>
        <w:pStyle w:val="1143"/>
        <w:ind w:left="0" w:firstLine="0"/>
        <w:spacing w:before="0"/>
        <w:rPr>
          <w:rFonts w:hint="eastAsia" w:cs="宋体"/>
          <w:szCs w:val="21"/>
        </w:rPr>
      </w:pPr>
      <w:r>
        <w:rPr>
          <w:rFonts w:hint="eastAsia" w:cs="宋体"/>
          <w:szCs w:val="21"/>
        </w:rPr>
        <w:t xml:space="preserve">11.2磋商文件对证明文件无明确形式要求的，证明文件可以以文字资料、图纸和数据等形式提交。</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12、报价明细表</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12.1供应商应按照磋商文件规定格式填报报价明细表。</w:t>
      </w:r>
      <w:r>
        <w:rPr>
          <w:rFonts w:hint="eastAsia" w:cs="宋体"/>
          <w:szCs w:val="21"/>
        </w:rPr>
      </w:r>
      <w:r/>
    </w:p>
    <w:p>
      <w:pPr>
        <w:pStyle w:val="1143"/>
        <w:ind w:left="0" w:firstLine="0"/>
        <w:spacing w:before="0"/>
        <w:rPr>
          <w:rFonts w:hint="eastAsia" w:cs="宋体"/>
          <w:szCs w:val="21"/>
        </w:rPr>
      </w:pPr>
      <w:r>
        <w:rPr>
          <w:rFonts w:hint="eastAsia" w:cs="宋体"/>
          <w:szCs w:val="21"/>
        </w:rPr>
        <w:t xml:space="preserve">12.2磋商货币。响应文件中的单价和总价无特殊规定的采用人民币报价，以元为单位标注。磋商文件中另有规定的按规定执行。</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13、技术要求响应及偏离表、商务要求响应及偏离表</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13.1供应商需对磋商文件中的技术要求逐项作出响应或偏离，并说明原因。</w:t>
      </w:r>
      <w:r>
        <w:rPr>
          <w:rFonts w:hint="eastAsia" w:cs="宋体"/>
          <w:szCs w:val="21"/>
        </w:rPr>
      </w:r>
      <w:r/>
    </w:p>
    <w:p>
      <w:pPr>
        <w:pStyle w:val="1143"/>
        <w:ind w:left="0" w:firstLine="0"/>
        <w:spacing w:before="0"/>
        <w:rPr>
          <w:rFonts w:hint="eastAsia" w:cs="宋体"/>
          <w:szCs w:val="21"/>
        </w:rPr>
      </w:pPr>
      <w:r>
        <w:rPr>
          <w:rFonts w:hint="eastAsia" w:cs="宋体"/>
          <w:szCs w:val="21"/>
        </w:rPr>
        <w:t xml:space="preserve">13.2供应商可在响应文件中提供认为需要的其他技术文件或说明。</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14、服务承诺、培训计划、人员安排及其他</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14.1供应商需根据磋商文件要求提供有关售后服务的管理制度，售后服务机构的分布情况，售后服务人员的数量、素质、技术水平及售后服务的反应能力等。</w:t>
      </w:r>
      <w:r>
        <w:rPr>
          <w:rFonts w:hint="eastAsia" w:cs="宋体"/>
          <w:szCs w:val="21"/>
        </w:rPr>
      </w:r>
      <w:r/>
    </w:p>
    <w:p>
      <w:pPr>
        <w:pStyle w:val="1143"/>
        <w:ind w:left="0" w:firstLine="0"/>
        <w:spacing w:before="0"/>
        <w:rPr>
          <w:rFonts w:hint="eastAsia" w:cs="宋体"/>
          <w:szCs w:val="21"/>
        </w:rPr>
      </w:pPr>
      <w:r>
        <w:rPr>
          <w:rFonts w:hint="eastAsia" w:cs="宋体"/>
          <w:szCs w:val="21"/>
        </w:rPr>
        <w:t xml:space="preserve">14.2供应商需根据磋商文件要求提供培训计划。</w:t>
      </w:r>
      <w:r>
        <w:rPr>
          <w:rFonts w:hint="eastAsia" w:cs="宋体"/>
          <w:szCs w:val="21"/>
        </w:rPr>
      </w:r>
      <w:r/>
    </w:p>
    <w:p>
      <w:pPr>
        <w:pStyle w:val="1143"/>
        <w:ind w:left="0" w:firstLine="0"/>
        <w:spacing w:before="0"/>
        <w:rPr>
          <w:rFonts w:hint="eastAsia" w:cs="宋体"/>
          <w:szCs w:val="21"/>
        </w:rPr>
      </w:pPr>
      <w:r>
        <w:rPr>
          <w:rFonts w:hint="eastAsia" w:cs="宋体"/>
          <w:szCs w:val="21"/>
        </w:rPr>
        <w:t xml:space="preserve">14.3供应商需根据磋商文件要求提供磋商响应标的的主要组成部分、功能设计、实现思路及关键技术等。</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15、磋商响应函</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15.1供应商应按照磋商文件中提供的格式完整、正确填写磋商响应函。</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16、磋商有效期</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16.1磋商有效期为代理机构规定的提交响应文件截止之日后60天。磋商有效期比规定短的将被视为非实质性响应磋商文件而予以拒绝。</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17、磋商有效期的延长</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rPr>
          <w:rFonts w:hint="eastAsia" w:cs="宋体"/>
          <w:szCs w:val="21"/>
        </w:rPr>
      </w:r>
      <w:r/>
    </w:p>
    <w:p>
      <w:pPr>
        <w:pStyle w:val="1143"/>
        <w:ind w:left="0" w:firstLine="0"/>
        <w:jc w:val="center"/>
        <w:spacing w:before="0"/>
        <w:rPr>
          <w:rFonts w:hint="eastAsia" w:cs="宋体"/>
          <w:b/>
          <w:bCs/>
          <w:sz w:val="28"/>
          <w:szCs w:val="28"/>
        </w:rPr>
      </w:pPr>
      <w:r>
        <w:rPr>
          <w:rFonts w:hint="eastAsia" w:cs="宋体"/>
          <w:b/>
          <w:bCs/>
          <w:sz w:val="28"/>
          <w:szCs w:val="28"/>
        </w:rPr>
      </w:r>
      <w:r/>
    </w:p>
    <w:p>
      <w:pPr>
        <w:pStyle w:val="1143"/>
        <w:ind w:left="0" w:firstLine="0"/>
        <w:jc w:val="center"/>
        <w:spacing w:before="0"/>
        <w:rPr>
          <w:rFonts w:hint="eastAsia" w:cs="宋体"/>
          <w:b/>
          <w:bCs/>
          <w:sz w:val="28"/>
          <w:szCs w:val="28"/>
        </w:rPr>
      </w:pPr>
      <w:r>
        <w:rPr>
          <w:rFonts w:hint="eastAsia" w:cs="宋体"/>
          <w:b/>
          <w:bCs/>
          <w:sz w:val="28"/>
          <w:szCs w:val="28"/>
        </w:rPr>
        <w:t xml:space="preserve">四、响应文件的递交</w:t>
      </w:r>
      <w:r>
        <w:rPr>
          <w:rFonts w:hint="eastAsia" w:cs="宋体"/>
          <w:b/>
          <w:bCs/>
          <w:sz w:val="28"/>
          <w:szCs w:val="28"/>
        </w:rPr>
      </w:r>
      <w:r/>
    </w:p>
    <w:p>
      <w:pPr>
        <w:pStyle w:val="1143"/>
        <w:ind w:left="0" w:firstLine="0"/>
        <w:spacing w:before="0"/>
        <w:rPr>
          <w:rFonts w:hint="eastAsia" w:cs="宋体"/>
          <w:b/>
          <w:bCs/>
          <w:szCs w:val="21"/>
        </w:rPr>
      </w:pPr>
      <w:r>
        <w:rPr>
          <w:rFonts w:hint="eastAsia" w:cs="宋体"/>
          <w:b/>
          <w:bCs/>
          <w:szCs w:val="21"/>
        </w:rPr>
        <w:t xml:space="preserve">18、电子磋商响应文件的递交</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18.1供应商应当按照《操作手册》规定，在提交响应文件截止时间前制作并上传电子响应文件。</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19、提交响应文件截止时间</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19.1供应商上传电子响应文件的时间不得迟于磋商公告中规定的提交响应文件截止时间。供应商应充分考虑到网络环境、网络带宽等风险因素，如因供应商自身原因造成的电子响应文件上传不成功的按照本磋商文件第二章第26.3.2条规定做无效响应处理。</w:t>
      </w:r>
      <w:r>
        <w:rPr>
          <w:rFonts w:hint="eastAsia" w:cs="宋体"/>
          <w:szCs w:val="21"/>
        </w:rPr>
      </w:r>
      <w:r/>
    </w:p>
    <w:p>
      <w:pPr>
        <w:pStyle w:val="1143"/>
        <w:ind w:left="0" w:firstLine="0"/>
        <w:spacing w:before="0"/>
        <w:rPr>
          <w:rFonts w:hint="eastAsia" w:cs="宋体"/>
          <w:szCs w:val="21"/>
        </w:rPr>
      </w:pPr>
      <w:r>
        <w:rPr>
          <w:rFonts w:hint="eastAsia" w:cs="宋体"/>
          <w:szCs w:val="21"/>
        </w:rPr>
        <w:t xml:space="preserve">19.2 代理机构可以按照规定，通过修改磋商文件酌情延长提交响应文件截止日期，在此情况下，供应商的所有权利和义务以及供应商受制的截止日期均应以延长后新的截止日期为准。</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20、响应文件的拒收</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20.1 代理机构拒绝接收在其规定的提交响应文件截止时间后上传的任何电子响应文件。</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21、响应文件的撤回和修改</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21.1响应文件的撤回</w:t>
      </w:r>
      <w:r>
        <w:rPr>
          <w:rFonts w:hint="eastAsia" w:cs="宋体"/>
          <w:szCs w:val="21"/>
        </w:rPr>
      </w:r>
      <w:r/>
    </w:p>
    <w:p>
      <w:pPr>
        <w:pStyle w:val="1143"/>
        <w:ind w:left="0" w:firstLine="0"/>
        <w:spacing w:before="0"/>
        <w:rPr>
          <w:rFonts w:hint="eastAsia" w:cs="宋体"/>
          <w:szCs w:val="21"/>
        </w:rPr>
      </w:pPr>
      <w:r>
        <w:rPr>
          <w:rFonts w:hint="eastAsia" w:cs="宋体"/>
          <w:szCs w:val="21"/>
        </w:rPr>
        <w:t xml:space="preserve">21.1.1 电子响应文件的撤回</w:t>
      </w:r>
      <w:r>
        <w:rPr>
          <w:rFonts w:hint="eastAsia" w:cs="宋体"/>
          <w:szCs w:val="21"/>
        </w:rPr>
      </w:r>
      <w:r/>
    </w:p>
    <w:p>
      <w:pPr>
        <w:pStyle w:val="1143"/>
        <w:ind w:left="0" w:firstLine="0"/>
        <w:spacing w:before="0"/>
        <w:rPr>
          <w:rFonts w:hint="eastAsia" w:cs="宋体"/>
          <w:szCs w:val="21"/>
        </w:rPr>
      </w:pPr>
      <w:r>
        <w:rPr>
          <w:rFonts w:hint="eastAsia" w:cs="宋体"/>
          <w:szCs w:val="21"/>
        </w:rPr>
        <w:t xml:space="preserve">供应商可在提交响应文件截止时间前，撤回其电子响应文件，具体操作方法见《操作手册》。</w:t>
      </w:r>
      <w:r>
        <w:rPr>
          <w:rFonts w:hint="eastAsia" w:cs="宋体"/>
          <w:szCs w:val="21"/>
        </w:rPr>
      </w:r>
      <w:r/>
    </w:p>
    <w:p>
      <w:pPr>
        <w:pStyle w:val="1143"/>
        <w:ind w:left="0" w:firstLine="0"/>
        <w:spacing w:before="0"/>
        <w:rPr>
          <w:rFonts w:hint="eastAsia" w:cs="宋体"/>
          <w:szCs w:val="21"/>
        </w:rPr>
      </w:pPr>
      <w:r>
        <w:rPr>
          <w:rFonts w:hint="eastAsia" w:cs="宋体"/>
          <w:szCs w:val="21"/>
        </w:rPr>
        <w:t xml:space="preserve">21.1.2供应商撤回电子响应文件，则认为其不再参与本项目磋商活动。</w:t>
      </w:r>
      <w:r>
        <w:rPr>
          <w:rFonts w:hint="eastAsia" w:cs="宋体"/>
          <w:szCs w:val="21"/>
        </w:rPr>
      </w:r>
      <w:r/>
    </w:p>
    <w:p>
      <w:pPr>
        <w:pStyle w:val="1143"/>
        <w:ind w:left="0" w:firstLine="0"/>
        <w:spacing w:before="0"/>
        <w:rPr>
          <w:rFonts w:hint="eastAsia" w:cs="宋体"/>
          <w:szCs w:val="21"/>
        </w:rPr>
      </w:pPr>
      <w:r>
        <w:rPr>
          <w:rFonts w:hint="eastAsia" w:cs="宋体"/>
          <w:szCs w:val="21"/>
        </w:rPr>
        <w:t xml:space="preserve">21.2响应文件的修改</w:t>
      </w:r>
      <w:r>
        <w:rPr>
          <w:rFonts w:hint="eastAsia" w:cs="宋体"/>
          <w:szCs w:val="21"/>
        </w:rPr>
      </w:r>
      <w:r/>
    </w:p>
    <w:p>
      <w:pPr>
        <w:pStyle w:val="1143"/>
        <w:ind w:left="0" w:firstLine="0"/>
        <w:spacing w:before="0"/>
        <w:rPr>
          <w:rFonts w:hint="eastAsia" w:cs="宋体"/>
          <w:szCs w:val="21"/>
        </w:rPr>
      </w:pPr>
      <w:r>
        <w:rPr>
          <w:rFonts w:hint="eastAsia" w:cs="宋体"/>
          <w:szCs w:val="21"/>
        </w:rPr>
        <w:t xml:space="preserve">供应商可在提交响应文件截止时间前，对其电子响应文件进行修改，具体操作方法见《操作手册》。</w:t>
      </w:r>
      <w:r>
        <w:rPr>
          <w:rFonts w:hint="eastAsia" w:cs="宋体"/>
          <w:szCs w:val="21"/>
        </w:rPr>
      </w:r>
      <w:r/>
    </w:p>
    <w:p>
      <w:pPr>
        <w:pStyle w:val="1143"/>
        <w:ind w:left="0" w:firstLine="0"/>
        <w:spacing w:before="0"/>
        <w:rPr>
          <w:rFonts w:hint="eastAsia" w:cs="宋体"/>
          <w:szCs w:val="21"/>
        </w:rPr>
      </w:pPr>
      <w:r>
        <w:rPr>
          <w:rFonts w:hint="eastAsia" w:cs="宋体"/>
          <w:szCs w:val="21"/>
        </w:rPr>
        <w:t xml:space="preserve">21.3 在提交响应文件截止时间之后，供应商不得对其电子响应文件作任何修改。</w:t>
      </w:r>
      <w:r>
        <w:rPr>
          <w:rFonts w:hint="eastAsia" w:cs="宋体"/>
          <w:szCs w:val="21"/>
        </w:rPr>
      </w:r>
      <w:r/>
    </w:p>
    <w:p>
      <w:pPr>
        <w:pStyle w:val="1143"/>
        <w:ind w:left="0" w:firstLine="0"/>
        <w:spacing w:before="0"/>
        <w:rPr>
          <w:rFonts w:hint="eastAsia" w:cs="宋体"/>
          <w:szCs w:val="21"/>
        </w:rPr>
      </w:pPr>
      <w:r>
        <w:rPr>
          <w:rFonts w:hint="eastAsia" w:cs="宋体"/>
          <w:szCs w:val="21"/>
        </w:rPr>
        <w:t xml:space="preserve">21.4 在提交响应文件截止时间至磋商文件中规定的磋商有效期满之间的这段时间内，供应商不得撤回其响应文件。</w:t>
      </w:r>
      <w:r>
        <w:rPr>
          <w:rFonts w:hint="eastAsia" w:cs="宋体"/>
          <w:szCs w:val="21"/>
        </w:rPr>
      </w:r>
      <w:r/>
    </w:p>
    <w:p>
      <w:pPr>
        <w:pStyle w:val="1143"/>
        <w:ind w:left="0" w:firstLine="0"/>
        <w:jc w:val="center"/>
        <w:spacing w:before="0"/>
        <w:rPr>
          <w:rFonts w:hint="eastAsia" w:cs="宋体"/>
          <w:b/>
          <w:bCs/>
          <w:sz w:val="28"/>
          <w:szCs w:val="28"/>
        </w:rPr>
      </w:pPr>
      <w:r>
        <w:rPr>
          <w:rFonts w:hint="eastAsia" w:cs="宋体"/>
          <w:b/>
          <w:bCs/>
          <w:sz w:val="28"/>
          <w:szCs w:val="28"/>
        </w:rPr>
      </w:r>
      <w:r/>
    </w:p>
    <w:p>
      <w:pPr>
        <w:pStyle w:val="1143"/>
        <w:ind w:left="0" w:firstLine="0"/>
        <w:jc w:val="center"/>
        <w:spacing w:before="0"/>
        <w:rPr>
          <w:rFonts w:hint="eastAsia" w:cs="宋体"/>
          <w:b/>
          <w:bCs/>
          <w:sz w:val="28"/>
          <w:szCs w:val="28"/>
        </w:rPr>
      </w:pPr>
      <w:r>
        <w:rPr>
          <w:rFonts w:hint="eastAsia" w:cs="宋体"/>
          <w:b/>
          <w:bCs/>
          <w:sz w:val="28"/>
          <w:szCs w:val="28"/>
        </w:rPr>
        <w:t xml:space="preserve">五、响应文件的解密与评审</w:t>
      </w:r>
      <w:r>
        <w:rPr>
          <w:rFonts w:hint="eastAsia" w:cs="宋体"/>
          <w:b/>
          <w:bCs/>
          <w:sz w:val="28"/>
          <w:szCs w:val="28"/>
        </w:rPr>
      </w:r>
      <w:r/>
    </w:p>
    <w:p>
      <w:pPr>
        <w:pStyle w:val="1143"/>
        <w:ind w:left="0" w:firstLine="0"/>
        <w:spacing w:before="0"/>
        <w:rPr>
          <w:rFonts w:hint="eastAsia" w:cs="宋体"/>
          <w:b/>
          <w:bCs/>
          <w:szCs w:val="21"/>
        </w:rPr>
      </w:pPr>
      <w:r>
        <w:rPr>
          <w:rFonts w:hint="eastAsia" w:cs="宋体"/>
          <w:b/>
          <w:bCs/>
          <w:szCs w:val="21"/>
        </w:rPr>
        <w:t xml:space="preserve">22、响应文件解密</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22.1供应商应当按照《操作手册》规定，在苏采云系统规定的时间内对磋商响应文件进行解密。</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23、磋商小组</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23.1代理机构将组织磋商小组对响应文件进行评审。磋商小组由采购人代表和有关技术、经济等方面的专家组成，且人员构成符合政府采购有关规定。</w:t>
      </w:r>
      <w:r>
        <w:rPr>
          <w:rFonts w:hint="eastAsia" w:cs="宋体"/>
          <w:szCs w:val="21"/>
        </w:rPr>
      </w:r>
      <w:r/>
    </w:p>
    <w:p>
      <w:pPr>
        <w:pStyle w:val="1143"/>
        <w:ind w:left="0" w:firstLine="0"/>
        <w:spacing w:before="0"/>
        <w:rPr>
          <w:rFonts w:hint="eastAsia" w:cs="宋体"/>
          <w:szCs w:val="21"/>
        </w:rPr>
      </w:pPr>
      <w:r>
        <w:rPr>
          <w:rFonts w:hint="eastAsia" w:cs="宋体"/>
          <w:szCs w:val="21"/>
        </w:rPr>
        <w:t xml:space="preserve">23.2磋商小组独立工作，负责评审所有响应文件并确定成交候选人。</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24、评审过程的保密与公正</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24.1磋商小组、采购人和代理机构工作人员、相关监督人员等与评审工作有关的人员，对评审情况以及在评审过程中获悉的国家秘密、商业秘密负有保密责任。</w:t>
      </w:r>
      <w:r>
        <w:rPr>
          <w:rFonts w:hint="eastAsia" w:cs="宋体"/>
          <w:szCs w:val="21"/>
        </w:rPr>
      </w:r>
      <w:r/>
    </w:p>
    <w:p>
      <w:pPr>
        <w:pStyle w:val="1143"/>
        <w:ind w:left="0" w:firstLine="0"/>
        <w:spacing w:before="0"/>
        <w:rPr>
          <w:rFonts w:hint="eastAsia" w:cs="宋体"/>
          <w:szCs w:val="21"/>
        </w:rPr>
      </w:pPr>
      <w:r>
        <w:rPr>
          <w:rFonts w:hint="eastAsia" w:cs="宋体"/>
          <w:szCs w:val="21"/>
        </w:rPr>
        <w:t xml:space="preserve">24.2在评审过程中，供应商不得以任何行为影响磋商评审过程，否则其响应文件将被作为无效响应文件。</w:t>
      </w:r>
      <w:r>
        <w:rPr>
          <w:rFonts w:hint="eastAsia" w:cs="宋体"/>
          <w:szCs w:val="21"/>
        </w:rPr>
      </w:r>
      <w:r/>
    </w:p>
    <w:p>
      <w:pPr>
        <w:pStyle w:val="1143"/>
        <w:ind w:left="0" w:firstLine="0"/>
        <w:spacing w:before="0"/>
        <w:rPr>
          <w:rFonts w:hint="eastAsia" w:cs="宋体"/>
          <w:szCs w:val="21"/>
        </w:rPr>
      </w:pPr>
      <w:r>
        <w:rPr>
          <w:rFonts w:hint="eastAsia" w:cs="宋体"/>
          <w:szCs w:val="21"/>
        </w:rPr>
        <w:t xml:space="preserve">24.3在项目评审期间，代理机构将设专门人员与供应商联系。</w:t>
      </w:r>
      <w:r>
        <w:rPr>
          <w:rFonts w:hint="eastAsia" w:cs="宋体"/>
          <w:szCs w:val="21"/>
        </w:rPr>
      </w:r>
      <w:r/>
    </w:p>
    <w:p>
      <w:pPr>
        <w:pStyle w:val="1143"/>
        <w:ind w:left="0" w:firstLine="0"/>
        <w:spacing w:before="0"/>
        <w:rPr>
          <w:rFonts w:hint="eastAsia" w:cs="宋体"/>
          <w:szCs w:val="21"/>
        </w:rPr>
      </w:pPr>
      <w:r>
        <w:rPr>
          <w:rFonts w:hint="eastAsia" w:cs="宋体"/>
          <w:szCs w:val="21"/>
        </w:rPr>
        <w:t xml:space="preserve">24.4 代理机构和磋商小组不向未成交的供应商解释未成交原因，也不公布评审过程中的相关细节。</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25、评审过程中的的澄清</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cs="宋体"/>
          <w:szCs w:val="21"/>
        </w:rPr>
      </w:r>
      <w:r/>
    </w:p>
    <w:p>
      <w:pPr>
        <w:pStyle w:val="1143"/>
        <w:ind w:left="0" w:firstLine="0"/>
        <w:spacing w:before="0"/>
        <w:rPr>
          <w:rFonts w:hint="eastAsia" w:cs="宋体"/>
          <w:szCs w:val="21"/>
        </w:rPr>
      </w:pPr>
      <w:r>
        <w:rPr>
          <w:rFonts w:hint="eastAsia" w:cs="宋体"/>
          <w:szCs w:val="21"/>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cs="宋体"/>
          <w:szCs w:val="21"/>
        </w:rPr>
      </w:r>
      <w:r/>
    </w:p>
    <w:p>
      <w:pPr>
        <w:pStyle w:val="1143"/>
        <w:ind w:left="0" w:firstLine="0"/>
        <w:spacing w:before="0"/>
        <w:rPr>
          <w:rFonts w:hint="eastAsia" w:cs="宋体"/>
          <w:szCs w:val="21"/>
        </w:rPr>
      </w:pPr>
      <w:r>
        <w:rPr>
          <w:rFonts w:hint="eastAsia" w:cs="宋体"/>
          <w:szCs w:val="21"/>
        </w:rPr>
        <w:t xml:space="preserve">25.3 接到磋商小组澄清、说明和更正要求的供应商如未按规定做出澄清、说明和更正，其风险由供应商自行承担。</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26、对响应文件的审查</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26.1响应文件审查分为资格审查和符合性审查。</w:t>
      </w:r>
      <w:r>
        <w:rPr>
          <w:rFonts w:hint="eastAsia" w:cs="宋体"/>
          <w:szCs w:val="21"/>
        </w:rPr>
      </w:r>
      <w:r/>
    </w:p>
    <w:p>
      <w:pPr>
        <w:pStyle w:val="1143"/>
        <w:ind w:left="0" w:firstLine="0"/>
        <w:spacing w:before="0"/>
        <w:rPr>
          <w:rFonts w:hint="eastAsia" w:cs="宋体"/>
          <w:szCs w:val="21"/>
        </w:rPr>
      </w:pPr>
      <w:r>
        <w:rPr>
          <w:rFonts w:hint="eastAsia" w:cs="宋体"/>
          <w:szCs w:val="21"/>
        </w:rPr>
        <w:t xml:space="preserve">26.1.1 资格审查：由磋商小组依据法律法规和磋商文件的规定，对响应文件中的资格证明文件进行审查，以确定供应商是否具备参加磋商的资格。</w:t>
      </w:r>
      <w:r>
        <w:rPr>
          <w:rFonts w:hint="eastAsia" w:cs="宋体"/>
          <w:szCs w:val="21"/>
        </w:rPr>
      </w:r>
      <w:r/>
    </w:p>
    <w:p>
      <w:pPr>
        <w:pStyle w:val="1143"/>
        <w:ind w:left="0" w:firstLine="0"/>
        <w:spacing w:before="0"/>
        <w:rPr>
          <w:rFonts w:hint="eastAsia" w:cs="宋体"/>
          <w:szCs w:val="21"/>
        </w:rPr>
      </w:pPr>
      <w:r>
        <w:rPr>
          <w:rFonts w:hint="eastAsia" w:cs="宋体"/>
          <w:szCs w:val="21"/>
        </w:rPr>
        <w:t xml:space="preserve">磋商小组在进行资格审查的同时，将在“信用中国”网站（www.creditchina.gov.cn）查询供应商的信用记录，以确定供应商是否具备磋商资格,查询结果留存并归档。</w:t>
      </w:r>
      <w:r>
        <w:rPr>
          <w:rFonts w:hint="eastAsia" w:cs="宋体"/>
          <w:szCs w:val="21"/>
        </w:rPr>
      </w:r>
      <w:r/>
    </w:p>
    <w:p>
      <w:pPr>
        <w:pStyle w:val="1143"/>
        <w:ind w:left="0" w:firstLine="0"/>
        <w:spacing w:before="0"/>
        <w:rPr>
          <w:rFonts w:hint="eastAsia" w:cs="宋体"/>
          <w:szCs w:val="21"/>
        </w:rPr>
      </w:pPr>
      <w:r>
        <w:rPr>
          <w:rFonts w:hint="eastAsia"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cs="宋体"/>
          <w:szCs w:val="21"/>
        </w:rPr>
      </w:r>
      <w:r/>
    </w:p>
    <w:p>
      <w:pPr>
        <w:pStyle w:val="1143"/>
        <w:ind w:left="0" w:firstLine="0"/>
        <w:spacing w:before="0"/>
        <w:rPr>
          <w:rFonts w:hint="eastAsia" w:cs="宋体"/>
          <w:szCs w:val="21"/>
        </w:rPr>
      </w:pPr>
      <w:r>
        <w:rPr>
          <w:rFonts w:hint="eastAsia" w:cs="宋体"/>
          <w:szCs w:val="21"/>
        </w:rPr>
        <w:t xml:space="preserve">26.1.2 符合性审查：依据磋商文件的规定，由磋商小组从响应文件的有效性、完整性和对磋商文件的响应程度进行审查，以确定是否对磋商文件的实质性要求作出响应。</w:t>
      </w:r>
      <w:r>
        <w:rPr>
          <w:rFonts w:hint="eastAsia" w:cs="宋体"/>
          <w:szCs w:val="21"/>
        </w:rPr>
      </w:r>
      <w:r/>
    </w:p>
    <w:p>
      <w:pPr>
        <w:pStyle w:val="1143"/>
        <w:ind w:left="0" w:firstLine="0"/>
        <w:spacing w:before="0"/>
        <w:rPr>
          <w:rFonts w:hint="eastAsia" w:cs="宋体"/>
          <w:szCs w:val="21"/>
        </w:rPr>
      </w:pPr>
      <w:r>
        <w:rPr>
          <w:rFonts w:hint="eastAsia" w:cs="宋体"/>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cs="宋体"/>
          <w:szCs w:val="21"/>
        </w:rPr>
      </w:r>
      <w:r/>
    </w:p>
    <w:p>
      <w:pPr>
        <w:pStyle w:val="1143"/>
        <w:ind w:left="0" w:firstLine="0"/>
        <w:spacing w:before="0"/>
        <w:rPr>
          <w:rFonts w:hint="eastAsia" w:cs="宋体"/>
          <w:szCs w:val="21"/>
        </w:rPr>
      </w:pPr>
      <w:r>
        <w:rPr>
          <w:rFonts w:hint="eastAsia" w:cs="宋体"/>
          <w:szCs w:val="21"/>
        </w:rPr>
        <w:t xml:space="preserve">26.2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26.3未实质性响应磋商文件的情形</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26.3.1供应商在苏采云系统规定的时间内未成功解密电子响应文件的。</w:t>
      </w:r>
      <w:r>
        <w:rPr>
          <w:rFonts w:hint="eastAsia" w:cs="宋体"/>
          <w:szCs w:val="21"/>
        </w:rPr>
      </w:r>
      <w:r/>
    </w:p>
    <w:p>
      <w:pPr>
        <w:pStyle w:val="1143"/>
        <w:ind w:left="0" w:firstLine="0"/>
        <w:spacing w:before="0"/>
        <w:rPr>
          <w:rFonts w:hint="eastAsia" w:cs="宋体"/>
          <w:szCs w:val="21"/>
        </w:rPr>
      </w:pPr>
      <w:r>
        <w:rPr>
          <w:rFonts w:hint="eastAsia" w:cs="宋体"/>
          <w:szCs w:val="21"/>
        </w:rPr>
        <w:t xml:space="preserve">26.3.2供应商未按照磋商文件要求上传电子响应文件的。</w:t>
      </w:r>
      <w:r>
        <w:rPr>
          <w:rFonts w:hint="eastAsia" w:cs="宋体"/>
          <w:szCs w:val="21"/>
        </w:rPr>
      </w:r>
      <w:r/>
    </w:p>
    <w:p>
      <w:pPr>
        <w:pStyle w:val="1143"/>
        <w:ind w:left="0" w:firstLine="0"/>
        <w:spacing w:before="0"/>
        <w:rPr>
          <w:rFonts w:hint="eastAsia" w:cs="宋体"/>
          <w:szCs w:val="21"/>
        </w:rPr>
      </w:pPr>
      <w:r>
        <w:rPr>
          <w:rFonts w:hint="eastAsia" w:cs="宋体"/>
          <w:szCs w:val="21"/>
        </w:rPr>
        <w:t xml:space="preserve">26.3.3同一供应商提交两个（含两个）以上不同的响应文件或者最后报价的。</w:t>
      </w:r>
      <w:r>
        <w:rPr>
          <w:rFonts w:hint="eastAsia" w:cs="宋体"/>
          <w:szCs w:val="21"/>
        </w:rPr>
      </w:r>
      <w:r/>
    </w:p>
    <w:p>
      <w:pPr>
        <w:pStyle w:val="1143"/>
        <w:ind w:left="0" w:firstLine="0"/>
        <w:spacing w:before="0"/>
        <w:rPr>
          <w:rFonts w:hint="eastAsia" w:cs="宋体"/>
          <w:szCs w:val="21"/>
        </w:rPr>
      </w:pPr>
      <w:r>
        <w:rPr>
          <w:rFonts w:hint="eastAsia" w:cs="宋体"/>
          <w:szCs w:val="21"/>
        </w:rPr>
        <w:t xml:space="preserve">26.3.4供应商不具备磋商文件中规定资格要求的。</w:t>
      </w:r>
      <w:r>
        <w:rPr>
          <w:rFonts w:hint="eastAsia" w:cs="宋体"/>
          <w:szCs w:val="21"/>
        </w:rPr>
      </w:r>
      <w:r/>
    </w:p>
    <w:p>
      <w:pPr>
        <w:pStyle w:val="1143"/>
        <w:ind w:left="0" w:firstLine="0"/>
        <w:spacing w:before="0"/>
        <w:rPr>
          <w:rFonts w:hint="eastAsia" w:cs="宋体"/>
          <w:szCs w:val="21"/>
        </w:rPr>
      </w:pPr>
      <w:r>
        <w:rPr>
          <w:rFonts w:hint="eastAsia" w:cs="宋体"/>
          <w:szCs w:val="21"/>
        </w:rPr>
        <w:t xml:space="preserve">26.3.5供应商的最后报价超过了采购预算。</w:t>
      </w:r>
      <w:r>
        <w:rPr>
          <w:rFonts w:hint="eastAsia" w:cs="宋体"/>
          <w:szCs w:val="21"/>
        </w:rPr>
      </w:r>
      <w:r/>
    </w:p>
    <w:p>
      <w:pPr>
        <w:pStyle w:val="1143"/>
        <w:ind w:left="0" w:firstLine="0"/>
        <w:spacing w:before="0"/>
        <w:rPr>
          <w:rFonts w:hint="eastAsia" w:cs="宋体"/>
          <w:szCs w:val="21"/>
        </w:rPr>
      </w:pPr>
      <w:r>
        <w:rPr>
          <w:rFonts w:hint="eastAsia" w:cs="宋体"/>
          <w:szCs w:val="21"/>
        </w:rPr>
        <w:t xml:space="preserve">26.3.6不符合磋商文件中规定的实质性要求和条件的</w:t>
      </w:r>
      <w:r>
        <w:rPr>
          <w:rFonts w:hint="eastAsia" w:cs="宋体"/>
          <w:szCs w:val="21"/>
        </w:rPr>
      </w:r>
      <w:r/>
    </w:p>
    <w:p>
      <w:pPr>
        <w:pStyle w:val="1143"/>
        <w:ind w:left="0" w:firstLine="0"/>
        <w:spacing w:before="0"/>
        <w:rPr>
          <w:rFonts w:hint="eastAsia" w:cs="宋体"/>
          <w:szCs w:val="21"/>
        </w:rPr>
      </w:pPr>
      <w:r>
        <w:rPr>
          <w:rFonts w:hint="eastAsia" w:cs="宋体"/>
          <w:szCs w:val="21"/>
        </w:rPr>
        <w:t xml:space="preserve">26.3.7供应商被 “信用中国”网站（www.creditchina.gov.cn）列入失信被执行人或</w:t>
      </w:r>
      <w:r>
        <w:rPr>
          <w:rFonts w:hint="eastAsia" w:cs="宋体"/>
          <w:szCs w:val="21"/>
          <w:lang w:eastAsia="zh-CN"/>
        </w:rPr>
        <w:t xml:space="preserve">重大税收违法失信主体</w:t>
      </w:r>
      <w:r>
        <w:rPr>
          <w:rFonts w:hint="eastAsia" w:cs="宋体"/>
          <w:szCs w:val="21"/>
        </w:rPr>
        <w:t xml:space="preserve">或政府采购严重失信行为记录名单。或查询“信用中国”网站后发现供应商存在其他不符合《中华人民共和国政府采购法》第二十二条规定条件的信用记录。</w:t>
      </w:r>
      <w:r>
        <w:rPr>
          <w:rFonts w:hint="eastAsia" w:cs="宋体"/>
          <w:szCs w:val="21"/>
        </w:rPr>
      </w:r>
      <w:r/>
    </w:p>
    <w:p>
      <w:pPr>
        <w:pStyle w:val="1143"/>
        <w:ind w:left="0" w:firstLine="0"/>
        <w:spacing w:before="0"/>
        <w:rPr>
          <w:rFonts w:hint="eastAsia" w:cs="宋体"/>
          <w:szCs w:val="21"/>
        </w:rPr>
      </w:pPr>
      <w:r>
        <w:rPr>
          <w:rFonts w:hint="eastAsia" w:cs="宋体"/>
          <w:szCs w:val="21"/>
        </w:rPr>
        <w:t xml:space="preserve">26.3.8  响应文件含有采购人不能接受的附加条件的。</w:t>
      </w:r>
      <w:r>
        <w:rPr>
          <w:rFonts w:hint="eastAsia" w:cs="宋体"/>
          <w:szCs w:val="21"/>
        </w:rPr>
      </w:r>
      <w:r/>
    </w:p>
    <w:p>
      <w:pPr>
        <w:pStyle w:val="1143"/>
        <w:ind w:left="0" w:firstLine="0"/>
        <w:spacing w:before="0"/>
        <w:rPr>
          <w:rFonts w:hint="eastAsia" w:cs="宋体"/>
          <w:szCs w:val="21"/>
        </w:rPr>
      </w:pPr>
      <w:r>
        <w:rPr>
          <w:rFonts w:hint="eastAsia" w:cs="宋体"/>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cs="宋体"/>
          <w:szCs w:val="21"/>
        </w:rPr>
      </w:r>
      <w:r/>
    </w:p>
    <w:p>
      <w:pPr>
        <w:pStyle w:val="1143"/>
        <w:ind w:left="0" w:firstLine="0"/>
        <w:spacing w:before="0"/>
        <w:rPr>
          <w:rFonts w:hint="eastAsia" w:cs="宋体"/>
          <w:szCs w:val="21"/>
        </w:rPr>
      </w:pPr>
      <w:r>
        <w:rPr>
          <w:rFonts w:hint="eastAsia" w:cs="宋体"/>
          <w:szCs w:val="21"/>
        </w:rPr>
        <w:t xml:space="preserve">26.3.10响应文件未按照磋商文件要求加盖CA电子公章的。</w:t>
      </w:r>
      <w:r>
        <w:rPr>
          <w:rFonts w:hint="eastAsia" w:cs="宋体"/>
          <w:szCs w:val="21"/>
        </w:rPr>
      </w:r>
      <w:r/>
    </w:p>
    <w:p>
      <w:pPr>
        <w:pStyle w:val="1143"/>
        <w:ind w:left="0" w:firstLine="0"/>
        <w:spacing w:before="0"/>
        <w:rPr>
          <w:rFonts w:hint="eastAsia" w:cs="宋体"/>
          <w:szCs w:val="21"/>
        </w:rPr>
      </w:pPr>
      <w:r>
        <w:rPr>
          <w:rFonts w:hint="eastAsia" w:cs="宋体"/>
          <w:szCs w:val="21"/>
        </w:rPr>
        <w:t xml:space="preserve">26.4未实质性响应磋商文件的响应文件按无效响应处理。</w:t>
      </w:r>
      <w:r>
        <w:rPr>
          <w:rFonts w:hint="eastAsia" w:cs="宋体"/>
          <w:szCs w:val="21"/>
        </w:rPr>
      </w:r>
      <w:r/>
    </w:p>
    <w:p>
      <w:pPr>
        <w:pStyle w:val="1143"/>
        <w:ind w:left="0" w:firstLine="0"/>
        <w:spacing w:before="0"/>
        <w:rPr>
          <w:rFonts w:hint="eastAsia" w:cs="宋体"/>
          <w:szCs w:val="21"/>
        </w:rPr>
      </w:pPr>
      <w:r>
        <w:rPr>
          <w:rFonts w:hint="eastAsia" w:cs="宋体"/>
          <w:szCs w:val="21"/>
        </w:rPr>
        <w:t xml:space="preserve">26.5如果响应文件实质上没有响应磋商文件的要求，磋商小组将予以拒绝，供应商不得通过修改或撤销不合要求的偏离或保留而使其成为实质性响应的文件。</w:t>
      </w:r>
      <w:r>
        <w:rPr>
          <w:rFonts w:hint="eastAsia" w:cs="宋体"/>
          <w:szCs w:val="21"/>
        </w:rPr>
      </w:r>
      <w:r/>
    </w:p>
    <w:p>
      <w:pPr>
        <w:pStyle w:val="1143"/>
        <w:ind w:left="0" w:firstLine="0"/>
        <w:spacing w:before="0"/>
        <w:rPr>
          <w:rFonts w:hint="eastAsia" w:cs="宋体"/>
          <w:szCs w:val="21"/>
        </w:rPr>
      </w:pPr>
      <w:r>
        <w:rPr>
          <w:rFonts w:hint="eastAsia" w:cs="宋体"/>
          <w:szCs w:val="21"/>
        </w:rPr>
        <w:t xml:space="preserve">26.6供应商在项目评审全过程中应保持通讯畅通，并安排专人与代理机构及磋商小组联系。</w:t>
      </w:r>
      <w:r>
        <w:rPr>
          <w:rFonts w:hint="eastAsia" w:cs="宋体"/>
          <w:szCs w:val="21"/>
        </w:rPr>
      </w:r>
      <w:r/>
    </w:p>
    <w:p>
      <w:pPr>
        <w:pStyle w:val="1143"/>
        <w:ind w:left="0" w:firstLine="0"/>
        <w:spacing w:before="0"/>
        <w:rPr>
          <w:rFonts w:hint="eastAsia" w:cs="宋体"/>
          <w:b/>
          <w:bCs/>
          <w:szCs w:val="21"/>
        </w:rPr>
      </w:pPr>
      <w:r>
        <w:rPr>
          <w:rFonts w:hint="eastAsia" w:cs="宋体"/>
          <w:szCs w:val="21"/>
        </w:rPr>
        <w:t xml:space="preserve">26.7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w:t>
      </w:r>
      <w:r>
        <w:rPr>
          <w:rFonts w:hint="eastAsia" w:cs="宋体"/>
          <w:b/>
          <w:bCs/>
          <w:szCs w:val="21"/>
        </w:rPr>
        <w:t xml:space="preserve">作为无效投标处理。</w:t>
      </w:r>
      <w:r>
        <w:rPr>
          <w:rFonts w:hint="eastAsia" w:cs="宋体"/>
          <w:b/>
          <w:bCs/>
          <w:szCs w:val="21"/>
        </w:rPr>
      </w:r>
      <w:r/>
    </w:p>
    <w:p>
      <w:pPr>
        <w:pStyle w:val="1143"/>
        <w:ind w:left="0" w:firstLine="0"/>
        <w:spacing w:before="0"/>
        <w:rPr>
          <w:rFonts w:hint="eastAsia" w:cs="宋体"/>
          <w:b/>
          <w:bCs/>
          <w:szCs w:val="21"/>
        </w:rPr>
      </w:pPr>
      <w:r>
        <w:rPr>
          <w:rFonts w:hint="eastAsia" w:cs="宋体"/>
          <w:b/>
          <w:bCs/>
          <w:szCs w:val="21"/>
        </w:rPr>
        <w:t xml:space="preserve">27、磋商程序及评审方法和评审标准</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27.1磋商程序</w:t>
      </w:r>
      <w:r>
        <w:rPr>
          <w:rFonts w:hint="eastAsia" w:cs="宋体"/>
          <w:szCs w:val="21"/>
        </w:rPr>
      </w:r>
      <w:r/>
    </w:p>
    <w:p>
      <w:pPr>
        <w:pStyle w:val="1143"/>
        <w:ind w:left="0" w:firstLine="0"/>
        <w:spacing w:before="0"/>
        <w:rPr>
          <w:rFonts w:hint="eastAsia" w:cs="宋体"/>
          <w:szCs w:val="21"/>
        </w:rPr>
      </w:pPr>
      <w:r>
        <w:rPr>
          <w:rFonts w:hint="eastAsia" w:cs="宋体"/>
          <w:szCs w:val="21"/>
        </w:rPr>
        <w:t xml:space="preserve">27.1.1对于通过资格</w:t>
      </w:r>
      <w:r>
        <w:rPr>
          <w:rFonts w:hint="eastAsia" w:cs="宋体"/>
          <w:szCs w:val="21"/>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cs="宋体"/>
          <w:szCs w:val="21"/>
        </w:rPr>
      </w:r>
      <w:r/>
    </w:p>
    <w:p>
      <w:pPr>
        <w:pStyle w:val="1143"/>
        <w:ind w:left="0" w:firstLine="0"/>
        <w:spacing w:before="0"/>
        <w:rPr>
          <w:rFonts w:hint="eastAsia" w:cs="宋体"/>
          <w:szCs w:val="21"/>
        </w:rPr>
      </w:pPr>
      <w:r>
        <w:rPr>
          <w:rFonts w:hint="eastAsia" w:cs="宋体"/>
          <w:szCs w:val="21"/>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cs="宋体"/>
          <w:szCs w:val="21"/>
        </w:rPr>
      </w:r>
      <w:r/>
    </w:p>
    <w:p>
      <w:pPr>
        <w:pStyle w:val="1143"/>
        <w:ind w:left="0" w:firstLine="0"/>
        <w:spacing w:before="0"/>
        <w:rPr>
          <w:rFonts w:hint="eastAsia" w:cs="宋体"/>
          <w:szCs w:val="21"/>
        </w:rPr>
      </w:pPr>
      <w:r>
        <w:rPr>
          <w:rFonts w:hint="eastAsia" w:cs="宋体"/>
          <w:szCs w:val="21"/>
        </w:rPr>
        <w:t xml:space="preserve">27.1.3供应商未在磋商小组规定的时间内在苏采云系统中提交最后报价的视为放弃磋商，其响应文件按无效响应处理，最后报价格式表须加盖CA电子章,否则视为未提交最后报价。已提交响应文件的供应商，在提交最后报价之前，可以根据磋商情况退出磋商，并在苏采云系统中提交“退出磋商函”并加盖CA电子公章。</w:t>
      </w:r>
      <w:r>
        <w:rPr>
          <w:rFonts w:hint="eastAsia" w:cs="宋体"/>
          <w:szCs w:val="21"/>
        </w:rPr>
      </w:r>
      <w:r/>
    </w:p>
    <w:p>
      <w:pPr>
        <w:pStyle w:val="1143"/>
        <w:ind w:left="0" w:firstLine="0"/>
        <w:spacing w:before="0"/>
        <w:rPr>
          <w:rFonts w:hint="eastAsia" w:cs="宋体"/>
          <w:szCs w:val="21"/>
        </w:rPr>
      </w:pPr>
      <w:r>
        <w:rPr>
          <w:rFonts w:hint="eastAsia" w:cs="宋体"/>
          <w:szCs w:val="21"/>
        </w:rPr>
        <w:t xml:space="preserve">27.2 评审方法和评审标准</w:t>
      </w:r>
      <w:r>
        <w:rPr>
          <w:rFonts w:hint="eastAsia" w:cs="宋体"/>
          <w:szCs w:val="21"/>
        </w:rPr>
      </w:r>
      <w:r/>
    </w:p>
    <w:p>
      <w:pPr>
        <w:pStyle w:val="1143"/>
        <w:ind w:left="0" w:firstLine="0"/>
        <w:spacing w:before="0"/>
        <w:rPr>
          <w:rFonts w:hint="eastAsia" w:cs="宋体"/>
          <w:szCs w:val="21"/>
        </w:rPr>
      </w:pPr>
      <w:r>
        <w:rPr>
          <w:rFonts w:hint="eastAsia" w:cs="宋体"/>
          <w:szCs w:val="21"/>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cs="宋体"/>
          <w:szCs w:val="21"/>
        </w:rPr>
      </w:r>
      <w:r/>
    </w:p>
    <w:p>
      <w:pPr>
        <w:pStyle w:val="1143"/>
        <w:ind w:left="0" w:firstLine="0"/>
        <w:spacing w:before="0"/>
        <w:rPr>
          <w:rFonts w:hint="eastAsia" w:cs="宋体"/>
          <w:szCs w:val="21"/>
        </w:rPr>
      </w:pPr>
      <w:r>
        <w:rPr>
          <w:rFonts w:hint="eastAsia" w:cs="宋体"/>
          <w:szCs w:val="21"/>
        </w:rPr>
        <w:t xml:space="preserve">27.2.2评审标准</w:t>
      </w:r>
      <w:r>
        <w:rPr>
          <w:rFonts w:hint="eastAsia" w:cs="宋体"/>
          <w:szCs w:val="21"/>
        </w:rPr>
      </w:r>
      <w:r/>
    </w:p>
    <w:p>
      <w:pPr>
        <w:pStyle w:val="1143"/>
        <w:ind w:left="0" w:firstLine="0"/>
        <w:spacing w:before="0"/>
        <w:rPr>
          <w:rFonts w:hint="eastAsia" w:cs="宋体"/>
          <w:szCs w:val="21"/>
        </w:rPr>
      </w:pPr>
      <w:r>
        <w:rPr>
          <w:rFonts w:hint="eastAsia" w:cs="宋体"/>
          <w:szCs w:val="21"/>
        </w:rPr>
        <w:t xml:space="preserve">见本磋商文件第四章规定。</w:t>
      </w:r>
      <w:r>
        <w:rPr>
          <w:rFonts w:hint="eastAsia" w:cs="宋体"/>
          <w:szCs w:val="21"/>
        </w:rPr>
      </w:r>
      <w:r/>
    </w:p>
    <w:p>
      <w:pPr>
        <w:pStyle w:val="1143"/>
        <w:ind w:left="0" w:firstLine="0"/>
        <w:spacing w:before="0"/>
        <w:rPr>
          <w:rFonts w:hint="eastAsia" w:cs="宋体"/>
          <w:szCs w:val="21"/>
        </w:rPr>
      </w:pPr>
      <w:r>
        <w:rPr>
          <w:rFonts w:hint="eastAsia" w:cs="宋体"/>
          <w:szCs w:val="21"/>
        </w:rPr>
        <w:t xml:space="preserve">27.3采购活动终止的情况</w:t>
      </w:r>
      <w:r>
        <w:rPr>
          <w:rFonts w:hint="eastAsia" w:cs="宋体"/>
          <w:szCs w:val="21"/>
        </w:rPr>
      </w:r>
      <w:r/>
    </w:p>
    <w:p>
      <w:pPr>
        <w:pStyle w:val="1143"/>
        <w:ind w:left="0" w:firstLine="0"/>
        <w:spacing w:before="0"/>
        <w:rPr>
          <w:rFonts w:hint="eastAsia" w:cs="宋体"/>
          <w:szCs w:val="21"/>
        </w:rPr>
      </w:pPr>
      <w:r>
        <w:rPr>
          <w:rFonts w:hint="eastAsia" w:cs="宋体"/>
          <w:szCs w:val="21"/>
        </w:rPr>
        <w:t xml:space="preserve">出现下列情形之一的，本次竞争性磋商采购活动将被终止：</w:t>
      </w:r>
      <w:r>
        <w:rPr>
          <w:rFonts w:hint="eastAsia" w:cs="宋体"/>
          <w:szCs w:val="21"/>
        </w:rPr>
      </w:r>
      <w:r/>
    </w:p>
    <w:p>
      <w:pPr>
        <w:pStyle w:val="1143"/>
        <w:ind w:left="0" w:firstLine="0"/>
        <w:spacing w:before="0"/>
        <w:rPr>
          <w:rFonts w:hint="eastAsia" w:cs="宋体"/>
          <w:szCs w:val="21"/>
        </w:rPr>
      </w:pPr>
      <w:r>
        <w:rPr>
          <w:rFonts w:hint="eastAsia" w:cs="宋体"/>
          <w:szCs w:val="21"/>
        </w:rPr>
        <w:t xml:space="preserve">27.3.1因情况变化，不再符合规定的竞争性磋商采购方式适用情形的。</w:t>
      </w:r>
      <w:r>
        <w:rPr>
          <w:rFonts w:hint="eastAsia" w:cs="宋体"/>
          <w:szCs w:val="21"/>
        </w:rPr>
      </w:r>
      <w:r/>
    </w:p>
    <w:p>
      <w:pPr>
        <w:pStyle w:val="1143"/>
        <w:ind w:left="0" w:firstLine="0"/>
        <w:spacing w:before="0"/>
        <w:rPr>
          <w:rFonts w:hint="eastAsia" w:cs="宋体"/>
          <w:szCs w:val="21"/>
        </w:rPr>
      </w:pPr>
      <w:r>
        <w:rPr>
          <w:rFonts w:hint="eastAsia" w:cs="宋体"/>
          <w:szCs w:val="21"/>
        </w:rPr>
        <w:t xml:space="preserve">27.3.2出现影响采购公正的违法、违规行为的。</w:t>
      </w:r>
      <w:r>
        <w:rPr>
          <w:rFonts w:hint="eastAsia" w:cs="宋体"/>
          <w:szCs w:val="21"/>
        </w:rPr>
      </w:r>
      <w:r/>
    </w:p>
    <w:p>
      <w:pPr>
        <w:pStyle w:val="1143"/>
        <w:ind w:left="0" w:firstLine="0"/>
        <w:spacing w:before="0"/>
        <w:rPr>
          <w:rFonts w:hint="eastAsia" w:cs="宋体"/>
          <w:szCs w:val="21"/>
        </w:rPr>
      </w:pPr>
      <w:r>
        <w:rPr>
          <w:rFonts w:hint="eastAsia" w:cs="宋体"/>
          <w:szCs w:val="21"/>
        </w:rPr>
        <w:t xml:space="preserve">27.3.3除本磋商文件第二章第27.1.2条第三款规定的情形外，在采购过程中符合要求的供应商或者最后报价未超过采购预算的供应商不足3家的。</w:t>
      </w:r>
      <w:r>
        <w:rPr>
          <w:rFonts w:hint="eastAsia" w:cs="宋体"/>
          <w:szCs w:val="21"/>
        </w:rPr>
      </w:r>
      <w:r/>
    </w:p>
    <w:p>
      <w:pPr>
        <w:pStyle w:val="1143"/>
        <w:ind w:left="0" w:firstLine="0"/>
        <w:spacing w:before="0"/>
        <w:rPr>
          <w:rFonts w:hint="eastAsia" w:cs="宋体"/>
          <w:szCs w:val="21"/>
        </w:rPr>
      </w:pPr>
      <w:r>
        <w:rPr>
          <w:rFonts w:hint="eastAsia" w:cs="宋体"/>
          <w:szCs w:val="21"/>
        </w:rPr>
        <w:t xml:space="preserve">27.3.4在苏采云系统规定时间内成功解密电子响应文件的供应商不足3家的。</w:t>
      </w:r>
      <w:r>
        <w:rPr>
          <w:rFonts w:hint="eastAsia" w:cs="宋体"/>
          <w:szCs w:val="21"/>
        </w:rPr>
      </w:r>
      <w:r/>
    </w:p>
    <w:p>
      <w:pPr>
        <w:pStyle w:val="1143"/>
        <w:ind w:left="0" w:firstLine="0"/>
        <w:jc w:val="center"/>
        <w:spacing w:before="0"/>
        <w:rPr>
          <w:rFonts w:hint="eastAsia" w:cs="宋体"/>
          <w:b/>
          <w:bCs/>
          <w:sz w:val="28"/>
          <w:szCs w:val="28"/>
        </w:rPr>
      </w:pPr>
      <w:r>
        <w:rPr>
          <w:rFonts w:hint="eastAsia" w:cs="宋体"/>
          <w:b/>
          <w:bCs/>
          <w:sz w:val="28"/>
          <w:szCs w:val="28"/>
        </w:rPr>
      </w:r>
      <w:r/>
    </w:p>
    <w:p>
      <w:pPr>
        <w:pStyle w:val="1143"/>
        <w:ind w:left="0" w:firstLine="0"/>
        <w:jc w:val="center"/>
        <w:spacing w:before="0"/>
        <w:rPr>
          <w:rFonts w:hint="eastAsia" w:cs="宋体"/>
          <w:b/>
          <w:bCs/>
          <w:sz w:val="28"/>
          <w:szCs w:val="28"/>
        </w:rPr>
      </w:pPr>
      <w:r>
        <w:rPr>
          <w:rFonts w:hint="eastAsia" w:cs="宋体"/>
          <w:b/>
          <w:bCs/>
          <w:sz w:val="28"/>
          <w:szCs w:val="28"/>
        </w:rPr>
        <w:t xml:space="preserve">六、成交</w:t>
      </w:r>
      <w:r>
        <w:rPr>
          <w:rFonts w:hint="eastAsia" w:cs="宋体"/>
          <w:b/>
          <w:bCs/>
          <w:sz w:val="28"/>
          <w:szCs w:val="28"/>
        </w:rPr>
      </w:r>
      <w:r/>
    </w:p>
    <w:p>
      <w:pPr>
        <w:pStyle w:val="1143"/>
        <w:ind w:left="0" w:firstLine="0"/>
        <w:spacing w:before="0"/>
        <w:rPr>
          <w:rFonts w:hint="eastAsia" w:cs="宋体"/>
          <w:b/>
          <w:bCs/>
          <w:szCs w:val="21"/>
        </w:rPr>
      </w:pPr>
      <w:r>
        <w:rPr>
          <w:rFonts w:hint="eastAsia" w:cs="宋体"/>
          <w:b/>
          <w:bCs/>
          <w:szCs w:val="21"/>
        </w:rPr>
        <w:t xml:space="preserve">28、确定成交单位</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cs="宋体"/>
          <w:szCs w:val="21"/>
        </w:rPr>
      </w:r>
      <w:r/>
    </w:p>
    <w:p>
      <w:pPr>
        <w:pStyle w:val="1143"/>
        <w:ind w:left="0" w:firstLine="0"/>
        <w:spacing w:before="0"/>
        <w:rPr>
          <w:rFonts w:hint="eastAsia" w:cs="宋体"/>
          <w:szCs w:val="21"/>
        </w:rPr>
      </w:pPr>
      <w:r>
        <w:rPr>
          <w:rFonts w:hint="eastAsia" w:cs="宋体"/>
          <w:szCs w:val="21"/>
        </w:rPr>
        <w:t xml:space="preserve">28.2采购人从评审报告提出的成交候选供应商中，按照排序由高到低的原则确定成交供应商。采购人确定成交供应商后，代理机构将在“江苏省政府采购网”、“常州市政府采购网”发布成交结果公告，公告期限为1个工作日。</w:t>
      </w:r>
      <w:r>
        <w:rPr>
          <w:rFonts w:hint="eastAsia" w:cs="宋体"/>
          <w:szCs w:val="21"/>
        </w:rPr>
      </w:r>
      <w:r/>
    </w:p>
    <w:p>
      <w:pPr>
        <w:pStyle w:val="1143"/>
        <w:ind w:left="0" w:firstLine="0"/>
        <w:spacing w:before="0"/>
        <w:rPr>
          <w:rFonts w:hint="eastAsia" w:cs="宋体"/>
          <w:szCs w:val="21"/>
        </w:rPr>
      </w:pPr>
      <w:r>
        <w:rPr>
          <w:rFonts w:hint="eastAsia" w:cs="宋体"/>
          <w:szCs w:val="21"/>
        </w:rPr>
        <w:t xml:space="preserve">28.3若有充分证据证明，成交供应商出现下列情况之一的，一经查实，将被取消成交资格：</w:t>
      </w:r>
      <w:r>
        <w:rPr>
          <w:rFonts w:hint="eastAsia" w:cs="宋体"/>
          <w:szCs w:val="21"/>
        </w:rPr>
      </w:r>
      <w:r/>
    </w:p>
    <w:p>
      <w:pPr>
        <w:pStyle w:val="1143"/>
        <w:ind w:left="0" w:firstLine="0"/>
        <w:spacing w:before="0"/>
        <w:rPr>
          <w:rFonts w:hint="eastAsia" w:cs="宋体"/>
          <w:szCs w:val="21"/>
        </w:rPr>
      </w:pPr>
      <w:r>
        <w:rPr>
          <w:rFonts w:hint="eastAsia" w:cs="宋体"/>
          <w:szCs w:val="21"/>
        </w:rPr>
        <w:t xml:space="preserve">28.3.1提供虚假材料谋取成交的。</w:t>
      </w:r>
      <w:r>
        <w:rPr>
          <w:rFonts w:hint="eastAsia" w:cs="宋体"/>
          <w:szCs w:val="21"/>
        </w:rPr>
      </w:r>
      <w:r/>
    </w:p>
    <w:p>
      <w:pPr>
        <w:pStyle w:val="1143"/>
        <w:ind w:left="0" w:firstLine="0"/>
        <w:spacing w:before="0"/>
        <w:rPr>
          <w:rFonts w:hint="eastAsia" w:cs="宋体"/>
          <w:szCs w:val="21"/>
        </w:rPr>
      </w:pPr>
      <w:r>
        <w:rPr>
          <w:rFonts w:hint="eastAsia" w:cs="宋体"/>
          <w:szCs w:val="21"/>
        </w:rPr>
        <w:t xml:space="preserve">28.3.2与评审专家、采购人、其他供应商或者代理机构工作人员恶意串通的。</w:t>
      </w:r>
      <w:r>
        <w:rPr>
          <w:rFonts w:hint="eastAsia" w:cs="宋体"/>
          <w:szCs w:val="21"/>
        </w:rPr>
      </w:r>
      <w:r/>
    </w:p>
    <w:p>
      <w:pPr>
        <w:pStyle w:val="1143"/>
        <w:ind w:left="0" w:firstLine="0"/>
        <w:spacing w:before="0"/>
        <w:rPr>
          <w:rFonts w:hint="eastAsia" w:cs="宋体"/>
          <w:szCs w:val="21"/>
        </w:rPr>
      </w:pPr>
      <w:r>
        <w:rPr>
          <w:rFonts w:hint="eastAsia" w:cs="宋体"/>
          <w:szCs w:val="21"/>
        </w:rPr>
        <w:t xml:space="preserve">28.3.3向评审专家、采购人或代理机构工作人员行贿或者提供其他不正当利益的。</w:t>
      </w:r>
      <w:r>
        <w:rPr>
          <w:rFonts w:hint="eastAsia" w:cs="宋体"/>
          <w:szCs w:val="21"/>
        </w:rPr>
      </w:r>
      <w:r/>
    </w:p>
    <w:p>
      <w:pPr>
        <w:pStyle w:val="1143"/>
        <w:ind w:left="0" w:firstLine="0"/>
        <w:spacing w:before="0"/>
        <w:rPr>
          <w:rFonts w:hint="eastAsia" w:cs="宋体"/>
          <w:szCs w:val="21"/>
        </w:rPr>
      </w:pPr>
      <w:r>
        <w:rPr>
          <w:rFonts w:hint="eastAsia" w:cs="宋体"/>
          <w:szCs w:val="21"/>
        </w:rPr>
        <w:t xml:space="preserve">28.3.4不满足本磋商文件规定的实质性要求，但在评审过程中又未被磋商小组发现的。</w:t>
      </w:r>
      <w:r>
        <w:rPr>
          <w:rFonts w:hint="eastAsia" w:cs="宋体"/>
          <w:szCs w:val="21"/>
        </w:rPr>
      </w:r>
      <w:r/>
    </w:p>
    <w:p>
      <w:pPr>
        <w:pStyle w:val="1143"/>
        <w:ind w:left="0" w:firstLine="0"/>
        <w:spacing w:before="0"/>
        <w:rPr>
          <w:rFonts w:hint="eastAsia" w:cs="宋体"/>
          <w:szCs w:val="21"/>
        </w:rPr>
      </w:pPr>
      <w:r>
        <w:rPr>
          <w:rFonts w:hint="eastAsia" w:cs="宋体"/>
          <w:szCs w:val="21"/>
        </w:rPr>
        <w:t xml:space="preserve">28.3.5成交后无正当理由拒不与采购人签订政府采购合同或者未按照磋商文件确定的事项签订政府采购合同的。</w:t>
      </w:r>
      <w:r>
        <w:rPr>
          <w:rFonts w:hint="eastAsia" w:cs="宋体"/>
          <w:szCs w:val="21"/>
        </w:rPr>
      </w:r>
      <w:r/>
    </w:p>
    <w:p>
      <w:pPr>
        <w:pStyle w:val="1143"/>
        <w:ind w:left="0" w:firstLine="0"/>
        <w:spacing w:before="0"/>
        <w:rPr>
          <w:rFonts w:hint="eastAsia" w:cs="宋体"/>
          <w:szCs w:val="21"/>
        </w:rPr>
      </w:pPr>
      <w:r>
        <w:rPr>
          <w:rFonts w:hint="eastAsia" w:cs="宋体"/>
          <w:szCs w:val="21"/>
        </w:rPr>
        <w:t xml:space="preserve">28.3.6将政府采购合同转包的。</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29、质疑处理</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29.1 提出质疑的供应商应当是参与所质疑项目采购活动的供应商。潜在供应商依法获取其可质疑的采购文件的，可以对采购文件提出质疑。</w:t>
      </w:r>
      <w:r>
        <w:rPr>
          <w:rFonts w:hint="eastAsia" w:cs="宋体"/>
          <w:szCs w:val="21"/>
        </w:rPr>
      </w:r>
      <w:r/>
    </w:p>
    <w:p>
      <w:pPr>
        <w:pStyle w:val="1143"/>
        <w:ind w:left="0" w:firstLine="0"/>
        <w:spacing w:before="0"/>
        <w:rPr>
          <w:rFonts w:hint="eastAsia" w:cs="宋体"/>
          <w:szCs w:val="21"/>
        </w:rPr>
      </w:pPr>
      <w:r>
        <w:rPr>
          <w:rFonts w:hint="eastAsia" w:cs="宋体"/>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cs="宋体"/>
          <w:szCs w:val="21"/>
        </w:rPr>
      </w:r>
      <w:r/>
    </w:p>
    <w:p>
      <w:pPr>
        <w:pStyle w:val="1143"/>
        <w:ind w:left="0" w:firstLine="0"/>
        <w:spacing w:before="0"/>
        <w:rPr>
          <w:rFonts w:hint="eastAsia" w:cs="宋体"/>
          <w:szCs w:val="21"/>
        </w:rPr>
      </w:pPr>
      <w:r>
        <w:rPr>
          <w:rFonts w:hint="eastAsia" w:cs="宋体"/>
          <w:szCs w:val="21"/>
        </w:rPr>
        <w:t xml:space="preserve">29.2.1对可以质疑的采购文件提出质疑的，为收到采购文件之日或者采购文件公告期限届满之日。</w:t>
      </w:r>
      <w:r>
        <w:rPr>
          <w:rFonts w:hint="eastAsia" w:cs="宋体"/>
          <w:szCs w:val="21"/>
        </w:rPr>
      </w:r>
      <w:r/>
    </w:p>
    <w:p>
      <w:pPr>
        <w:pStyle w:val="1143"/>
        <w:ind w:left="0" w:firstLine="0"/>
        <w:spacing w:before="0"/>
        <w:rPr>
          <w:rFonts w:hint="eastAsia" w:cs="宋体"/>
          <w:szCs w:val="21"/>
        </w:rPr>
      </w:pPr>
      <w:r>
        <w:rPr>
          <w:rFonts w:hint="eastAsia" w:cs="宋体"/>
          <w:szCs w:val="21"/>
        </w:rPr>
        <w:t xml:space="preserve">29.2.2对采购过程提出质疑的，为各采购程序环节结束之日。</w:t>
      </w:r>
      <w:r>
        <w:rPr>
          <w:rFonts w:hint="eastAsia" w:cs="宋体"/>
          <w:szCs w:val="21"/>
        </w:rPr>
      </w:r>
      <w:r/>
    </w:p>
    <w:p>
      <w:pPr>
        <w:pStyle w:val="1143"/>
        <w:ind w:left="0" w:firstLine="0"/>
        <w:spacing w:before="0"/>
        <w:rPr>
          <w:rFonts w:hint="eastAsia" w:cs="宋体"/>
          <w:szCs w:val="21"/>
        </w:rPr>
      </w:pPr>
      <w:r>
        <w:rPr>
          <w:rFonts w:hint="eastAsia" w:cs="宋体"/>
          <w:szCs w:val="21"/>
        </w:rPr>
        <w:t xml:space="preserve">29.2.3对成交结果提出质疑的，为成交结果公告期限届满之日。</w:t>
      </w:r>
      <w:r>
        <w:rPr>
          <w:rFonts w:hint="eastAsia" w:cs="宋体"/>
          <w:szCs w:val="21"/>
        </w:rPr>
      </w:r>
      <w:r/>
    </w:p>
    <w:p>
      <w:pPr>
        <w:pStyle w:val="1143"/>
        <w:ind w:left="0" w:firstLine="0"/>
        <w:spacing w:before="0"/>
        <w:rPr>
          <w:rFonts w:hint="eastAsia" w:cs="宋体"/>
          <w:szCs w:val="21"/>
        </w:rPr>
      </w:pPr>
      <w:r>
        <w:rPr>
          <w:rFonts w:hint="eastAsia"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cs="宋体"/>
          <w:szCs w:val="21"/>
        </w:rPr>
      </w:r>
      <w:r/>
    </w:p>
    <w:p>
      <w:pPr>
        <w:pStyle w:val="1143"/>
        <w:ind w:left="0" w:firstLine="0"/>
        <w:spacing w:before="0"/>
        <w:rPr>
          <w:rFonts w:hint="eastAsia" w:cs="宋体"/>
          <w:szCs w:val="21"/>
        </w:rPr>
      </w:pPr>
      <w:r>
        <w:rPr>
          <w:rFonts w:hint="eastAsia" w:cs="宋体"/>
          <w:szCs w:val="21"/>
        </w:rPr>
        <w:t xml:space="preserve">29.3质疑函必须按照财政部《质疑函范本》要求的格式和内容进行填写。供应商如组成联合体参加磋商，则《质疑函范本》中要求签字、盖章、加盖公章之处，联合体各方均须按要求签字、盖章、加盖公章。</w:t>
      </w:r>
      <w:r>
        <w:rPr>
          <w:rFonts w:hint="eastAsia" w:cs="宋体"/>
          <w:szCs w:val="21"/>
        </w:rPr>
      </w:r>
      <w:r/>
    </w:p>
    <w:p>
      <w:pPr>
        <w:pStyle w:val="1143"/>
        <w:ind w:left="0" w:firstLine="0"/>
        <w:spacing w:before="0"/>
        <w:rPr>
          <w:rFonts w:hint="eastAsia" w:cs="宋体"/>
          <w:szCs w:val="21"/>
        </w:rPr>
      </w:pPr>
      <w:r>
        <w:rPr>
          <w:rFonts w:hint="eastAsia" w:cs="宋体"/>
          <w:szCs w:val="21"/>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采购人及代理机构只接收以纸质原件形式送达的质疑,建议供应商尽量通过现场递交或邮寄方式提交质疑（采购人和代理机构不接受未填写快递运单的快件）。</w:t>
      </w:r>
      <w:r>
        <w:rPr>
          <w:rFonts w:hint="eastAsia" w:cs="宋体"/>
          <w:b/>
          <w:bCs/>
          <w:szCs w:val="21"/>
        </w:rPr>
      </w:r>
      <w:r/>
    </w:p>
    <w:p>
      <w:pPr>
        <w:pStyle w:val="1143"/>
        <w:ind w:left="0" w:firstLine="0"/>
        <w:spacing w:before="0"/>
        <w:rPr>
          <w:rFonts w:hint="eastAsia" w:cs="宋体"/>
          <w:b/>
          <w:bCs/>
          <w:szCs w:val="21"/>
        </w:rPr>
      </w:pPr>
      <w:r>
        <w:rPr>
          <w:rFonts w:hint="eastAsia" w:cs="宋体"/>
          <w:b/>
          <w:bCs/>
          <w:szCs w:val="21"/>
        </w:rPr>
        <w:t xml:space="preserve">代理机构质疑接收部门为：综合办</w:t>
      </w:r>
      <w:r>
        <w:rPr>
          <w:rFonts w:hint="eastAsia" w:cs="宋体"/>
          <w:b/>
          <w:bCs/>
          <w:szCs w:val="21"/>
        </w:rPr>
      </w:r>
      <w:r/>
    </w:p>
    <w:p>
      <w:pPr>
        <w:pStyle w:val="1143"/>
        <w:ind w:left="0" w:firstLine="0"/>
        <w:spacing w:before="0"/>
        <w:rPr>
          <w:rFonts w:hint="eastAsia" w:cs="宋体"/>
          <w:b/>
          <w:bCs/>
          <w:szCs w:val="21"/>
        </w:rPr>
      </w:pPr>
      <w:r>
        <w:rPr>
          <w:rFonts w:hint="eastAsia" w:cs="宋体"/>
          <w:b/>
          <w:bCs/>
          <w:szCs w:val="21"/>
        </w:rPr>
        <w:t xml:space="preserve">联系地址：常州市北塘河路8号恒生科技园44-2栋（一号大门往北一百米）；</w:t>
      </w:r>
      <w:r>
        <w:rPr>
          <w:rFonts w:hint="eastAsia" w:cs="宋体"/>
          <w:b/>
          <w:bCs/>
          <w:szCs w:val="21"/>
        </w:rPr>
      </w:r>
      <w:r/>
    </w:p>
    <w:p>
      <w:pPr>
        <w:pStyle w:val="1143"/>
        <w:ind w:left="0" w:firstLine="0"/>
        <w:spacing w:before="0"/>
        <w:rPr>
          <w:rFonts w:hint="eastAsia" w:cs="宋体"/>
          <w:b/>
          <w:bCs/>
          <w:szCs w:val="21"/>
        </w:rPr>
      </w:pPr>
      <w:r>
        <w:rPr>
          <w:rFonts w:hint="eastAsia" w:cs="宋体"/>
          <w:b/>
          <w:bCs/>
          <w:szCs w:val="21"/>
        </w:rPr>
        <w:t xml:space="preserve">联系电话：0519-83999268；</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29.5 以下情形的质疑不予受理</w:t>
      </w:r>
      <w:r>
        <w:rPr>
          <w:rFonts w:hint="eastAsia" w:cs="宋体"/>
          <w:szCs w:val="21"/>
        </w:rPr>
      </w:r>
      <w:r/>
    </w:p>
    <w:p>
      <w:pPr>
        <w:pStyle w:val="1143"/>
        <w:ind w:left="0" w:firstLine="0"/>
        <w:spacing w:before="0"/>
        <w:rPr>
          <w:rFonts w:hint="eastAsia" w:cs="宋体"/>
          <w:szCs w:val="21"/>
        </w:rPr>
      </w:pPr>
      <w:r>
        <w:rPr>
          <w:rFonts w:hint="eastAsia" w:cs="宋体"/>
          <w:szCs w:val="21"/>
        </w:rPr>
        <w:t xml:space="preserve">29.5.1 内容不符合《政府采购质疑和投诉办法》第十二条规定的质疑。</w:t>
      </w:r>
      <w:r>
        <w:rPr>
          <w:rFonts w:hint="eastAsia" w:cs="宋体"/>
          <w:szCs w:val="21"/>
        </w:rPr>
      </w:r>
      <w:r/>
    </w:p>
    <w:p>
      <w:pPr>
        <w:pStyle w:val="1143"/>
        <w:ind w:left="0" w:firstLine="0"/>
        <w:spacing w:before="0"/>
        <w:rPr>
          <w:rFonts w:hint="eastAsia" w:cs="宋体"/>
          <w:szCs w:val="21"/>
        </w:rPr>
      </w:pPr>
      <w:r>
        <w:rPr>
          <w:rFonts w:hint="eastAsia" w:cs="宋体"/>
          <w:szCs w:val="21"/>
        </w:rPr>
        <w:t xml:space="preserve">29.5.2 超出政府采购法定期限的质疑。</w:t>
      </w:r>
      <w:r>
        <w:rPr>
          <w:rFonts w:hint="eastAsia" w:cs="宋体"/>
          <w:szCs w:val="21"/>
        </w:rPr>
      </w:r>
      <w:r/>
    </w:p>
    <w:p>
      <w:pPr>
        <w:pStyle w:val="1143"/>
        <w:ind w:left="0" w:firstLine="0"/>
        <w:spacing w:before="0"/>
        <w:rPr>
          <w:rFonts w:hint="eastAsia" w:cs="宋体"/>
          <w:szCs w:val="21"/>
        </w:rPr>
      </w:pPr>
      <w:r>
        <w:rPr>
          <w:rFonts w:hint="eastAsia" w:cs="宋体"/>
          <w:szCs w:val="21"/>
        </w:rPr>
        <w:t xml:space="preserve">29.5.3 以传真、电子邮件等方式递交的非原件形式的质疑。</w:t>
      </w:r>
      <w:r>
        <w:rPr>
          <w:rFonts w:hint="eastAsia" w:cs="宋体"/>
          <w:szCs w:val="21"/>
        </w:rPr>
      </w:r>
      <w:r/>
    </w:p>
    <w:p>
      <w:pPr>
        <w:pStyle w:val="1143"/>
        <w:ind w:left="0" w:firstLine="0"/>
        <w:spacing w:before="0"/>
        <w:rPr>
          <w:rFonts w:hint="eastAsia" w:cs="宋体"/>
          <w:szCs w:val="21"/>
        </w:rPr>
      </w:pPr>
      <w:r>
        <w:rPr>
          <w:rFonts w:hint="eastAsia" w:cs="宋体"/>
          <w:szCs w:val="21"/>
        </w:rPr>
        <w:t xml:space="preserve">29.5.4 未参加磋商活动的供应商或在磋商活动中自身权益未受到损害的供应商所提出的质疑。</w:t>
      </w:r>
      <w:r>
        <w:rPr>
          <w:rFonts w:hint="eastAsia" w:cs="宋体"/>
          <w:szCs w:val="21"/>
        </w:rPr>
      </w:r>
      <w:r/>
    </w:p>
    <w:p>
      <w:pPr>
        <w:pStyle w:val="1143"/>
        <w:ind w:left="0" w:firstLine="0"/>
        <w:spacing w:before="0"/>
        <w:rPr>
          <w:rFonts w:hint="eastAsia" w:cs="宋体"/>
          <w:szCs w:val="21"/>
        </w:rPr>
      </w:pPr>
      <w:r>
        <w:rPr>
          <w:rFonts w:hint="eastAsia" w:cs="宋体"/>
          <w:szCs w:val="21"/>
        </w:rPr>
        <w:t xml:space="preserve">29.5.5供应商组成联合体参加磋商，联合体中任何一方或多方未按要求签字、盖章、加盖公章的质疑。</w:t>
      </w:r>
      <w:r>
        <w:rPr>
          <w:rFonts w:hint="eastAsia" w:cs="宋体"/>
          <w:szCs w:val="21"/>
        </w:rPr>
      </w:r>
      <w:r/>
    </w:p>
    <w:p>
      <w:pPr>
        <w:pStyle w:val="1143"/>
        <w:ind w:left="0" w:firstLine="0"/>
        <w:spacing w:before="0"/>
        <w:rPr>
          <w:rFonts w:hint="eastAsia" w:cs="宋体"/>
          <w:szCs w:val="21"/>
        </w:rPr>
      </w:pPr>
      <w:r>
        <w:rPr>
          <w:rFonts w:hint="eastAsia" w:cs="宋体"/>
          <w:szCs w:val="21"/>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30、成交通知书</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30.1成交结果确定后，代理机构将向成交供应商发出成交通知书。</w:t>
      </w:r>
      <w:r>
        <w:rPr>
          <w:rFonts w:hint="eastAsia" w:cs="宋体"/>
          <w:szCs w:val="21"/>
        </w:rPr>
      </w:r>
      <w:r/>
    </w:p>
    <w:p>
      <w:pPr>
        <w:pStyle w:val="1143"/>
        <w:ind w:left="0" w:firstLine="0"/>
        <w:spacing w:before="0"/>
        <w:rPr>
          <w:rFonts w:hint="eastAsia" w:cs="宋体"/>
          <w:szCs w:val="21"/>
        </w:rPr>
      </w:pPr>
      <w:r>
        <w:rPr>
          <w:rFonts w:hint="eastAsia" w:cs="宋体"/>
          <w:szCs w:val="21"/>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cs="宋体"/>
          <w:szCs w:val="21"/>
        </w:rPr>
      </w:r>
      <w:r/>
    </w:p>
    <w:p>
      <w:pPr>
        <w:pStyle w:val="1143"/>
        <w:ind w:left="0" w:firstLine="0"/>
        <w:jc w:val="center"/>
        <w:spacing w:before="0"/>
        <w:rPr>
          <w:rFonts w:hint="eastAsia" w:cs="宋体"/>
          <w:b/>
          <w:bCs/>
          <w:sz w:val="28"/>
          <w:szCs w:val="28"/>
        </w:rPr>
      </w:pPr>
      <w:r>
        <w:rPr>
          <w:rFonts w:hint="eastAsia" w:cs="宋体"/>
          <w:b/>
          <w:bCs/>
          <w:sz w:val="28"/>
          <w:szCs w:val="28"/>
        </w:rPr>
      </w:r>
      <w:r/>
    </w:p>
    <w:p>
      <w:pPr>
        <w:pStyle w:val="1143"/>
        <w:ind w:left="0" w:firstLine="0"/>
        <w:jc w:val="center"/>
        <w:spacing w:before="0"/>
        <w:rPr>
          <w:rFonts w:hint="eastAsia" w:cs="宋体"/>
          <w:b/>
          <w:bCs/>
          <w:sz w:val="28"/>
          <w:szCs w:val="28"/>
        </w:rPr>
      </w:pPr>
      <w:r>
        <w:rPr>
          <w:rFonts w:hint="eastAsia" w:cs="宋体"/>
          <w:b/>
          <w:bCs/>
          <w:sz w:val="28"/>
          <w:szCs w:val="28"/>
        </w:rPr>
        <w:t xml:space="preserve">七、授予合同</w:t>
      </w:r>
      <w:r>
        <w:rPr>
          <w:rFonts w:hint="eastAsia" w:cs="宋体"/>
          <w:b/>
          <w:bCs/>
          <w:sz w:val="28"/>
          <w:szCs w:val="28"/>
        </w:rPr>
      </w:r>
      <w:r/>
    </w:p>
    <w:p>
      <w:pPr>
        <w:pStyle w:val="1143"/>
        <w:ind w:left="0" w:firstLine="0"/>
        <w:spacing w:before="0"/>
        <w:rPr>
          <w:rFonts w:hint="eastAsia" w:cs="宋体"/>
          <w:b/>
          <w:bCs/>
          <w:szCs w:val="21"/>
        </w:rPr>
      </w:pPr>
      <w:r>
        <w:rPr>
          <w:rFonts w:hint="eastAsia" w:cs="宋体"/>
          <w:b/>
          <w:bCs/>
          <w:szCs w:val="21"/>
        </w:rPr>
        <w:t xml:space="preserve">31. 签订合同</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31.l成交供应商应当在成交通知书发出之日起三十日内，按照磋商文件确定的事项与采购人签订政府采购合同。</w:t>
      </w:r>
      <w:r>
        <w:rPr>
          <w:rFonts w:hint="eastAsia" w:cs="宋体"/>
          <w:szCs w:val="21"/>
        </w:rPr>
      </w:r>
      <w:r/>
    </w:p>
    <w:p>
      <w:pPr>
        <w:pStyle w:val="1143"/>
        <w:ind w:left="0" w:firstLine="0"/>
        <w:spacing w:before="0"/>
        <w:rPr>
          <w:rFonts w:hint="eastAsia" w:cs="宋体"/>
          <w:szCs w:val="21"/>
        </w:rPr>
      </w:pPr>
      <w:r>
        <w:rPr>
          <w:rFonts w:hint="eastAsia" w:cs="宋体"/>
          <w:szCs w:val="21"/>
        </w:rPr>
        <w:t xml:space="preserve">31.2磋商文件、成交供应商的响应文件及磋商过程中有关澄清、承诺文件均应作为合同附件。</w:t>
      </w:r>
      <w:r>
        <w:rPr>
          <w:rFonts w:hint="eastAsia" w:cs="宋体"/>
          <w:szCs w:val="21"/>
        </w:rPr>
      </w:r>
      <w:r/>
    </w:p>
    <w:p>
      <w:pPr>
        <w:pStyle w:val="1143"/>
        <w:ind w:left="0" w:firstLine="0"/>
        <w:spacing w:before="0"/>
        <w:rPr>
          <w:rFonts w:hint="eastAsia" w:cs="宋体"/>
          <w:szCs w:val="21"/>
        </w:rPr>
      </w:pPr>
      <w:r>
        <w:rPr>
          <w:rFonts w:hint="eastAsia" w:cs="宋体"/>
          <w:szCs w:val="21"/>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cs="宋体"/>
          <w:szCs w:val="21"/>
        </w:rPr>
      </w:r>
      <w:r/>
    </w:p>
    <w:p>
      <w:pPr>
        <w:pStyle w:val="1143"/>
        <w:ind w:left="0" w:firstLine="0"/>
        <w:spacing w:before="0"/>
        <w:rPr>
          <w:rFonts w:hint="eastAsia" w:cs="宋体"/>
          <w:b/>
          <w:bCs/>
          <w:szCs w:val="21"/>
        </w:rPr>
      </w:pPr>
      <w:r>
        <w:rPr>
          <w:rFonts w:hint="eastAsia" w:cs="宋体"/>
          <w:b/>
          <w:bCs/>
          <w:szCs w:val="21"/>
        </w:rPr>
        <w:t xml:space="preserve">32、标的物的追加</w:t>
      </w:r>
      <w:r>
        <w:rPr>
          <w:rFonts w:hint="eastAsia" w:cs="宋体"/>
          <w:b/>
          <w:bCs/>
          <w:szCs w:val="21"/>
        </w:rPr>
      </w:r>
      <w:r/>
    </w:p>
    <w:p>
      <w:pPr>
        <w:pStyle w:val="1143"/>
        <w:ind w:left="0" w:firstLine="0"/>
        <w:spacing w:before="0"/>
        <w:rPr>
          <w:rFonts w:hint="eastAsia" w:cs="宋体"/>
          <w:szCs w:val="21"/>
        </w:rPr>
      </w:pPr>
      <w:r>
        <w:rPr>
          <w:rFonts w:hint="eastAsia" w:cs="宋体"/>
          <w:szCs w:val="21"/>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cs="宋体"/>
          <w:szCs w:val="21"/>
        </w:rPr>
      </w:r>
      <w:r/>
    </w:p>
    <w:p>
      <w:pPr>
        <w:pStyle w:val="1058"/>
        <w:rPr>
          <w:rFonts w:hint="eastAsia" w:cs="宋体"/>
          <w:szCs w:val="21"/>
        </w:rPr>
      </w:pPr>
      <w:r>
        <w:rPr>
          <w:rFonts w:hint="eastAsia" w:cs="宋体"/>
          <w:szCs w:val="21"/>
        </w:rPr>
      </w:r>
      <w:r/>
    </w:p>
    <w:p>
      <w:pPr>
        <w:pStyle w:val="1143"/>
        <w:numPr>
          <w:ilvl w:val="0"/>
          <w:numId w:val="8"/>
        </w:numPr>
        <w:ind w:left="0" w:firstLine="0"/>
        <w:jc w:val="center"/>
        <w:spacing w:before="0"/>
        <w:rPr>
          <w:rFonts w:hint="eastAsia" w:cs="宋体"/>
          <w:b/>
          <w:bCs/>
          <w:sz w:val="28"/>
          <w:szCs w:val="28"/>
        </w:rPr>
      </w:pPr>
      <w:r>
        <w:rPr>
          <w:rFonts w:hint="eastAsia" w:cs="宋体"/>
          <w:b/>
          <w:bCs/>
          <w:sz w:val="28"/>
          <w:szCs w:val="28"/>
        </w:rPr>
        <w:t xml:space="preserve">政府采购政策（包括但不限于下列具体政策要求）</w:t>
      </w:r>
      <w:r>
        <w:rPr>
          <w:rFonts w:hint="eastAsia" w:cs="宋体"/>
          <w:b/>
          <w:bCs/>
          <w:sz w:val="28"/>
          <w:szCs w:val="28"/>
        </w:rPr>
      </w:r>
      <w:r/>
    </w:p>
    <w:p>
      <w:pPr>
        <w:pStyle w:val="1143"/>
        <w:ind w:left="0" w:firstLine="0"/>
        <w:spacing w:before="0"/>
        <w:rPr>
          <w:rFonts w:cs="宋体"/>
          <w:b/>
          <w:bCs/>
          <w:szCs w:val="21"/>
        </w:rPr>
      </w:pPr>
      <w:r>
        <w:rPr>
          <w:rFonts w:hint="eastAsia" w:cs="宋体"/>
          <w:b/>
          <w:bCs/>
          <w:szCs w:val="21"/>
        </w:rPr>
        <w:t xml:space="preserve">33、进口产品</w:t>
      </w:r>
      <w:r>
        <w:rPr>
          <w:rFonts w:cs="宋体"/>
          <w:b/>
          <w:bCs/>
          <w:szCs w:val="21"/>
        </w:rPr>
      </w:r>
      <w:r/>
    </w:p>
    <w:p>
      <w:pPr>
        <w:pStyle w:val="1143"/>
        <w:ind w:left="0" w:firstLine="0"/>
        <w:spacing w:before="0"/>
        <w:rPr>
          <w:rFonts w:cs="宋体"/>
          <w:szCs w:val="21"/>
        </w:rPr>
      </w:pPr>
      <w:r>
        <w:rPr>
          <w:rFonts w:hint="eastAsia" w:cs="宋体"/>
          <w:szCs w:val="21"/>
        </w:rPr>
        <w:t xml:space="preserve">33.1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cs="宋体"/>
          <w:szCs w:val="21"/>
        </w:rPr>
      </w:r>
      <w:r/>
    </w:p>
    <w:p>
      <w:pPr>
        <w:pStyle w:val="1143"/>
        <w:ind w:left="0" w:firstLine="0"/>
        <w:spacing w:before="0"/>
        <w:rPr>
          <w:rFonts w:cs="宋体"/>
          <w:b/>
          <w:bCs/>
          <w:szCs w:val="21"/>
        </w:rPr>
      </w:pPr>
      <w:r>
        <w:rPr>
          <w:rFonts w:hint="eastAsia" w:cs="宋体"/>
          <w:b/>
          <w:bCs/>
          <w:szCs w:val="21"/>
        </w:rPr>
        <w:t xml:space="preserve">34、中小企业、监狱企业及残疾人福利性单位</w:t>
      </w:r>
      <w:r>
        <w:rPr>
          <w:rFonts w:cs="宋体"/>
          <w:b/>
          <w:bCs/>
          <w:szCs w:val="21"/>
        </w:rPr>
      </w:r>
      <w:r/>
    </w:p>
    <w:p>
      <w:pPr>
        <w:pStyle w:val="1143"/>
        <w:ind w:left="0" w:firstLine="0"/>
        <w:spacing w:before="0"/>
        <w:rPr>
          <w:rFonts w:cs="宋体"/>
          <w:szCs w:val="21"/>
        </w:rPr>
      </w:pPr>
      <w:r>
        <w:rPr>
          <w:rFonts w:hint="eastAsia" w:cs="宋体"/>
          <w:szCs w:val="21"/>
        </w:rPr>
        <w:t xml:space="preserve">34.1中小企业定义：</w:t>
      </w:r>
      <w:r>
        <w:rPr>
          <w:rFonts w:cs="宋体"/>
          <w:szCs w:val="21"/>
        </w:rPr>
      </w:r>
      <w:r/>
    </w:p>
    <w:p>
      <w:pPr>
        <w:pStyle w:val="1143"/>
        <w:ind w:left="0" w:firstLine="0"/>
        <w:spacing w:before="0"/>
        <w:rPr>
          <w:rFonts w:hint="eastAsia" w:cs="宋体"/>
          <w:szCs w:val="21"/>
        </w:rPr>
      </w:pPr>
      <w:r>
        <w:rPr>
          <w:rFonts w:hint="eastAsia" w:cs="宋体"/>
          <w:szCs w:val="21"/>
        </w:rPr>
        <w:t xml:space="preserve">34.1.1中小企业是</w:t>
      </w:r>
      <w:r>
        <w:rPr>
          <w:rFonts w:hint="eastAsia" w:cs="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s="宋体"/>
          <w:szCs w:val="21"/>
        </w:rPr>
      </w:r>
      <w:r/>
    </w:p>
    <w:p>
      <w:pPr>
        <w:pStyle w:val="1143"/>
        <w:ind w:left="0" w:firstLine="0"/>
        <w:spacing w:before="0"/>
        <w:rPr>
          <w:rFonts w:hint="eastAsia" w:cs="宋体"/>
          <w:szCs w:val="21"/>
        </w:rPr>
      </w:pPr>
      <w:r>
        <w:rPr>
          <w:rFonts w:hint="eastAsia" w:cs="宋体"/>
          <w:szCs w:val="21"/>
        </w:rPr>
        <w:t xml:space="preserve">34.1.2供应商提供的货物、工程或者服务符合下列情形的，享受中小企业扶持政策：</w:t>
      </w:r>
      <w:r>
        <w:rPr>
          <w:rFonts w:hint="eastAsia" w:cs="宋体"/>
          <w:szCs w:val="21"/>
        </w:rPr>
      </w:r>
      <w:r/>
    </w:p>
    <w:p>
      <w:pPr>
        <w:pStyle w:val="1143"/>
        <w:ind w:left="0" w:firstLine="0"/>
        <w:spacing w:before="0"/>
        <w:rPr>
          <w:rFonts w:hint="eastAsia" w:cs="宋体"/>
          <w:szCs w:val="21"/>
        </w:rPr>
      </w:pPr>
      <w:r>
        <w:rPr>
          <w:rFonts w:hint="eastAsia" w:cs="宋体"/>
          <w:szCs w:val="21"/>
        </w:rPr>
        <w:t xml:space="preserve">（1）在货物采购项目中，货物由中小企业制造，即货物由中小企业生产且使用该中小企业商号或者注册商标；</w:t>
      </w:r>
      <w:r>
        <w:rPr>
          <w:rFonts w:hint="eastAsia" w:cs="宋体"/>
          <w:szCs w:val="21"/>
        </w:rPr>
      </w:r>
      <w:r/>
    </w:p>
    <w:p>
      <w:pPr>
        <w:pStyle w:val="1143"/>
        <w:ind w:left="0" w:firstLine="0"/>
        <w:spacing w:before="0"/>
        <w:rPr>
          <w:rFonts w:hint="eastAsia" w:cs="宋体"/>
          <w:szCs w:val="21"/>
        </w:rPr>
      </w:pPr>
      <w:r>
        <w:rPr>
          <w:rFonts w:hint="eastAsia" w:cs="宋体"/>
          <w:szCs w:val="21"/>
        </w:rPr>
        <w:t xml:space="preserve">（2）在工程采购项目中，工程由中小企业承建，即工程施工单位为中小企业；</w:t>
      </w:r>
      <w:r>
        <w:rPr>
          <w:rFonts w:hint="eastAsia" w:cs="宋体"/>
          <w:szCs w:val="21"/>
        </w:rPr>
      </w:r>
      <w:r/>
    </w:p>
    <w:p>
      <w:pPr>
        <w:pStyle w:val="1143"/>
        <w:ind w:left="0" w:firstLine="0"/>
        <w:spacing w:before="0"/>
        <w:rPr>
          <w:rFonts w:hint="eastAsia" w:cs="宋体"/>
          <w:szCs w:val="21"/>
        </w:rPr>
      </w:pPr>
      <w:r>
        <w:rPr>
          <w:rFonts w:hint="eastAsia" w:cs="宋体"/>
          <w:szCs w:val="21"/>
        </w:rPr>
        <w:t xml:space="preserve">（3）在服务采购项目中，服务由中小企业承接，即提供服务的人员为中小企业依照《中华人民共和国劳动合同法》订立劳动合同的从业人员。</w:t>
      </w:r>
      <w:r>
        <w:rPr>
          <w:rFonts w:hint="eastAsia" w:cs="宋体"/>
          <w:szCs w:val="21"/>
        </w:rPr>
      </w:r>
      <w:r/>
    </w:p>
    <w:p>
      <w:pPr>
        <w:pStyle w:val="1143"/>
        <w:ind w:left="0" w:firstLine="0"/>
        <w:spacing w:before="0"/>
        <w:rPr>
          <w:rFonts w:hint="eastAsia" w:cs="宋体"/>
          <w:szCs w:val="21"/>
        </w:rPr>
      </w:pPr>
      <w:r>
        <w:rPr>
          <w:rFonts w:hint="eastAsia" w:cs="宋体"/>
          <w:szCs w:val="21"/>
        </w:rPr>
        <w:t xml:space="preserve">34.1.3在货物采购项目中，供应商提供的货物既有中小企业制造货物，也有大型企业制造货物的，不享受中小企业扶持政策。</w:t>
      </w:r>
      <w:r>
        <w:rPr>
          <w:rFonts w:hint="eastAsia" w:cs="宋体"/>
          <w:szCs w:val="21"/>
        </w:rPr>
      </w:r>
      <w:r/>
    </w:p>
    <w:p>
      <w:pPr>
        <w:pStyle w:val="1143"/>
        <w:ind w:left="0" w:firstLine="0"/>
        <w:spacing w:before="0"/>
        <w:rPr>
          <w:rFonts w:hint="eastAsia" w:cs="宋体"/>
          <w:szCs w:val="21"/>
        </w:rPr>
      </w:pPr>
      <w:r>
        <w:rPr>
          <w:rFonts w:hint="eastAsia" w:cs="宋体"/>
          <w:szCs w:val="21"/>
        </w:rPr>
        <w:t xml:space="preserve">34.1.4以联合体形式参加政府采购活动，联合体各方均为中小企业的，联合体视同中小企业。其中，联合体各方均为小微企业的，联合体视同小微企业。</w:t>
      </w:r>
      <w:r>
        <w:rPr>
          <w:rFonts w:hint="eastAsia" w:cs="宋体"/>
          <w:szCs w:val="21"/>
        </w:rPr>
      </w:r>
      <w:r/>
    </w:p>
    <w:p>
      <w:pPr>
        <w:pStyle w:val="1143"/>
        <w:ind w:left="0" w:firstLine="0"/>
        <w:spacing w:before="0"/>
        <w:rPr>
          <w:rFonts w:hint="eastAsia" w:cs="宋体"/>
          <w:szCs w:val="21"/>
        </w:rPr>
      </w:pPr>
      <w:r>
        <w:rPr>
          <w:rFonts w:hint="eastAsia" w:cs="宋体"/>
          <w:szCs w:val="21"/>
        </w:rPr>
        <w:t xml:space="preserve">34.2监狱企业定义：</w:t>
      </w:r>
      <w:r>
        <w:rPr>
          <w:rFonts w:hint="eastAsia" w:cs="宋体"/>
          <w:szCs w:val="21"/>
        </w:rPr>
      </w:r>
      <w:r/>
    </w:p>
    <w:p>
      <w:pPr>
        <w:pStyle w:val="1143"/>
        <w:ind w:left="0" w:firstLine="0"/>
        <w:spacing w:before="0"/>
        <w:rPr>
          <w:rFonts w:cs="宋体"/>
          <w:szCs w:val="21"/>
        </w:rPr>
      </w:pPr>
      <w:r>
        <w:rPr>
          <w:rFonts w:hint="eastAsia" w:cs="宋体"/>
          <w:szCs w:val="21"/>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cs="宋体"/>
          <w:szCs w:val="21"/>
        </w:rPr>
      </w:r>
      <w:r/>
    </w:p>
    <w:p>
      <w:pPr>
        <w:pStyle w:val="1143"/>
        <w:ind w:left="0" w:firstLine="0"/>
        <w:spacing w:before="0"/>
        <w:rPr>
          <w:rFonts w:cs="宋体"/>
          <w:szCs w:val="21"/>
        </w:rPr>
      </w:pPr>
      <w:r>
        <w:rPr>
          <w:rFonts w:hint="eastAsia" w:cs="宋体"/>
          <w:szCs w:val="21"/>
        </w:rPr>
        <w:t xml:space="preserve">34.3残疾人福利单位定义：享受政府采购支持政策的残疾人福利性单位应当同时满足以下条件：</w:t>
      </w:r>
      <w:r>
        <w:rPr>
          <w:rFonts w:cs="宋体"/>
          <w:szCs w:val="21"/>
        </w:rPr>
      </w:r>
      <w:r/>
    </w:p>
    <w:p>
      <w:pPr>
        <w:pStyle w:val="1143"/>
        <w:ind w:left="0" w:firstLine="0"/>
        <w:spacing w:before="0"/>
        <w:rPr>
          <w:rFonts w:cs="宋体"/>
          <w:szCs w:val="21"/>
        </w:rPr>
      </w:pPr>
      <w:r>
        <w:rPr>
          <w:rFonts w:hint="eastAsia" w:cs="宋体"/>
          <w:szCs w:val="21"/>
        </w:rPr>
        <w:t xml:space="preserve">34.3.1安置的残疾人占本单位在职职工人数的比例不低于25%（含25%），并且安置的残疾人人数不少于10 人（含10 人）；</w:t>
      </w:r>
      <w:r>
        <w:rPr>
          <w:rFonts w:cs="宋体"/>
          <w:szCs w:val="21"/>
        </w:rPr>
      </w:r>
      <w:r/>
    </w:p>
    <w:p>
      <w:pPr>
        <w:pStyle w:val="1143"/>
        <w:ind w:left="0" w:firstLine="0"/>
        <w:spacing w:before="0"/>
        <w:rPr>
          <w:rFonts w:hint="eastAsia" w:cs="宋体"/>
          <w:szCs w:val="21"/>
        </w:rPr>
      </w:pPr>
      <w:r>
        <w:rPr>
          <w:rFonts w:hint="eastAsia" w:cs="宋体"/>
          <w:szCs w:val="21"/>
        </w:rPr>
        <w:t xml:space="preserve">34.3.2依法与安置的每位残疾人签订了一年以上（含一年）的劳动合同或服务协议；</w:t>
      </w:r>
      <w:r>
        <w:rPr>
          <w:rFonts w:hint="eastAsia" w:cs="宋体"/>
          <w:szCs w:val="21"/>
        </w:rPr>
      </w:r>
      <w:r/>
    </w:p>
    <w:p>
      <w:pPr>
        <w:pStyle w:val="1143"/>
        <w:ind w:left="0" w:firstLine="0"/>
        <w:spacing w:before="0"/>
        <w:rPr>
          <w:rFonts w:hint="eastAsia" w:cs="宋体"/>
          <w:szCs w:val="21"/>
        </w:rPr>
      </w:pPr>
      <w:r>
        <w:rPr>
          <w:rFonts w:hint="eastAsia" w:cs="宋体"/>
          <w:szCs w:val="21"/>
        </w:rPr>
        <w:t xml:space="preserve">34.3.3为安置的每位残疾人按月足额缴纳了基本养老保险、基本医疗保险、失业保险、工伤保险和生育保险等社会保险费；</w:t>
      </w:r>
      <w:r>
        <w:rPr>
          <w:rFonts w:hint="eastAsia" w:cs="宋体"/>
          <w:szCs w:val="21"/>
        </w:rPr>
      </w:r>
      <w:r/>
    </w:p>
    <w:p>
      <w:pPr>
        <w:pStyle w:val="1143"/>
        <w:ind w:left="0" w:firstLine="0"/>
        <w:spacing w:before="0"/>
        <w:rPr>
          <w:rFonts w:hint="eastAsia" w:cs="宋体"/>
          <w:szCs w:val="21"/>
        </w:rPr>
      </w:pPr>
      <w:r>
        <w:rPr>
          <w:rFonts w:hint="eastAsia" w:cs="宋体"/>
          <w:szCs w:val="21"/>
        </w:rPr>
        <w:t xml:space="preserve">34.3.4通过银行等金融机构向安置的每位残疾人，按月支付了不低于单位所在区县适用的经省级人民政府批准的月最低工资标准的工资；</w:t>
      </w:r>
      <w:r>
        <w:rPr>
          <w:rFonts w:hint="eastAsia" w:cs="宋体"/>
          <w:szCs w:val="21"/>
        </w:rPr>
      </w:r>
      <w:r/>
    </w:p>
    <w:p>
      <w:pPr>
        <w:pStyle w:val="1143"/>
        <w:ind w:left="0" w:firstLine="0"/>
        <w:spacing w:before="0"/>
        <w:rPr>
          <w:rFonts w:hint="eastAsia" w:cs="宋体"/>
          <w:szCs w:val="21"/>
        </w:rPr>
      </w:pPr>
      <w:r>
        <w:rPr>
          <w:rFonts w:hint="eastAsia" w:cs="宋体"/>
          <w:szCs w:val="21"/>
        </w:rPr>
        <w:t xml:space="preserve">34.3.5提供本单位制造的货物、承担的工程或者服务（以下简称产品），或者提供其他残疾人福利性单位制造的货物（不包括使用非残疾人福利性单位注册商标的货物）；</w:t>
      </w:r>
      <w:r>
        <w:rPr>
          <w:rFonts w:hint="eastAsia" w:cs="宋体"/>
          <w:szCs w:val="21"/>
        </w:rPr>
      </w:r>
      <w:r/>
    </w:p>
    <w:p>
      <w:pPr>
        <w:pStyle w:val="1143"/>
        <w:ind w:left="0" w:firstLine="0"/>
        <w:spacing w:before="0"/>
        <w:rPr>
          <w:rFonts w:hint="eastAsia" w:cs="宋体"/>
          <w:szCs w:val="21"/>
        </w:rPr>
      </w:pPr>
      <w:r>
        <w:rPr>
          <w:rFonts w:hint="eastAsia" w:cs="宋体"/>
          <w:szCs w:val="21"/>
        </w:rPr>
        <w:t xml:space="preserve">34.3.6前款所称残疾人是指法定劳动年龄内，持有《中华人民共和国残疾人证》或者《中华人民共和国残疾军人证（1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cs="宋体"/>
          <w:szCs w:val="21"/>
        </w:rPr>
      </w:r>
      <w:r/>
    </w:p>
    <w:p>
      <w:pPr>
        <w:pStyle w:val="1143"/>
        <w:ind w:left="0" w:firstLine="0"/>
        <w:spacing w:before="0"/>
        <w:rPr>
          <w:rFonts w:cs="宋体"/>
          <w:szCs w:val="21"/>
        </w:rPr>
      </w:pPr>
      <w:r>
        <w:rPr>
          <w:rFonts w:hint="eastAsia" w:cs="宋体"/>
          <w:szCs w:val="21"/>
        </w:rPr>
        <w:t xml:space="preserve">34.4本项目是否专门面向中小企业预留采购份额见第一章《投标邀请》。</w:t>
      </w:r>
      <w:r>
        <w:rPr>
          <w:rFonts w:cs="宋体"/>
          <w:szCs w:val="21"/>
        </w:rPr>
      </w:r>
      <w:r/>
    </w:p>
    <w:p>
      <w:pPr>
        <w:pStyle w:val="1143"/>
        <w:ind w:left="0" w:firstLine="0"/>
        <w:spacing w:before="0"/>
        <w:rPr>
          <w:rFonts w:cs="宋体"/>
          <w:szCs w:val="21"/>
        </w:rPr>
      </w:pPr>
      <w:r>
        <w:rPr>
          <w:rFonts w:hint="eastAsia" w:cs="宋体"/>
          <w:szCs w:val="21"/>
        </w:rPr>
        <w:t xml:space="preserve">34.5采购标的对应的中小企业划分标准所属行业见《投标人须知资料表》。</w:t>
      </w:r>
      <w:r>
        <w:rPr>
          <w:rFonts w:cs="宋体"/>
          <w:szCs w:val="21"/>
        </w:rPr>
      </w:r>
      <w:r/>
    </w:p>
    <w:p>
      <w:pPr>
        <w:pStyle w:val="1143"/>
        <w:ind w:left="0" w:firstLine="0"/>
        <w:spacing w:before="0"/>
        <w:rPr>
          <w:rFonts w:cs="宋体"/>
          <w:szCs w:val="21"/>
        </w:rPr>
      </w:pPr>
      <w:r>
        <w:rPr>
          <w:rFonts w:hint="eastAsia" w:cs="宋体"/>
          <w:szCs w:val="21"/>
        </w:rPr>
        <w:t xml:space="preserve">34.6小微企业价格评审优惠的政策调整：见第四章《评标方法和评标标准》。</w:t>
      </w:r>
      <w:r>
        <w:rPr>
          <w:rFonts w:cs="宋体"/>
          <w:szCs w:val="21"/>
        </w:rPr>
      </w:r>
      <w:r/>
    </w:p>
    <w:p>
      <w:pPr>
        <w:pStyle w:val="1143"/>
        <w:ind w:left="0" w:firstLine="0"/>
        <w:spacing w:before="0"/>
        <w:rPr>
          <w:rFonts w:cs="宋体"/>
          <w:b/>
          <w:bCs/>
          <w:szCs w:val="21"/>
        </w:rPr>
      </w:pPr>
      <w:r>
        <w:rPr>
          <w:rFonts w:hint="eastAsia" w:cs="宋体"/>
          <w:b/>
          <w:bCs/>
          <w:szCs w:val="21"/>
        </w:rPr>
        <w:t xml:space="preserve">35、政府采购节能产品、环境标志产品</w:t>
      </w:r>
      <w:r>
        <w:rPr>
          <w:rFonts w:cs="宋体"/>
          <w:b/>
          <w:bCs/>
          <w:szCs w:val="21"/>
        </w:rPr>
      </w:r>
      <w:r/>
    </w:p>
    <w:p>
      <w:pPr>
        <w:pStyle w:val="1143"/>
        <w:ind w:left="0" w:firstLine="0"/>
        <w:spacing w:before="0"/>
        <w:rPr>
          <w:rFonts w:cs="宋体"/>
          <w:szCs w:val="21"/>
        </w:rPr>
      </w:pPr>
      <w:r>
        <w:rPr>
          <w:rFonts w:hint="eastAsia" w:cs="宋体"/>
          <w:szCs w:val="21"/>
        </w:rPr>
        <w:t xml:space="preserve">35.1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cs="宋体"/>
          <w:szCs w:val="21"/>
        </w:rPr>
      </w:r>
      <w:r/>
    </w:p>
    <w:p>
      <w:pPr>
        <w:pStyle w:val="1143"/>
        <w:ind w:left="0" w:firstLine="0"/>
        <w:spacing w:before="0"/>
        <w:rPr>
          <w:rFonts w:cs="宋体"/>
          <w:szCs w:val="21"/>
        </w:rPr>
      </w:pPr>
      <w:r>
        <w:rPr>
          <w:rFonts w:hint="eastAsia" w:cs="宋体"/>
          <w:szCs w:val="21"/>
        </w:rPr>
        <w:t xml:space="preserve">35.2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cs="宋体"/>
          <w:szCs w:val="21"/>
        </w:rPr>
      </w:r>
      <w:r/>
    </w:p>
    <w:p>
      <w:pPr>
        <w:pStyle w:val="1143"/>
        <w:ind w:left="0" w:firstLine="0"/>
        <w:spacing w:before="0"/>
        <w:rPr>
          <w:rFonts w:cs="宋体"/>
          <w:szCs w:val="21"/>
        </w:rPr>
      </w:pPr>
      <w:r>
        <w:rPr>
          <w:rFonts w:hint="eastAsia" w:cs="宋体"/>
          <w:szCs w:val="21"/>
        </w:rPr>
        <w:t xml:space="preserve">35.3如本项目采购产品属于实施政府强制采购品目清单范围的节能产品，则投标人所报产品必须获得国家确定的认证机构出具的、处于有效期之内的节能产品认证证书，</w:t>
      </w:r>
      <w:r>
        <w:rPr>
          <w:rFonts w:hint="eastAsia" w:cs="宋体"/>
          <w:b/>
          <w:bCs/>
          <w:szCs w:val="21"/>
        </w:rPr>
        <w:t xml:space="preserve">否则投标无效；</w:t>
      </w:r>
      <w:r>
        <w:rPr>
          <w:rFonts w:cs="宋体"/>
          <w:szCs w:val="21"/>
        </w:rPr>
      </w:r>
      <w:r/>
    </w:p>
    <w:p>
      <w:pPr>
        <w:pStyle w:val="1143"/>
        <w:ind w:left="0" w:firstLine="0"/>
        <w:spacing w:before="0"/>
        <w:rPr>
          <w:rFonts w:cs="宋体"/>
          <w:szCs w:val="21"/>
        </w:rPr>
      </w:pPr>
      <w:r>
        <w:rPr>
          <w:rFonts w:hint="eastAsia" w:cs="宋体"/>
          <w:szCs w:val="21"/>
        </w:rPr>
        <w:t xml:space="preserve">35.4非政府强制采购的节能产品或环境标志产品，依据品目清单和认证证书实施政府优先采购。优先采购的具体规定见第四章《评标方法和评标标准》（如涉及）。</w:t>
      </w:r>
      <w:r>
        <w:rPr>
          <w:rFonts w:cs="宋体"/>
          <w:szCs w:val="21"/>
        </w:rPr>
      </w:r>
      <w:r/>
    </w:p>
    <w:p>
      <w:pPr>
        <w:pStyle w:val="1143"/>
        <w:ind w:left="0" w:firstLine="0"/>
        <w:spacing w:before="0"/>
        <w:rPr>
          <w:rFonts w:cs="宋体"/>
          <w:szCs w:val="21"/>
        </w:rPr>
      </w:pPr>
      <w:r>
        <w:rPr>
          <w:rFonts w:hint="eastAsia" w:cs="宋体"/>
          <w:szCs w:val="21"/>
        </w:rPr>
        <w:t xml:space="preserve">35.5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cs="宋体"/>
          <w:szCs w:val="21"/>
        </w:rPr>
      </w:r>
      <w:r/>
    </w:p>
    <w:p>
      <w:pPr>
        <w:pStyle w:val="1143"/>
        <w:ind w:left="0" w:firstLine="0"/>
        <w:spacing w:before="0"/>
        <w:rPr>
          <w:rFonts w:cs="宋体"/>
          <w:b/>
          <w:bCs/>
          <w:szCs w:val="21"/>
        </w:rPr>
      </w:pPr>
      <w:r>
        <w:rPr>
          <w:rFonts w:hint="eastAsia" w:cs="宋体"/>
          <w:b/>
          <w:bCs/>
          <w:szCs w:val="21"/>
        </w:rPr>
        <w:t xml:space="preserve">36、支持乡村产业振兴管理</w:t>
      </w:r>
      <w:r>
        <w:rPr>
          <w:rFonts w:cs="宋体"/>
          <w:b/>
          <w:bCs/>
          <w:szCs w:val="21"/>
        </w:rPr>
      </w:r>
      <w:r/>
    </w:p>
    <w:p>
      <w:pPr>
        <w:pStyle w:val="1143"/>
        <w:ind w:left="0" w:firstLine="0"/>
        <w:spacing w:before="0"/>
        <w:rPr>
          <w:rFonts w:hint="eastAsia" w:cs="宋体"/>
          <w:szCs w:val="21"/>
        </w:rPr>
      </w:pPr>
      <w:r>
        <w:rPr>
          <w:rFonts w:hint="eastAsia" w:cs="宋体"/>
          <w:szCs w:val="21"/>
        </w:rPr>
        <w:t xml:space="preserve">36.1为落实《关于运用政府采购政策支持乡村产业振兴的通知》（财库〔2021〕19号）有关要求，做好支持脱贫攻坚工作，本项目采购活动中对于支持乡村振兴管理的相关要求见第五章《采购需求》（如涉及）。</w:t>
      </w:r>
      <w:r>
        <w:rPr>
          <w:rFonts w:hint="eastAsia" w:cs="宋体"/>
          <w:szCs w:val="21"/>
        </w:rPr>
      </w:r>
      <w:r/>
    </w:p>
    <w:p>
      <w:pPr>
        <w:pStyle w:val="1143"/>
        <w:ind w:left="0" w:firstLine="0"/>
        <w:spacing w:before="0"/>
        <w:rPr>
          <w:rFonts w:cs="宋体"/>
          <w:b/>
          <w:bCs/>
          <w:szCs w:val="21"/>
        </w:rPr>
      </w:pPr>
      <w:r>
        <w:rPr>
          <w:rFonts w:hint="eastAsia" w:cs="宋体"/>
          <w:b/>
          <w:bCs/>
          <w:szCs w:val="21"/>
        </w:rPr>
        <w:t xml:space="preserve">37、正版软件</w:t>
      </w:r>
      <w:r>
        <w:rPr>
          <w:rFonts w:cs="宋体"/>
          <w:b/>
          <w:bCs/>
          <w:szCs w:val="21"/>
        </w:rPr>
      </w:r>
      <w:r/>
    </w:p>
    <w:p>
      <w:pPr>
        <w:pStyle w:val="1143"/>
        <w:ind w:left="0" w:firstLine="0"/>
        <w:spacing w:before="0"/>
        <w:rPr>
          <w:rFonts w:hint="eastAsia" w:cs="宋体"/>
          <w:szCs w:val="21"/>
        </w:rPr>
      </w:pPr>
      <w:r>
        <w:rPr>
          <w:rFonts w:hint="eastAsia" w:cs="宋体"/>
          <w:szCs w:val="21"/>
        </w:rPr>
        <w:t xml:space="preserve">37.1依据《财政部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cs="宋体"/>
          <w:b/>
          <w:bCs/>
          <w:szCs w:val="21"/>
        </w:rPr>
        <w:t xml:space="preserve">否则投标无效。</w:t>
      </w:r>
      <w:r>
        <w:rPr>
          <w:rFonts w:hint="eastAsia" w:cs="宋体"/>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cs="宋体"/>
          <w:szCs w:val="21"/>
        </w:rPr>
      </w:r>
      <w:r/>
    </w:p>
    <w:p>
      <w:pPr>
        <w:pStyle w:val="1143"/>
        <w:ind w:left="0" w:firstLine="0"/>
        <w:spacing w:before="0"/>
        <w:rPr>
          <w:rFonts w:cs="宋体"/>
          <w:szCs w:val="21"/>
        </w:rPr>
      </w:pPr>
      <w:r>
        <w:rPr>
          <w:rFonts w:hint="eastAsia" w:cs="宋体"/>
          <w:szCs w:val="21"/>
        </w:rPr>
        <w:t xml:space="preserve">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cs="宋体"/>
          <w:szCs w:val="21"/>
        </w:rPr>
      </w:r>
      <w:r/>
    </w:p>
    <w:p>
      <w:pPr>
        <w:pStyle w:val="1143"/>
        <w:ind w:left="0" w:firstLine="0"/>
        <w:spacing w:before="0"/>
        <w:rPr>
          <w:rFonts w:cs="宋体"/>
          <w:b/>
          <w:bCs/>
          <w:szCs w:val="21"/>
        </w:rPr>
      </w:pPr>
      <w:r>
        <w:rPr>
          <w:rFonts w:hint="eastAsia" w:cs="宋体"/>
          <w:b/>
          <w:bCs/>
          <w:szCs w:val="21"/>
        </w:rPr>
        <w:t xml:space="preserve">38、政府采购创新产品政策</w:t>
      </w:r>
      <w:r>
        <w:rPr>
          <w:rFonts w:cs="宋体"/>
          <w:b/>
          <w:bCs/>
          <w:szCs w:val="21"/>
        </w:rPr>
      </w:r>
      <w:r/>
    </w:p>
    <w:p>
      <w:pPr>
        <w:pStyle w:val="1143"/>
        <w:ind w:left="0" w:firstLine="0"/>
        <w:spacing w:before="0"/>
        <w:rPr>
          <w:rFonts w:hint="eastAsia" w:cs="宋体"/>
          <w:szCs w:val="21"/>
        </w:rPr>
      </w:pPr>
      <w:r>
        <w:rPr>
          <w:rFonts w:hint="eastAsia"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s="宋体"/>
          <w:szCs w:val="21"/>
        </w:rPr>
      </w:r>
      <w:r/>
    </w:p>
    <w:p>
      <w:pPr>
        <w:pStyle w:val="1143"/>
        <w:ind w:left="0" w:firstLine="0"/>
        <w:spacing w:before="0"/>
        <w:rPr>
          <w:rFonts w:cs="宋体"/>
          <w:b/>
          <w:bCs/>
          <w:szCs w:val="21"/>
        </w:rPr>
      </w:pPr>
      <w:r>
        <w:rPr>
          <w:rFonts w:hint="eastAsia" w:cs="宋体"/>
          <w:b/>
          <w:bCs/>
          <w:szCs w:val="21"/>
        </w:rPr>
        <w:t xml:space="preserve">39、绿色采购政策</w:t>
      </w:r>
      <w:r>
        <w:rPr>
          <w:rFonts w:cs="宋体"/>
          <w:b/>
          <w:bCs/>
          <w:szCs w:val="21"/>
        </w:rPr>
      </w:r>
      <w:r/>
    </w:p>
    <w:p>
      <w:pPr>
        <w:pStyle w:val="1143"/>
        <w:ind w:left="0" w:firstLine="0"/>
        <w:spacing w:before="0"/>
        <w:rPr>
          <w:rFonts w:hint="eastAsia" w:cs="宋体"/>
          <w:b/>
          <w:bCs/>
          <w:szCs w:val="21"/>
        </w:rPr>
      </w:pPr>
      <w:r>
        <w:rPr>
          <w:rFonts w:hint="eastAsia" w:cs="宋体"/>
          <w:b/>
          <w:bCs/>
          <w:szCs w:val="21"/>
        </w:rPr>
        <w:t xml:space="preserve">39.1绿色数据中心政策 </w:t>
      </w:r>
      <w:r>
        <w:rPr>
          <w:rFonts w:hint="eastAsia" w:cs="宋体"/>
          <w:b/>
          <w:bCs/>
          <w:szCs w:val="21"/>
        </w:rPr>
      </w:r>
      <w:r/>
    </w:p>
    <w:p>
      <w:pPr>
        <w:pStyle w:val="1143"/>
        <w:ind w:left="0" w:firstLine="0"/>
        <w:spacing w:before="0"/>
        <w:rPr>
          <w:rFonts w:cs="宋体"/>
          <w:szCs w:val="21"/>
        </w:rPr>
      </w:pPr>
      <w:r>
        <w:rPr>
          <w:rFonts w:hint="eastAsia" w:cs="宋体"/>
          <w:szCs w:val="21"/>
        </w:rPr>
        <w:t xml:space="preserve">依据《绿色数据中心政府采购需求标准（试行）》（财办库〔2023〕7 号）文件精神，采购</w:t>
      </w:r>
      <w:r>
        <w:rPr>
          <w:rFonts w:hint="eastAsia"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cs="宋体"/>
          <w:szCs w:val="21"/>
        </w:rPr>
      </w:r>
      <w:r/>
    </w:p>
    <w:p>
      <w:pPr>
        <w:pStyle w:val="1143"/>
        <w:ind w:left="0" w:firstLine="0"/>
        <w:spacing w:before="0"/>
        <w:rPr>
          <w:rFonts w:hint="eastAsia" w:cs="宋体"/>
          <w:szCs w:val="21"/>
        </w:rPr>
      </w:pPr>
      <w:r>
        <w:rPr>
          <w:rFonts w:hint="eastAsia" w:cs="宋体"/>
          <w:szCs w:val="21"/>
        </w:rPr>
        <w:t xml:space="preserve">39.2推广应用绿色建材</w:t>
      </w:r>
      <w:r>
        <w:rPr>
          <w:rFonts w:hint="eastAsia" w:cs="宋体"/>
          <w:szCs w:val="21"/>
        </w:rPr>
      </w:r>
      <w:r/>
    </w:p>
    <w:p>
      <w:pPr>
        <w:pStyle w:val="1143"/>
        <w:ind w:left="0" w:firstLine="0"/>
        <w:spacing w:before="0"/>
        <w:rPr>
          <w:rFonts w:cs="宋体"/>
          <w:szCs w:val="21"/>
        </w:rPr>
      </w:pPr>
      <w:r>
        <w:rPr>
          <w:rFonts w:cs="宋体"/>
          <w:szCs w:val="21"/>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cs="宋体"/>
          <w:szCs w:val="21"/>
        </w:rPr>
        <w:t xml:space="preserve">，</w:t>
      </w:r>
      <w:r>
        <w:rPr>
          <w:rFonts w:cs="宋体"/>
          <w:szCs w:val="21"/>
        </w:rPr>
        <w:t xml:space="preserve">依据相关需求标准确定采购需求，在采购文件和采购合同中载明具体需求、履约验收条款和违约责任。</w:t>
      </w:r>
      <w:r>
        <w:rPr>
          <w:rFonts w:cs="宋体"/>
          <w:szCs w:val="21"/>
        </w:rPr>
      </w:r>
      <w:r/>
    </w:p>
    <w:p>
      <w:pPr>
        <w:pStyle w:val="1143"/>
        <w:ind w:left="0" w:firstLine="0"/>
        <w:spacing w:before="0"/>
        <w:rPr>
          <w:rFonts w:hint="eastAsia" w:cs="宋体"/>
          <w:szCs w:val="21"/>
        </w:rPr>
      </w:pPr>
      <w:r>
        <w:rPr>
          <w:rFonts w:hint="eastAsia" w:cs="宋体"/>
          <w:szCs w:val="21"/>
        </w:rPr>
        <w:t xml:space="preserve">39.3优先使用低挥发性有机化合物产品</w:t>
      </w:r>
      <w:r>
        <w:rPr>
          <w:rFonts w:hint="eastAsia" w:cs="宋体"/>
          <w:szCs w:val="21"/>
        </w:rPr>
      </w:r>
      <w:r/>
    </w:p>
    <w:p>
      <w:pPr>
        <w:pStyle w:val="1143"/>
        <w:ind w:left="0" w:firstLine="0"/>
        <w:spacing w:before="0"/>
        <w:rPr>
          <w:rFonts w:hint="eastAsia" w:cs="宋体"/>
          <w:szCs w:val="21"/>
        </w:rPr>
      </w:pPr>
      <w:r>
        <w:rPr>
          <w:rFonts w:hint="eastAsia"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s="宋体"/>
          <w:szCs w:val="21"/>
        </w:rPr>
      </w:r>
      <w:r/>
    </w:p>
    <w:p>
      <w:pPr>
        <w:pStyle w:val="1143"/>
        <w:ind w:left="0" w:firstLine="0"/>
        <w:spacing w:before="0"/>
        <w:rPr>
          <w:rFonts w:hint="eastAsia" w:eastAsia="宋体" w:cs="宋体"/>
          <w:b/>
          <w:bCs/>
          <w:szCs w:val="21"/>
          <w:lang w:val="en-US" w:eastAsia="zh-CN"/>
        </w:rPr>
      </w:pPr>
      <w:r>
        <w:rPr>
          <w:rFonts w:hint="eastAsia" w:eastAsia="宋体" w:cs="宋体"/>
          <w:b/>
          <w:bCs/>
          <w:szCs w:val="21"/>
          <w:lang w:val="en-US" w:eastAsia="zh-CN"/>
        </w:rPr>
        <w:t xml:space="preserve">40、电子履约保函政策</w:t>
      </w:r>
      <w:r>
        <w:rPr>
          <w:rFonts w:hint="eastAsia" w:eastAsia="宋体" w:cs="宋体"/>
          <w:b/>
          <w:bCs/>
          <w:szCs w:val="21"/>
          <w:lang w:val="en-US" w:eastAsia="zh-CN"/>
        </w:rPr>
      </w:r>
      <w:r/>
    </w:p>
    <w:p>
      <w:pPr>
        <w:pStyle w:val="1143"/>
        <w:ind w:left="0" w:firstLine="0"/>
        <w:spacing w:before="0"/>
        <w:rPr>
          <w:rFonts w:hint="eastAsia" w:eastAsia="宋体" w:cs="宋体"/>
          <w:szCs w:val="21"/>
          <w:lang w:val="en-US" w:eastAsia="zh-CN"/>
        </w:rPr>
      </w:pPr>
      <w:r>
        <w:rPr>
          <w:rFonts w:hint="eastAsia" w:eastAsia="宋体" w:cs="宋体"/>
          <w:szCs w:val="21"/>
          <w:lang w:val="en-US" w:eastAsia="zh-CN"/>
        </w:rPr>
        <w:t xml:space="preserve">为进一步优化政府采购营商环境，规范我省政府采购履约保证金管理，持续降低供应商参与政府采购成本，根据</w:t>
      </w:r>
      <w:r>
        <w:rPr>
          <w:rFonts w:hint="eastAsia" w:eastAsia="宋体" w:cs="宋体"/>
          <w:szCs w:val="21"/>
          <w:lang w:val="en-US" w:eastAsia="zh-CN"/>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eastAsia="宋体" w:cs="宋体"/>
          <w:szCs w:val="21"/>
          <w:lang w:val="en-US" w:eastAsia="zh-CN"/>
        </w:rPr>
      </w:r>
      <w:r/>
    </w:p>
    <w:p>
      <w:pPr>
        <w:pStyle w:val="1143"/>
        <w:ind w:left="0" w:firstLine="0"/>
        <w:spacing w:before="0"/>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41、政府采购中实施本国产品标准及相关政策</w:t>
      </w:r>
      <w:r>
        <w:rPr>
          <w:rFonts w:hint="eastAsia" w:ascii="宋体" w:hAnsi="宋体" w:eastAsia="宋体" w:cs="宋体"/>
          <w:b/>
          <w:bCs/>
          <w:color w:val="000000"/>
          <w:szCs w:val="21"/>
          <w:lang w:val="en-US" w:eastAsia="zh-CN"/>
        </w:rPr>
      </w:r>
      <w:r/>
    </w:p>
    <w:p>
      <w:pPr>
        <w:pStyle w:val="1143"/>
        <w:ind w:left="0" w:firstLine="0"/>
        <w:spacing w:before="0"/>
        <w:rPr>
          <w:rFonts w:hint="eastAsia" w:eastAsia="宋体" w:cs="宋体"/>
          <w:color w:val="000000"/>
          <w:szCs w:val="21"/>
        </w:rPr>
        <w:sectPr>
          <w:headerReference w:type="default" r:id="rId9"/>
          <w:headerReference w:type="first" r:id="rId10"/>
          <w:footerReference w:type="default" r:id="rId14"/>
          <w:footerReference w:type="first" r:id="rId15"/>
          <w:footnotePr/>
          <w:endnotePr/>
          <w:type w:val="nextPage"/>
          <w:pgSz w:w="11907" w:h="16840" w:orient="portrait"/>
          <w:pgMar w:top="1440" w:right="1440" w:bottom="1440" w:left="1440" w:header="851" w:footer="851" w:gutter="0"/>
          <w:pgNumType w:start="1"/>
          <w:cols w:num="1" w:sep="0" w:space="1701" w:equalWidth="1"/>
          <w:docGrid w:linePitch="360"/>
          <w:titlePg/>
        </w:sectPr>
      </w:pPr>
      <w:r>
        <w:rPr>
          <w:rFonts w:hint="eastAsia" w:ascii="宋体" w:hAnsi="宋体" w:eastAsia="宋体" w:cs="宋体"/>
          <w:color w:val="000000"/>
          <w:sz w:val="21"/>
          <w:szCs w:val="21"/>
          <w:lang w:val="en-US" w:eastAsia="zh-CN" w:bidi="ar-SA"/>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eastAsia="宋体" w:cs="宋体"/>
          <w:color w:val="000000"/>
          <w:szCs w:val="21"/>
        </w:rPr>
      </w:r>
      <w:r/>
    </w:p>
    <w:p>
      <w:pPr>
        <w:pStyle w:val="1058"/>
        <w:jc w:val="center"/>
        <w:spacing w:line="360" w:lineRule="auto"/>
        <w:rPr>
          <w:rFonts w:hint="eastAsia" w:ascii="宋体" w:hAnsi="宋体" w:cs="宋体"/>
          <w:b/>
          <w:sz w:val="32"/>
          <w:szCs w:val="32"/>
        </w:rPr>
        <w:outlineLvl w:val="0"/>
      </w:pPr>
      <w:r/>
      <w:bookmarkStart w:id="71" w:name="_Toc353873934"/>
      <w:r/>
      <w:bookmarkStart w:id="72" w:name="_Toc264969244"/>
      <w:r/>
      <w:bookmarkStart w:id="73" w:name="_Toc226337250"/>
      <w:r/>
      <w:bookmarkStart w:id="74" w:name="_Toc353873664"/>
      <w:r/>
      <w:bookmarkStart w:id="75" w:name="_Toc305158822"/>
      <w:r/>
      <w:bookmarkStart w:id="76" w:name="_Toc142311056"/>
      <w:r/>
      <w:bookmarkStart w:id="77" w:name="_Toc353825544"/>
      <w:r/>
      <w:bookmarkStart w:id="78" w:name="_Toc150480792"/>
      <w:r/>
      <w:bookmarkStart w:id="79" w:name="_Toc226965827"/>
      <w:r/>
      <w:bookmarkStart w:id="80" w:name="_Toc265228392"/>
      <w:r/>
      <w:bookmarkStart w:id="81" w:name="_Toc150774759"/>
      <w:r/>
      <w:bookmarkStart w:id="82" w:name="_Toc104818927"/>
      <w:r/>
      <w:bookmarkStart w:id="83" w:name="_Toc305158896"/>
      <w:r/>
      <w:bookmarkStart w:id="84" w:name="_Toc127151554"/>
      <w:r>
        <w:rPr>
          <w:rFonts w:hint="eastAsia" w:ascii="宋体" w:hAnsi="宋体" w:cs="宋体"/>
          <w:b/>
          <w:sz w:val="32"/>
          <w:szCs w:val="32"/>
        </w:rPr>
        <w:t xml:space="preserve">第三章   资格审查</w:t>
      </w:r>
      <w:r>
        <w:rPr>
          <w:rFonts w:hint="eastAsia" w:ascii="宋体" w:hAnsi="宋体" w:cs="宋体"/>
          <w:b/>
          <w:sz w:val="32"/>
          <w:szCs w:val="32"/>
        </w:rPr>
      </w:r>
      <w:r/>
    </w:p>
    <w:p>
      <w:pPr>
        <w:pStyle w:val="1060"/>
        <w:ind w:left="0"/>
        <w:spacing w:before="0" w:line="360" w:lineRule="auto"/>
        <w:tabs>
          <w:tab w:val="right" w:pos="8937" w:leader="dot"/>
        </w:tabs>
        <w:rPr>
          <w:rFonts w:hint="eastAsia" w:ascii="宋体" w:hAnsi="宋体" w:eastAsia="宋体" w:cs="宋体"/>
          <w:b w:val="0"/>
          <w:sz w:val="28"/>
          <w:szCs w:val="28"/>
        </w:rPr>
      </w:pPr>
      <w:r>
        <w:rPr>
          <w:rFonts w:hint="eastAsia" w:ascii="宋体" w:hAnsi="宋体" w:eastAsia="宋体" w:cs="宋体"/>
          <w:sz w:val="28"/>
          <w:szCs w:val="28"/>
        </w:rPr>
        <w:t xml:space="preserve">第一节 资格审查程序</w:t>
      </w:r>
      <w:r>
        <w:rPr>
          <w:rFonts w:hint="eastAsia" w:ascii="宋体" w:hAnsi="宋体" w:eastAsia="宋体" w:cs="宋体"/>
          <w:b w:val="0"/>
          <w:sz w:val="28"/>
          <w:szCs w:val="28"/>
        </w:rPr>
      </w:r>
      <w:r/>
    </w:p>
    <w:p>
      <w:pPr>
        <w:pStyle w:val="1143"/>
        <w:ind w:left="0" w:firstLine="420"/>
        <w:spacing w:before="0"/>
        <w:rPr>
          <w:rFonts w:hint="eastAsia" w:cs="宋体"/>
          <w:szCs w:val="21"/>
        </w:rPr>
      </w:pPr>
      <w:r>
        <w:rPr>
          <w:rFonts w:hint="eastAsia" w:cs="宋体"/>
          <w:szCs w:val="21"/>
        </w:rPr>
        <w:t xml:space="preserve">一、响应文件开启后，</w:t>
      </w:r>
      <w:r>
        <w:rPr>
          <w:rFonts w:hint="eastAsia" w:cs="宋体"/>
          <w:szCs w:val="21"/>
          <w:lang w:val="en-US" w:eastAsia="zh-CN"/>
        </w:rPr>
        <w:t xml:space="preserve">磋商小组</w:t>
      </w:r>
      <w:r>
        <w:rPr>
          <w:rFonts w:hint="eastAsia" w:cs="宋体"/>
          <w:szCs w:val="21"/>
        </w:rPr>
        <w:t xml:space="preserve">将根据《资格审查要求》中的规定，对供应商进行资格审查，并形成资格审查结果。</w:t>
      </w:r>
      <w:r>
        <w:rPr>
          <w:rFonts w:hint="eastAsia" w:cs="宋体"/>
          <w:szCs w:val="21"/>
        </w:rPr>
      </w:r>
      <w:r/>
    </w:p>
    <w:p>
      <w:pPr>
        <w:pStyle w:val="1143"/>
        <w:ind w:left="0" w:firstLine="420"/>
        <w:spacing w:before="0"/>
        <w:rPr>
          <w:rFonts w:hint="eastAsia" w:cs="宋体"/>
          <w:szCs w:val="21"/>
        </w:rPr>
      </w:pPr>
      <w:r>
        <w:rPr>
          <w:rFonts w:hint="eastAsia" w:cs="宋体"/>
          <w:szCs w:val="21"/>
        </w:rPr>
        <w:t xml:space="preserve">二、《资格审查要求》中对格式有要求的，除磋商文件另有规定外，均为“实质性格式”文件。</w:t>
      </w:r>
      <w:r>
        <w:rPr>
          <w:rFonts w:hint="eastAsia" w:cs="宋体"/>
          <w:szCs w:val="21"/>
        </w:rPr>
      </w:r>
      <w:r/>
    </w:p>
    <w:p>
      <w:pPr>
        <w:pStyle w:val="1143"/>
        <w:ind w:left="0" w:firstLine="420"/>
        <w:spacing w:before="0"/>
        <w:rPr>
          <w:rFonts w:hint="eastAsia" w:cs="宋体"/>
          <w:szCs w:val="21"/>
        </w:rPr>
      </w:pPr>
      <w:r>
        <w:rPr>
          <w:rFonts w:hint="eastAsia" w:cs="宋体"/>
          <w:szCs w:val="21"/>
        </w:rPr>
        <w:t xml:space="preserve">三、供应商《资格证明文件》有任何一项不符合《资格审查要求》的，资格审查不合格，其响应无效。</w:t>
      </w:r>
      <w:r>
        <w:rPr>
          <w:rFonts w:hint="eastAsia" w:cs="宋体"/>
          <w:szCs w:val="21"/>
        </w:rPr>
      </w:r>
      <w:r/>
    </w:p>
    <w:p>
      <w:pPr>
        <w:pStyle w:val="1143"/>
        <w:ind w:left="0" w:firstLine="420"/>
        <w:spacing w:before="0"/>
        <w:rPr>
          <w:rFonts w:hint="eastAsia" w:cs="宋体"/>
          <w:szCs w:val="21"/>
        </w:rPr>
      </w:pPr>
      <w:r>
        <w:rPr>
          <w:rFonts w:hint="eastAsia" w:cs="宋体"/>
          <w:szCs w:val="21"/>
        </w:rPr>
        <w:t xml:space="preserve">四、资格审查合格的供应商不足3家的，不进行评审。</w:t>
      </w:r>
      <w:r>
        <w:rPr>
          <w:rFonts w:hint="eastAsia" w:cs="宋体"/>
          <w:szCs w:val="21"/>
        </w:rPr>
      </w:r>
      <w:r/>
    </w:p>
    <w:p>
      <w:pPr>
        <w:pStyle w:val="106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r>
      <w:r/>
    </w:p>
    <w:p>
      <w:pPr>
        <w:pStyle w:val="1060"/>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第二节 资格审查要求</w:t>
      </w:r>
      <w:r>
        <w:rPr>
          <w:rFonts w:hint="eastAsia" w:ascii="宋体" w:hAnsi="宋体" w:eastAsia="宋体" w:cs="宋体"/>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973"/>
        <w:gridCol w:w="4801"/>
        <w:gridCol w:w="1629"/>
      </w:tblGrid>
      <w:tr>
        <w:trPr>
          <w:cantSplit/>
          <w:trHeight w:val="468"/>
          <w:tblHeader/>
        </w:trPr>
        <w:tc>
          <w:tcPr>
            <w:tcW w:w="454" w:type="dxa"/>
            <w:vAlign w:val="center"/>
            <w:textDirection w:val="lrTb"/>
            <w:noWrap w:val="false"/>
          </w:tcPr>
          <w:p>
            <w:pPr>
              <w:pStyle w:val="1058"/>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067" w:type="dxa"/>
            <w:vAlign w:val="center"/>
            <w:textDirection w:val="lrTb"/>
            <w:noWrap w:val="false"/>
          </w:tcPr>
          <w:p>
            <w:pPr>
              <w:pStyle w:val="1058"/>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596" w:type="dxa"/>
            <w:vAlign w:val="center"/>
            <w:textDirection w:val="lrTb"/>
            <w:noWrap w:val="false"/>
          </w:tcPr>
          <w:p>
            <w:pPr>
              <w:pStyle w:val="1058"/>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881" w:type="dxa"/>
            <w:vAlign w:val="center"/>
            <w:textDirection w:val="lrTb"/>
            <w:noWrap w:val="false"/>
          </w:tcPr>
          <w:p>
            <w:pPr>
              <w:pStyle w:val="1058"/>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cantSplit/>
          <w:trHeight w:val="468"/>
        </w:trPr>
        <w:tc>
          <w:tcPr>
            <w:tcW w:w="454" w:type="dxa"/>
            <w:vAlign w:val="center"/>
            <w:textDirection w:val="lrTb"/>
            <w:noWrap w:val="false"/>
          </w:tcPr>
          <w:p>
            <w:pPr>
              <w:pStyle w:val="1058"/>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067" w:type="dxa"/>
            <w:vAlign w:val="center"/>
            <w:textDirection w:val="lrTb"/>
            <w:noWrap w:val="false"/>
          </w:tcPr>
          <w:p>
            <w:pPr>
              <w:pStyle w:val="1058"/>
              <w:spacing w:line="320" w:lineRule="exact"/>
              <w:tabs>
                <w:tab w:val="left" w:pos="1080" w:leader="none"/>
              </w:tabs>
              <w:rPr>
                <w:rFonts w:hint="eastAsia" w:ascii="宋体" w:hAnsi="宋体" w:cs="宋体"/>
                <w:szCs w:val="21"/>
              </w:rPr>
            </w:pPr>
            <w:r>
              <w:rPr>
                <w:rFonts w:hint="eastAsia" w:ascii="宋体" w:hAnsi="宋体" w:cs="宋体"/>
                <w:szCs w:val="21"/>
              </w:rPr>
              <w:t xml:space="preserve">营业执照副本（事业单位法人证书）</w:t>
            </w:r>
            <w:r>
              <w:rPr>
                <w:rFonts w:hint="eastAsia" w:ascii="宋体" w:hAnsi="宋体" w:cs="宋体"/>
                <w:szCs w:val="21"/>
              </w:rPr>
            </w:r>
            <w:r/>
          </w:p>
        </w:tc>
        <w:tc>
          <w:tcPr>
            <w:tcW w:w="2596" w:type="dxa"/>
            <w:vAlign w:val="center"/>
            <w:textDirection w:val="lrTb"/>
            <w:noWrap w:val="false"/>
          </w:tcPr>
          <w:p>
            <w:pPr>
              <w:pStyle w:val="1058"/>
              <w:spacing w:line="320" w:lineRule="exact"/>
              <w:tabs>
                <w:tab w:val="left" w:pos="1080" w:leader="none"/>
              </w:tabs>
              <w:rPr>
                <w:rFonts w:hint="eastAsia" w:ascii="宋体" w:hAnsi="宋体" w:cs="宋体"/>
                <w:szCs w:val="21"/>
              </w:rPr>
            </w:pPr>
            <w:r>
              <w:rPr>
                <w:rFonts w:hint="eastAsia" w:ascii="宋体" w:hAnsi="宋体" w:cs="宋体"/>
                <w:bCs/>
                <w:szCs w:val="21"/>
              </w:rPr>
              <w:t xml:space="preserve">营业执照副本和税务登记证副本(或“三证合一”的营业执照副本）或事业单位法人证书</w:t>
            </w:r>
            <w:r>
              <w:rPr>
                <w:rFonts w:hint="eastAsia" w:ascii="宋体" w:hAnsi="宋体" w:cs="宋体"/>
                <w:szCs w:val="21"/>
              </w:rPr>
            </w:r>
            <w:r/>
          </w:p>
        </w:tc>
        <w:tc>
          <w:tcPr>
            <w:tcW w:w="881" w:type="dxa"/>
            <w:vAlign w:val="center"/>
            <w:textDirection w:val="lrTb"/>
            <w:noWrap w:val="false"/>
          </w:tcPr>
          <w:p>
            <w:pPr>
              <w:pStyle w:val="1058"/>
              <w:ind w:firstLine="630"/>
              <w:spacing w:line="320" w:lineRule="exact"/>
              <w:tabs>
                <w:tab w:val="left" w:pos="1080"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r>
      <w:tr>
        <w:trPr>
          <w:cantSplit/>
          <w:trHeight w:val="468"/>
        </w:trPr>
        <w:tc>
          <w:tcPr>
            <w:tcW w:w="454" w:type="dxa"/>
            <w:vAlign w:val="center"/>
            <w:textDirection w:val="lrTb"/>
            <w:noWrap w:val="false"/>
          </w:tcPr>
          <w:p>
            <w:pPr>
              <w:pStyle w:val="1058"/>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067" w:type="dxa"/>
            <w:vAlign w:val="center"/>
            <w:textDirection w:val="lrTb"/>
            <w:noWrap w:val="false"/>
          </w:tcPr>
          <w:p>
            <w:pPr>
              <w:pStyle w:val="1058"/>
              <w:spacing w:line="320" w:lineRule="exact"/>
              <w:tabs>
                <w:tab w:val="left" w:pos="1080" w:leader="none"/>
              </w:tabs>
              <w:rPr>
                <w:rFonts w:hint="eastAsia" w:ascii="宋体" w:hAnsi="宋体" w:cs="宋体"/>
                <w:szCs w:val="21"/>
              </w:rPr>
            </w:pPr>
            <w:r>
              <w:rPr>
                <w:rFonts w:hint="eastAsia" w:ascii="宋体" w:hAnsi="宋体" w:cs="宋体"/>
                <w:szCs w:val="21"/>
              </w:rPr>
              <w:t xml:space="preserve">供应商资格声明</w:t>
            </w:r>
            <w:r>
              <w:rPr>
                <w:rFonts w:hint="eastAsia" w:ascii="宋体" w:hAnsi="宋体" w:cs="宋体"/>
                <w:szCs w:val="21"/>
              </w:rPr>
            </w:r>
            <w:r/>
          </w:p>
        </w:tc>
        <w:tc>
          <w:tcPr>
            <w:tcW w:w="2596" w:type="dxa"/>
            <w:vAlign w:val="center"/>
            <w:textDirection w:val="lrTb"/>
            <w:noWrap w:val="false"/>
          </w:tcPr>
          <w:p>
            <w:pPr>
              <w:pStyle w:val="1058"/>
              <w:spacing w:line="320" w:lineRule="exact"/>
              <w:rPr>
                <w:rFonts w:hint="eastAsia" w:ascii="宋体" w:hAnsi="宋体" w:cs="宋体"/>
                <w:szCs w:val="21"/>
              </w:rPr>
            </w:pPr>
            <w:r>
              <w:rPr>
                <w:rFonts w:hint="eastAsia" w:ascii="宋体" w:hAnsi="宋体" w:cs="宋体"/>
                <w:bCs/>
                <w:szCs w:val="21"/>
              </w:rPr>
              <w:t xml:space="preserve">《资格承诺声明函》</w:t>
            </w:r>
            <w:r>
              <w:rPr>
                <w:rFonts w:hint="eastAsia" w:ascii="宋体" w:hAnsi="宋体" w:cs="宋体"/>
                <w:szCs w:val="21"/>
              </w:rPr>
            </w:r>
            <w:r/>
          </w:p>
        </w:tc>
        <w:tc>
          <w:tcPr>
            <w:tcW w:w="881" w:type="dxa"/>
            <w:vAlign w:val="center"/>
            <w:textDirection w:val="lrTb"/>
            <w:noWrap w:val="false"/>
          </w:tcPr>
          <w:p>
            <w:pPr>
              <w:pStyle w:val="1058"/>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cantSplit/>
          <w:trHeight w:val="468"/>
        </w:trPr>
        <w:tc>
          <w:tcPr>
            <w:tcW w:w="454" w:type="dxa"/>
            <w:vAlign w:val="center"/>
            <w:textDirection w:val="lrTb"/>
            <w:noWrap w:val="false"/>
          </w:tcPr>
          <w:p>
            <w:pPr>
              <w:pStyle w:val="1058"/>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067" w:type="dxa"/>
            <w:vAlign w:val="center"/>
            <w:textDirection w:val="lrTb"/>
            <w:noWrap w:val="false"/>
          </w:tcPr>
          <w:p>
            <w:pPr>
              <w:pStyle w:val="1058"/>
              <w:spacing w:line="320" w:lineRule="exact"/>
              <w:tabs>
                <w:tab w:val="left" w:pos="1080" w:leader="none"/>
              </w:tabs>
              <w:rPr>
                <w:rFonts w:hint="eastAsia" w:ascii="宋体" w:hAnsi="宋体" w:cs="宋体"/>
                <w:szCs w:val="21"/>
              </w:rPr>
            </w:pPr>
            <w:r>
              <w:rPr>
                <w:rFonts w:hint="eastAsia" w:ascii="宋体" w:hAnsi="宋体" w:cs="宋体"/>
                <w:szCs w:val="21"/>
              </w:rPr>
              <w:t xml:space="preserve">供应商信用记录</w:t>
            </w:r>
            <w:r>
              <w:rPr>
                <w:rFonts w:hint="eastAsia" w:ascii="宋体" w:hAnsi="宋体" w:cs="宋体"/>
                <w:szCs w:val="21"/>
              </w:rPr>
            </w:r>
            <w:r/>
          </w:p>
        </w:tc>
        <w:tc>
          <w:tcPr>
            <w:tcW w:w="2596" w:type="dxa"/>
            <w:vAlign w:val="center"/>
            <w:textDirection w:val="lrTb"/>
            <w:noWrap w:val="false"/>
          </w:tcPr>
          <w:p>
            <w:pPr>
              <w:pStyle w:val="1058"/>
              <w:spacing w:line="320" w:lineRule="exact"/>
              <w:tabs>
                <w:tab w:val="left" w:pos="1080" w:leader="none"/>
              </w:tabs>
              <w:rPr>
                <w:rFonts w:hint="eastAsia" w:ascii="宋体" w:hAnsi="宋体" w:cs="宋体"/>
                <w:szCs w:val="21"/>
              </w:rPr>
            </w:pPr>
            <w:r>
              <w:rPr>
                <w:rFonts w:hint="eastAsia" w:ascii="宋体" w:hAnsi="宋体" w:cs="宋体"/>
                <w:szCs w:val="21"/>
              </w:rPr>
              <w:t xml:space="preserve">1、查询渠道：信用中国网站和中国政府采购网（www.creditchina.gov.cn、www.ccgp.gov.cn）；</w:t>
            </w:r>
            <w:r>
              <w:rPr>
                <w:rFonts w:hint="eastAsia" w:ascii="宋体" w:hAnsi="宋体" w:cs="宋体"/>
                <w:szCs w:val="21"/>
              </w:rPr>
            </w:r>
            <w:r/>
          </w:p>
          <w:p>
            <w:pPr>
              <w:pStyle w:val="1058"/>
              <w:spacing w:line="320" w:lineRule="exact"/>
              <w:tabs>
                <w:tab w:val="left" w:pos="900" w:leader="none"/>
                <w:tab w:val="left" w:pos="1980" w:leader="none"/>
              </w:tabs>
              <w:rPr>
                <w:rFonts w:hint="eastAsia" w:ascii="宋体" w:hAnsi="宋体" w:cs="宋体"/>
                <w:szCs w:val="21"/>
              </w:rPr>
            </w:pPr>
            <w:r>
              <w:rPr>
                <w:rFonts w:hint="eastAsia" w:ascii="宋体" w:hAnsi="宋体" w:cs="宋体"/>
                <w:szCs w:val="21"/>
              </w:rPr>
              <w:t xml:space="preserve">2、截止时点：响应文件递交截止时间以后、资格审查阶段采购人或采购代理机构的实际查询时间；</w:t>
            </w:r>
            <w:r>
              <w:rPr>
                <w:rFonts w:hint="eastAsia" w:ascii="宋体" w:hAnsi="宋体" w:cs="宋体"/>
                <w:szCs w:val="21"/>
              </w:rPr>
            </w:r>
            <w:r/>
          </w:p>
          <w:p>
            <w:pPr>
              <w:pStyle w:val="1058"/>
              <w:spacing w:line="320" w:lineRule="exact"/>
              <w:tabs>
                <w:tab w:val="left" w:pos="900" w:leader="none"/>
                <w:tab w:val="left" w:pos="1980" w:leader="none"/>
              </w:tabs>
              <w:rPr>
                <w:rFonts w:hint="eastAsia" w:ascii="宋体" w:hAnsi="宋体" w:cs="宋体"/>
                <w:szCs w:val="21"/>
              </w:rPr>
            </w:pPr>
            <w:r>
              <w:rPr>
                <w:rFonts w:hint="eastAsia" w:ascii="宋体" w:hAnsi="宋体" w:cs="宋体"/>
                <w:szCs w:val="21"/>
              </w:rPr>
              <w:t xml:space="preserve">3、信用信息查询记录和证据留存具体方式：查询结果网页打印页作为查询记录和证据，与其他磋商文件一并保存；</w:t>
            </w:r>
            <w:r>
              <w:rPr>
                <w:rFonts w:hint="eastAsia" w:ascii="宋体" w:hAnsi="宋体" w:cs="宋体"/>
                <w:szCs w:val="21"/>
              </w:rPr>
            </w:r>
            <w:r/>
          </w:p>
          <w:p>
            <w:pPr>
              <w:pStyle w:val="1058"/>
              <w:spacing w:line="320" w:lineRule="exact"/>
              <w:tabs>
                <w:tab w:val="left" w:pos="1080" w:leader="none"/>
              </w:tabs>
              <w:rPr>
                <w:rFonts w:hint="eastAsia" w:ascii="宋体" w:hAnsi="宋体" w:cs="宋体"/>
                <w:bCs/>
                <w:szCs w:val="21"/>
              </w:rPr>
            </w:pPr>
            <w:r>
              <w:rPr>
                <w:rFonts w:hint="eastAsia" w:ascii="宋体" w:hAnsi="宋体" w:cs="宋体"/>
                <w:szCs w:val="21"/>
              </w:rPr>
              <w:t xml:space="preserve">4、信用信息的使用原则：经认定的被列入失信被执行人、</w:t>
            </w:r>
            <w:r>
              <w:rPr>
                <w:rFonts w:hint="eastAsia" w:ascii="宋体" w:hAnsi="宋体" w:cs="宋体"/>
                <w:szCs w:val="21"/>
                <w:lang w:eastAsia="zh-CN"/>
              </w:rPr>
              <w:t xml:space="preserve">重大税收违法失信主体</w:t>
            </w:r>
            <w:r>
              <w:rPr>
                <w:rFonts w:hint="eastAsia" w:ascii="宋体" w:hAnsi="宋体" w:cs="宋体"/>
                <w:szCs w:val="21"/>
              </w:rPr>
              <w:t xml:space="preserve">、政府采购严重违法失信行为记录名单的供应商，其响应无效。联合体形式参加的，联合体成员存在不良信用记录，视同联合体存在不良信用记录。</w:t>
            </w:r>
            <w:r>
              <w:rPr>
                <w:rFonts w:hint="eastAsia" w:ascii="宋体" w:hAnsi="宋体" w:cs="宋体"/>
                <w:bCs/>
                <w:szCs w:val="21"/>
              </w:rPr>
            </w:r>
            <w:r/>
          </w:p>
        </w:tc>
        <w:tc>
          <w:tcPr>
            <w:tcW w:w="881" w:type="dxa"/>
            <w:vAlign w:val="center"/>
            <w:textDirection w:val="lrTb"/>
            <w:noWrap w:val="false"/>
          </w:tcPr>
          <w:p>
            <w:pPr>
              <w:pStyle w:val="1058"/>
              <w:spacing w:line="320" w:lineRule="exact"/>
              <w:tabs>
                <w:tab w:val="left" w:pos="1080" w:leader="none"/>
              </w:tabs>
              <w:rPr>
                <w:rFonts w:hint="eastAsia" w:ascii="宋体" w:hAnsi="宋体" w:cs="宋体"/>
                <w:szCs w:val="21"/>
              </w:rPr>
            </w:pPr>
            <w:r>
              <w:rPr>
                <w:rFonts w:hint="eastAsia" w:ascii="宋体" w:hAnsi="宋体" w:cs="宋体"/>
                <w:szCs w:val="21"/>
              </w:rPr>
              <w:t xml:space="preserve">无须供应商提供，由采购人查询。</w:t>
            </w:r>
            <w:r>
              <w:rPr>
                <w:rFonts w:hint="eastAsia" w:ascii="宋体" w:hAnsi="宋体" w:cs="宋体"/>
                <w:szCs w:val="21"/>
              </w:rPr>
            </w:r>
            <w:r/>
          </w:p>
        </w:tc>
      </w:tr>
      <w:tr>
        <w:trPr>
          <w:cantSplit/>
          <w:trHeight w:val="468"/>
        </w:trPr>
        <w:tc>
          <w:tcPr>
            <w:tcW w:w="454" w:type="dxa"/>
            <w:vAlign w:val="center"/>
            <w:textDirection w:val="lrTb"/>
            <w:noWrap w:val="false"/>
          </w:tcPr>
          <w:p>
            <w:pPr>
              <w:pStyle w:val="1058"/>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067" w:type="dxa"/>
            <w:vAlign w:val="center"/>
            <w:textDirection w:val="lrTb"/>
            <w:noWrap w:val="false"/>
          </w:tcPr>
          <w:p>
            <w:pPr>
              <w:pStyle w:val="1058"/>
              <w:spacing w:line="320" w:lineRule="exact"/>
              <w:tabs>
                <w:tab w:val="left" w:pos="1080" w:leader="none"/>
              </w:tabs>
              <w:rPr>
                <w:rFonts w:hint="eastAsia" w:ascii="宋体" w:hAnsi="宋体" w:cs="宋体"/>
                <w:szCs w:val="21"/>
              </w:rPr>
            </w:pPr>
            <w:r>
              <w:rPr>
                <w:rFonts w:hint="eastAsia" w:ascii="宋体" w:hAnsi="宋体" w:cs="宋体"/>
                <w:szCs w:val="21"/>
              </w:rPr>
              <w:t xml:space="preserve">落实政府采购政策需满足的资格要求</w:t>
            </w:r>
            <w:r>
              <w:rPr>
                <w:rFonts w:hint="eastAsia" w:ascii="宋体" w:hAnsi="宋体" w:cs="宋体"/>
                <w:szCs w:val="21"/>
              </w:rPr>
            </w:r>
            <w:r/>
          </w:p>
        </w:tc>
        <w:tc>
          <w:tcPr>
            <w:tcW w:w="2596" w:type="dxa"/>
            <w:vAlign w:val="center"/>
            <w:textDirection w:val="lrTb"/>
            <w:noWrap w:val="false"/>
          </w:tcPr>
          <w:p>
            <w:pPr>
              <w:pStyle w:val="1058"/>
              <w:spacing w:line="320" w:lineRule="exact"/>
              <w:tabs>
                <w:tab w:val="left" w:pos="1080" w:leader="none"/>
              </w:tabs>
              <w:rPr>
                <w:rFonts w:hint="eastAsia" w:ascii="宋体" w:hAnsi="宋体" w:cs="宋体"/>
                <w:szCs w:val="21"/>
              </w:rPr>
            </w:pPr>
            <w:r>
              <w:rPr>
                <w:rFonts w:hint="eastAsia" w:ascii="宋体" w:hAnsi="宋体" w:cs="宋体"/>
                <w:szCs w:val="21"/>
              </w:rPr>
              <w:t xml:space="preserve">如采购公告中明确专门面向中小/小微企业采购，须按要求提供中小企业声明函；未专门面向中小/小微企业采购，此项无需提供。</w:t>
            </w:r>
            <w:r>
              <w:rPr>
                <w:rFonts w:hint="eastAsia" w:ascii="宋体" w:hAnsi="宋体" w:cs="宋体"/>
                <w:szCs w:val="21"/>
              </w:rPr>
            </w:r>
            <w:r/>
          </w:p>
          <w:p>
            <w:pPr>
              <w:pStyle w:val="1243"/>
              <w:spacing w:line="320" w:lineRule="exact"/>
              <w:rPr>
                <w:rFonts w:hint="eastAsia" w:ascii="宋体" w:hAnsi="宋体" w:cs="宋体"/>
                <w:b/>
                <w:bCs/>
                <w:color w:val="000000"/>
                <w:sz w:val="21"/>
                <w:szCs w:val="21"/>
              </w:rPr>
            </w:pPr>
            <w:r>
              <w:rPr>
                <w:rFonts w:hint="eastAsia" w:ascii="宋体" w:hAnsi="宋体" w:cs="宋体"/>
                <w:b/>
                <w:bCs/>
                <w:color w:val="000000"/>
                <w:sz w:val="21"/>
                <w:szCs w:val="21"/>
              </w:rPr>
              <w:t xml:space="preserve">注1</w:t>
            </w:r>
            <w:r>
              <w:rPr>
                <w:rFonts w:hint="eastAsia" w:ascii="宋体" w:hAnsi="宋体" w:cs="宋体"/>
                <w:b/>
                <w:bCs/>
                <w:color w:val="000000"/>
                <w:sz w:val="21"/>
                <w:szCs w:val="21"/>
              </w:rPr>
              <w:t xml:space="preserve">：监狱企业、残疾人福利性单位视同为中小企业。</w:t>
            </w:r>
            <w:r>
              <w:rPr>
                <w:rFonts w:hint="eastAsia" w:ascii="宋体" w:hAnsi="宋体" w:cs="宋体"/>
                <w:b/>
                <w:bCs/>
                <w:color w:val="000000"/>
                <w:sz w:val="21"/>
                <w:szCs w:val="21"/>
              </w:rPr>
            </w:r>
            <w:r/>
          </w:p>
          <w:p>
            <w:pPr>
              <w:pStyle w:val="1058"/>
              <w:spacing w:line="320" w:lineRule="exact"/>
              <w:tabs>
                <w:tab w:val="left" w:pos="1080" w:leader="none"/>
              </w:tabs>
              <w:rPr>
                <w:rFonts w:hint="eastAsia" w:ascii="宋体" w:hAnsi="宋体" w:cs="宋体"/>
                <w:b/>
                <w:bCs/>
                <w:szCs w:val="21"/>
              </w:rPr>
            </w:pPr>
            <w:r>
              <w:rPr>
                <w:rFonts w:hint="eastAsia" w:ascii="宋体" w:hAnsi="宋体" w:cs="宋体"/>
                <w:b/>
                <w:bCs/>
                <w:szCs w:val="21"/>
              </w:rPr>
              <w:t xml:space="preserve">注2：监狱企业须提供由省级以上监狱管理局（常州市含教育矫治局）、戒毒管理局（含新疆生产建设兵团）出具的属于监狱企业的证明文件。</w:t>
            </w:r>
            <w:r>
              <w:rPr>
                <w:rFonts w:hint="eastAsia" w:ascii="宋体" w:hAnsi="宋体" w:cs="宋体"/>
                <w:b/>
                <w:bCs/>
                <w:szCs w:val="21"/>
              </w:rPr>
            </w:r>
            <w:r/>
          </w:p>
          <w:p>
            <w:pPr>
              <w:pStyle w:val="1243"/>
              <w:spacing w:line="320" w:lineRule="exact"/>
              <w:rPr>
                <w:rFonts w:hint="eastAsia" w:ascii="宋体" w:hAnsi="宋体" w:cs="宋体"/>
                <w:color w:val="000000"/>
                <w:sz w:val="21"/>
                <w:szCs w:val="21"/>
              </w:rPr>
            </w:pPr>
            <w:r>
              <w:rPr>
                <w:rFonts w:hint="eastAsia" w:ascii="宋体" w:hAnsi="宋体" w:cs="宋体"/>
                <w:b/>
                <w:bCs/>
                <w:color w:val="000000"/>
                <w:sz w:val="21"/>
                <w:szCs w:val="21"/>
              </w:rPr>
              <w:t xml:space="preserve">注3：残疾人福利性单位须按磋商文件要求提供《残疾人福利性单位声明函》</w:t>
            </w:r>
            <w:r>
              <w:rPr>
                <w:rFonts w:hint="eastAsia" w:ascii="宋体" w:hAnsi="宋体" w:cs="宋体"/>
                <w:color w:val="000000"/>
                <w:sz w:val="21"/>
                <w:szCs w:val="21"/>
              </w:rPr>
            </w:r>
            <w:r/>
          </w:p>
        </w:tc>
        <w:tc>
          <w:tcPr>
            <w:tcW w:w="881" w:type="dxa"/>
            <w:vAlign w:val="center"/>
            <w:textDirection w:val="lrTb"/>
            <w:noWrap w:val="false"/>
          </w:tcPr>
          <w:p>
            <w:pPr>
              <w:pStyle w:val="1058"/>
              <w:spacing w:line="320" w:lineRule="exact"/>
              <w:tabs>
                <w:tab w:val="left" w:pos="1080" w:leader="none"/>
              </w:tabs>
              <w:rPr>
                <w:rFonts w:hint="eastAsia" w:ascii="宋体" w:hAnsi="宋体" w:cs="宋体"/>
                <w:szCs w:val="21"/>
              </w:rPr>
            </w:pPr>
            <w:r>
              <w:rPr>
                <w:rFonts w:hint="eastAsia" w:ascii="宋体" w:hAnsi="宋体" w:cs="宋体"/>
                <w:szCs w:val="21"/>
              </w:rPr>
              <w:t xml:space="preserve">《中小企业声明函》、《残疾人福利性单位声明函》格式见《响应文件格式》</w:t>
            </w:r>
            <w:r>
              <w:rPr>
                <w:rFonts w:hint="eastAsia" w:ascii="宋体" w:hAnsi="宋体" w:cs="宋体"/>
                <w:szCs w:val="21"/>
              </w:rPr>
            </w:r>
            <w:r/>
          </w:p>
        </w:tc>
      </w:tr>
      <w:tr>
        <w:trPr>
          <w:cantSplit/>
          <w:trHeight w:val="468"/>
        </w:trPr>
        <w:tc>
          <w:tcPr>
            <w:tcW w:w="454" w:type="dxa"/>
            <w:vAlign w:val="center"/>
            <w:textDirection w:val="lrTb"/>
            <w:noWrap w:val="false"/>
          </w:tcPr>
          <w:p>
            <w:pPr>
              <w:pStyle w:val="1058"/>
              <w:jc w:val="center"/>
              <w:spacing w:line="320" w:lineRule="exact"/>
              <w:tabs>
                <w:tab w:val="left" w:pos="1080" w:leader="none"/>
              </w:tabs>
              <w:rPr>
                <w:rFonts w:hint="eastAsia" w:ascii="宋体" w:hAnsi="宋体" w:cs="宋体"/>
                <w:b/>
                <w:szCs w:val="21"/>
              </w:rPr>
            </w:pPr>
            <w:r>
              <w:rPr>
                <w:rFonts w:hint="eastAsia" w:ascii="宋体" w:hAnsi="宋体" w:cs="宋体"/>
                <w:b/>
                <w:szCs w:val="21"/>
              </w:rPr>
              <w:t xml:space="preserve">5</w:t>
            </w:r>
            <w:r>
              <w:rPr>
                <w:rFonts w:hint="eastAsia" w:ascii="宋体" w:hAnsi="宋体" w:cs="宋体"/>
                <w:b/>
                <w:szCs w:val="21"/>
              </w:rPr>
            </w:r>
            <w:r/>
          </w:p>
        </w:tc>
        <w:tc>
          <w:tcPr>
            <w:tcW w:w="1067" w:type="dxa"/>
            <w:vAlign w:val="center"/>
            <w:textDirection w:val="lrTb"/>
            <w:noWrap w:val="false"/>
          </w:tcPr>
          <w:p>
            <w:pPr>
              <w:pStyle w:val="1058"/>
              <w:spacing w:line="320" w:lineRule="exact"/>
              <w:tabs>
                <w:tab w:val="left" w:pos="1080" w:leader="none"/>
              </w:tabs>
              <w:rPr>
                <w:rFonts w:hint="eastAsia" w:ascii="宋体" w:hAnsi="宋体" w:cs="宋体"/>
                <w:b/>
                <w:szCs w:val="21"/>
              </w:rPr>
            </w:pPr>
            <w:r>
              <w:rPr>
                <w:rFonts w:hint="eastAsia" w:ascii="宋体" w:hAnsi="宋体" w:cs="宋体"/>
                <w:b/>
                <w:szCs w:val="21"/>
              </w:rPr>
              <w:t xml:space="preserve">本项目的特定资格要求</w:t>
            </w:r>
            <w:r>
              <w:rPr>
                <w:rFonts w:hint="eastAsia" w:ascii="宋体" w:hAnsi="宋体" w:cs="宋体"/>
                <w:b/>
                <w:bCs/>
                <w:szCs w:val="21"/>
              </w:rPr>
              <w:t xml:space="preserve">（如有）</w:t>
            </w:r>
            <w:r>
              <w:rPr>
                <w:rFonts w:hint="eastAsia" w:ascii="宋体" w:hAnsi="宋体" w:cs="宋体"/>
                <w:b/>
                <w:szCs w:val="21"/>
              </w:rPr>
            </w:r>
            <w:r/>
          </w:p>
        </w:tc>
        <w:tc>
          <w:tcPr>
            <w:tcW w:w="2596" w:type="dxa"/>
            <w:vAlign w:val="center"/>
            <w:textDirection w:val="lrTb"/>
            <w:noWrap w:val="false"/>
          </w:tcPr>
          <w:p>
            <w:pPr>
              <w:pStyle w:val="1058"/>
              <w:jc w:val="left"/>
              <w:spacing w:line="320" w:lineRule="exact"/>
              <w:widowControl/>
              <w:rPr>
                <w:rFonts w:hint="eastAsia" w:ascii="宋体" w:hAnsi="宋体" w:cs="宋体"/>
                <w:b/>
                <w:bCs/>
                <w:szCs w:val="21"/>
              </w:rPr>
            </w:pPr>
            <w:r>
              <w:rPr>
                <w:rFonts w:hint="eastAsia" w:ascii="宋体" w:hAnsi="宋体" w:cs="宋体"/>
                <w:b/>
                <w:bCs/>
                <w:szCs w:val="21"/>
              </w:rPr>
              <w:t xml:space="preserve">见第一章《</w:t>
            </w:r>
            <w:r>
              <w:rPr>
                <w:rFonts w:hint="eastAsia" w:ascii="宋体" w:hAnsi="宋体" w:cs="宋体"/>
                <w:b/>
                <w:bCs/>
                <w:szCs w:val="21"/>
                <w:lang w:val="en-US" w:eastAsia="zh-CN"/>
              </w:rPr>
              <w:t xml:space="preserve">采购</w:t>
            </w:r>
            <w:r>
              <w:rPr>
                <w:rFonts w:hint="eastAsia" w:ascii="宋体" w:hAnsi="宋体" w:cs="宋体"/>
                <w:b/>
                <w:bCs/>
                <w:szCs w:val="21"/>
              </w:rPr>
              <w:t xml:space="preserve">邀请》</w:t>
            </w:r>
            <w:r>
              <w:rPr>
                <w:rFonts w:hint="eastAsia" w:ascii="宋体" w:hAnsi="宋体" w:cs="宋体"/>
                <w:b/>
                <w:bCs/>
                <w:szCs w:val="21"/>
              </w:rPr>
            </w:r>
            <w:r/>
          </w:p>
        </w:tc>
        <w:tc>
          <w:tcPr>
            <w:tcW w:w="881" w:type="dxa"/>
            <w:vAlign w:val="center"/>
            <w:textDirection w:val="lrTb"/>
            <w:noWrap w:val="false"/>
          </w:tcPr>
          <w:p>
            <w:pPr>
              <w:pStyle w:val="1058"/>
              <w:spacing w:line="320" w:lineRule="exact"/>
              <w:tabs>
                <w:tab w:val="left" w:pos="1080" w:leader="none"/>
              </w:tabs>
              <w:rPr>
                <w:rFonts w:hint="eastAsia" w:ascii="宋体" w:hAnsi="宋体" w:cs="宋体"/>
                <w:b/>
                <w:bCs/>
                <w:szCs w:val="21"/>
              </w:rPr>
            </w:pPr>
            <w:r>
              <w:rPr>
                <w:rFonts w:hint="eastAsia" w:ascii="宋体" w:hAnsi="宋体" w:cs="宋体"/>
                <w:b/>
                <w:bCs/>
                <w:szCs w:val="21"/>
              </w:rPr>
              <w:t xml:space="preserve">如有，提供相关</w:t>
            </w:r>
            <w:r>
              <w:rPr>
                <w:rFonts w:hint="eastAsia" w:ascii="宋体" w:hAnsi="宋体" w:cs="宋体"/>
                <w:b/>
                <w:bCs/>
                <w:szCs w:val="21"/>
                <w:lang w:val="en-US" w:eastAsia="zh-CN"/>
              </w:rPr>
              <w:t xml:space="preserve">证书</w:t>
            </w:r>
            <w:r>
              <w:rPr>
                <w:rFonts w:hint="eastAsia" w:ascii="宋体" w:hAnsi="宋体" w:cs="宋体"/>
                <w:b/>
                <w:bCs/>
                <w:szCs w:val="21"/>
              </w:rPr>
              <w:t xml:space="preserve">电子扫描件</w:t>
            </w:r>
            <w:r>
              <w:rPr>
                <w:rFonts w:hint="eastAsia" w:ascii="宋体" w:hAnsi="宋体" w:cs="宋体"/>
                <w:b/>
                <w:bCs/>
                <w:szCs w:val="21"/>
              </w:rPr>
            </w:r>
            <w:r/>
          </w:p>
        </w:tc>
      </w:tr>
      <w:tr>
        <w:trPr>
          <w:cantSplit/>
          <w:trHeight w:val="4548"/>
        </w:trPr>
        <w:tc>
          <w:tcPr>
            <w:tcW w:w="454" w:type="dxa"/>
            <w:vAlign w:val="center"/>
            <w:textDirection w:val="lrTb"/>
            <w:noWrap w:val="false"/>
          </w:tcPr>
          <w:p>
            <w:pPr>
              <w:pStyle w:val="1058"/>
              <w:jc w:val="center"/>
              <w:spacing w:line="320" w:lineRule="exact"/>
              <w:tabs>
                <w:tab w:val="left" w:pos="1080" w:leader="none"/>
              </w:tabs>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067" w:type="dxa"/>
            <w:vAlign w:val="center"/>
            <w:textDirection w:val="lrTb"/>
            <w:noWrap w:val="false"/>
          </w:tcPr>
          <w:p>
            <w:pPr>
              <w:pStyle w:val="1058"/>
              <w:spacing w:line="320" w:lineRule="exact"/>
              <w:tabs>
                <w:tab w:val="left" w:pos="1080" w:leader="none"/>
              </w:tabs>
              <w:rPr>
                <w:rFonts w:hint="eastAsia" w:ascii="宋体" w:hAnsi="宋体" w:cs="宋体"/>
                <w:szCs w:val="21"/>
              </w:rPr>
            </w:pPr>
            <w:r>
              <w:rPr>
                <w:rFonts w:hint="eastAsia" w:ascii="宋体" w:hAnsi="宋体" w:cs="宋体"/>
                <w:szCs w:val="21"/>
              </w:rPr>
              <w:t xml:space="preserve">联合体协议（如有）</w:t>
            </w:r>
            <w:r>
              <w:rPr>
                <w:rFonts w:hint="eastAsia" w:ascii="宋体" w:hAnsi="宋体" w:cs="宋体"/>
                <w:szCs w:val="21"/>
              </w:rPr>
            </w:r>
            <w:r/>
          </w:p>
        </w:tc>
        <w:tc>
          <w:tcPr>
            <w:tcW w:w="2596" w:type="dxa"/>
            <w:vAlign w:val="center"/>
            <w:textDirection w:val="lrTb"/>
            <w:noWrap w:val="false"/>
          </w:tcPr>
          <w:p>
            <w:pPr>
              <w:pStyle w:val="1058"/>
              <w:spacing w:line="320" w:lineRule="exact"/>
              <w:tabs>
                <w:tab w:val="left" w:pos="1080" w:leader="none"/>
              </w:tabs>
              <w:rPr>
                <w:rFonts w:hint="eastAsia" w:ascii="宋体" w:hAnsi="宋体" w:cs="宋体"/>
                <w:szCs w:val="21"/>
              </w:rPr>
            </w:pPr>
            <w:r>
              <w:rPr>
                <w:rFonts w:hint="eastAsia" w:ascii="宋体" w:hAnsi="宋体" w:cs="宋体"/>
                <w:szCs w:val="21"/>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r>
              <w:rPr>
                <w:rFonts w:hint="eastAsia" w:ascii="宋体" w:hAnsi="宋体" w:cs="宋体"/>
                <w:szCs w:val="21"/>
              </w:rPr>
            </w:r>
            <w:r/>
          </w:p>
          <w:p>
            <w:pPr>
              <w:pStyle w:val="1058"/>
              <w:spacing w:line="320" w:lineRule="exact"/>
              <w:tabs>
                <w:tab w:val="left" w:pos="1080" w:leader="none"/>
              </w:tabs>
              <w:rPr>
                <w:rFonts w:hint="eastAsia" w:ascii="宋体" w:hAnsi="宋体" w:cs="宋体"/>
                <w:szCs w:val="21"/>
              </w:rPr>
            </w:pPr>
            <w:r>
              <w:rPr>
                <w:rFonts w:hint="eastAsia" w:ascii="宋体" w:hAnsi="宋体" w:cs="宋体"/>
                <w:szCs w:val="21"/>
              </w:rPr>
              <w:t xml:space="preserve">2、联合体各成员单位均须提供本表中序号第1、3、5、6项的证明文件。</w:t>
            </w:r>
            <w:r>
              <w:rPr>
                <w:rFonts w:hint="eastAsia" w:ascii="宋体" w:hAnsi="宋体" w:cs="宋体"/>
                <w:szCs w:val="21"/>
              </w:rPr>
            </w:r>
            <w:r/>
          </w:p>
          <w:p>
            <w:pPr>
              <w:pStyle w:val="1058"/>
              <w:spacing w:line="320" w:lineRule="exact"/>
              <w:tabs>
                <w:tab w:val="left" w:pos="1080" w:leader="none"/>
              </w:tabs>
              <w:rPr>
                <w:rFonts w:hint="eastAsia" w:ascii="宋体" w:hAnsi="宋体" w:cs="宋体"/>
                <w:szCs w:val="21"/>
              </w:rPr>
            </w:pPr>
            <w:r>
              <w:rPr>
                <w:rFonts w:hint="eastAsia" w:ascii="宋体" w:hAnsi="宋体" w:cs="宋体"/>
                <w:szCs w:val="21"/>
              </w:rPr>
              <w:t xml:space="preserve">3、本表序号第7项规定的其他特定资格要求中的每一小项要求，联合体各方中至少应当有一方符合本表中其他资格要求并提供证明文件。</w:t>
            </w:r>
            <w:r>
              <w:rPr>
                <w:rFonts w:hint="eastAsia" w:ascii="宋体" w:hAnsi="宋体" w:cs="宋体"/>
                <w:szCs w:val="21"/>
              </w:rPr>
            </w:r>
            <w:r/>
          </w:p>
          <w:p>
            <w:pPr>
              <w:pStyle w:val="1058"/>
              <w:spacing w:line="320" w:lineRule="exact"/>
              <w:tabs>
                <w:tab w:val="left" w:pos="1080" w:leader="none"/>
              </w:tabs>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rPr>
                <w:rFonts w:hint="eastAsia" w:ascii="宋体" w:hAnsi="宋体" w:cs="宋体"/>
                <w:szCs w:val="21"/>
              </w:rPr>
            </w:r>
            <w:r/>
          </w:p>
          <w:p>
            <w:pPr>
              <w:pStyle w:val="1058"/>
              <w:spacing w:line="320" w:lineRule="exact"/>
              <w:tabs>
                <w:tab w:val="left" w:pos="1080" w:leader="none"/>
              </w:tabs>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1058"/>
              <w:spacing w:line="320" w:lineRule="exact"/>
              <w:tabs>
                <w:tab w:val="left" w:pos="1080" w:leader="none"/>
              </w:tabs>
              <w:rPr>
                <w:rFonts w:hint="eastAsia" w:ascii="宋体" w:hAnsi="宋体" w:cs="宋体"/>
                <w:szCs w:val="21"/>
              </w:rPr>
            </w:pPr>
            <w:r>
              <w:rPr>
                <w:rFonts w:hint="eastAsia" w:ascii="宋体" w:hAnsi="宋体" w:cs="宋体"/>
                <w:szCs w:val="21"/>
              </w:rPr>
              <w:t xml:space="preserve">6、若联合体中任一成员单位中途退出，则该联合体的响应无效。</w:t>
            </w:r>
            <w:r>
              <w:rPr>
                <w:rFonts w:hint="eastAsia" w:ascii="宋体" w:hAnsi="宋体" w:cs="宋体"/>
                <w:szCs w:val="21"/>
              </w:rPr>
            </w:r>
            <w:r/>
          </w:p>
          <w:p>
            <w:pPr>
              <w:pStyle w:val="1058"/>
              <w:spacing w:line="320" w:lineRule="exact"/>
              <w:tabs>
                <w:tab w:val="left" w:pos="1080" w:leader="none"/>
              </w:tabs>
              <w:rPr>
                <w:rFonts w:hint="eastAsia" w:ascii="宋体" w:hAnsi="宋体" w:cs="宋体"/>
                <w:szCs w:val="21"/>
              </w:rPr>
            </w:pPr>
            <w:r>
              <w:rPr>
                <w:rFonts w:hint="eastAsia" w:ascii="宋体" w:hAnsi="宋体" w:cs="宋体"/>
                <w:szCs w:val="21"/>
              </w:rPr>
              <w:t xml:space="preserve">7、本项目不接受联合体谈判时，供应商不得为联合体。</w:t>
            </w:r>
            <w:r>
              <w:rPr>
                <w:rFonts w:hint="eastAsia" w:ascii="宋体" w:hAnsi="宋体" w:cs="宋体"/>
                <w:szCs w:val="21"/>
              </w:rPr>
            </w:r>
            <w:r/>
          </w:p>
        </w:tc>
        <w:tc>
          <w:tcPr>
            <w:tcW w:w="881" w:type="dxa"/>
            <w:vAlign w:val="center"/>
            <w:textDirection w:val="lrTb"/>
            <w:noWrap w:val="false"/>
          </w:tcPr>
          <w:p>
            <w:pPr>
              <w:pStyle w:val="1058"/>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 </w:t>
            </w:r>
            <w:r>
              <w:rPr>
                <w:rFonts w:hint="eastAsia" w:ascii="宋体" w:hAnsi="宋体" w:cs="宋体"/>
                <w:szCs w:val="21"/>
              </w:rPr>
            </w:r>
            <w:r/>
          </w:p>
        </w:tc>
      </w:tr>
    </w:tbl>
    <w:p>
      <w:pPr>
        <w:pStyle w:val="1058"/>
        <w:rPr>
          <w:rFonts w:hint="eastAsia"/>
        </w:rPr>
      </w:pPr>
      <w:r>
        <w:rPr>
          <w:rFonts w:hint="eastAsia"/>
        </w:rPr>
      </w:r>
      <w:r/>
    </w:p>
    <w:p>
      <w:pPr>
        <w:pStyle w:val="1058"/>
        <w:ind w:firstLine="420"/>
        <w:spacing w:line="360" w:lineRule="auto"/>
        <w:tabs>
          <w:tab w:val="left" w:pos="1080" w:leader="none"/>
        </w:tabs>
        <w:rPr>
          <w:rFonts w:hint="eastAsia" w:ascii="宋体" w:hAnsi="宋体" w:cs="宋体"/>
          <w:szCs w:val="21"/>
        </w:rPr>
      </w:pPr>
      <w:r>
        <w:rPr>
          <w:rFonts w:hint="eastAsia" w:ascii="宋体" w:hAnsi="宋体" w:cs="宋体"/>
          <w:szCs w:val="21"/>
        </w:rPr>
      </w:r>
      <w:r/>
    </w:p>
    <w:p>
      <w:pPr>
        <w:pStyle w:val="1058"/>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第四章   评审程序、评审方法和评审标准</w:t>
      </w:r>
      <w:r>
        <w:rPr>
          <w:rFonts w:hint="eastAsia" w:ascii="宋体" w:hAnsi="宋体" w:cs="宋体"/>
          <w:b/>
          <w:sz w:val="32"/>
          <w:szCs w:val="32"/>
        </w:rPr>
      </w:r>
      <w:r/>
    </w:p>
    <w:p>
      <w:pPr>
        <w:pStyle w:val="1060"/>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第一节 符合性审查程序</w:t>
      </w:r>
      <w:r>
        <w:rPr>
          <w:rFonts w:hint="eastAsia" w:ascii="宋体" w:hAnsi="宋体" w:eastAsia="宋体" w:cs="宋体"/>
          <w:sz w:val="28"/>
          <w:szCs w:val="28"/>
        </w:rPr>
      </w:r>
      <w:r/>
    </w:p>
    <w:p>
      <w:pPr>
        <w:pStyle w:val="1143"/>
        <w:ind w:left="0" w:firstLine="420"/>
        <w:spacing w:before="0"/>
        <w:rPr>
          <w:rFonts w:hint="eastAsia" w:cs="宋体"/>
          <w:szCs w:val="21"/>
        </w:rPr>
      </w:pPr>
      <w:r>
        <w:rPr>
          <w:rFonts w:hint="eastAsia" w:cs="宋体"/>
          <w:szCs w:val="21"/>
        </w:rPr>
        <w:t xml:space="preserve">一、磋商小组对资格审查合格的供应商的响应文件进行符合性审查，以确定其是否满足磋商文件的实质性要求。</w:t>
      </w:r>
      <w:r>
        <w:rPr>
          <w:rFonts w:hint="eastAsia" w:cs="宋体"/>
          <w:szCs w:val="21"/>
        </w:rPr>
      </w:r>
      <w:r/>
    </w:p>
    <w:p>
      <w:pPr>
        <w:pStyle w:val="1143"/>
        <w:ind w:left="0" w:firstLine="420"/>
        <w:spacing w:before="0"/>
        <w:rPr>
          <w:rFonts w:hint="eastAsia" w:cs="宋体"/>
          <w:szCs w:val="21"/>
        </w:rPr>
      </w:pPr>
      <w:r>
        <w:rPr>
          <w:rFonts w:hint="eastAsia" w:cs="宋体"/>
          <w:szCs w:val="21"/>
        </w:rPr>
        <w:t xml:space="preserve">二、磋商小组根据《符合性审查要求》中规定的审查因素和审查内容，对供应商的响应文件是否实质上响应磋商文件进行符合性审查，并形成符合性审查评审结果。响应文件不符合《符合性审查要求》的，响应无效。</w:t>
      </w:r>
      <w:r>
        <w:rPr>
          <w:rFonts w:hint="eastAsia" w:cs="宋体"/>
          <w:szCs w:val="21"/>
        </w:rPr>
      </w:r>
      <w:r/>
    </w:p>
    <w:p>
      <w:pPr>
        <w:pStyle w:val="1060"/>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第二节 符合性审查及评审要求</w:t>
      </w:r>
      <w:r>
        <w:rPr>
          <w:rFonts w:hint="eastAsia" w:ascii="宋体" w:hAnsi="宋体" w:eastAsia="宋体" w:cs="宋体"/>
          <w:sz w:val="28"/>
          <w:szCs w:val="28"/>
        </w:rPr>
      </w:r>
      <w:r/>
    </w:p>
    <w:p>
      <w:pPr>
        <w:pStyle w:val="1060"/>
        <w:ind w:left="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一、符合性审查要求</w:t>
      </w:r>
      <w:r>
        <w:rPr>
          <w:rFonts w:hint="eastAsia" w:ascii="宋体" w:hAnsi="宋体" w:eastAsia="宋体" w:cs="宋体"/>
          <w:sz w:val="28"/>
          <w:szCs w:val="28"/>
        </w:rPr>
      </w:r>
      <w:r/>
    </w:p>
    <w:tbl>
      <w:tblPr>
        <w:tblW w:w="5607" w:type="pct"/>
        <w:jc w:val="center"/>
        <w:tblInd w:w="-6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2592"/>
        <w:gridCol w:w="4948"/>
        <w:gridCol w:w="1975"/>
      </w:tblGrid>
      <w:tr>
        <w:trPr>
          <w:trHeight w:val="300"/>
        </w:trPr>
        <w:tc>
          <w:tcPr>
            <w:tcW w:w="410" w:type="dxa"/>
            <w:vAlign w:val="center"/>
            <w:textDirection w:val="lrTb"/>
            <w:noWrap w:val="false"/>
          </w:tcPr>
          <w:p>
            <w:pPr>
              <w:pStyle w:val="1058"/>
              <w:jc w:val="center"/>
              <w:spacing w:line="320" w:lineRule="exact"/>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250" w:type="dxa"/>
            <w:vAlign w:val="center"/>
            <w:textDirection w:val="lrTb"/>
            <w:noWrap w:val="false"/>
          </w:tcPr>
          <w:p>
            <w:pPr>
              <w:pStyle w:val="1058"/>
              <w:jc w:val="center"/>
              <w:spacing w:line="320" w:lineRule="exact"/>
              <w:widowControl/>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386" w:type="dxa"/>
            <w:vAlign w:val="center"/>
            <w:textDirection w:val="lrTb"/>
            <w:noWrap w:val="false"/>
          </w:tcPr>
          <w:p>
            <w:pPr>
              <w:pStyle w:val="1058"/>
              <w:jc w:val="center"/>
              <w:spacing w:line="320" w:lineRule="exact"/>
              <w:widowControl/>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952" w:type="dxa"/>
            <w:vAlign w:val="center"/>
            <w:textDirection w:val="lrTb"/>
            <w:noWrap w:val="false"/>
          </w:tcPr>
          <w:p>
            <w:pPr>
              <w:pStyle w:val="1058"/>
              <w:jc w:val="center"/>
              <w:spacing w:line="320" w:lineRule="exact"/>
              <w:widowControl/>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trHeight w:val="685"/>
        </w:trPr>
        <w:tc>
          <w:tcPr>
            <w:tcW w:w="410" w:type="dxa"/>
            <w:vAlign w:val="center"/>
            <w:textDirection w:val="lrTb"/>
            <w:noWrap w:val="false"/>
          </w:tcPr>
          <w:p>
            <w:pPr>
              <w:pStyle w:val="1058"/>
              <w:jc w:val="center"/>
              <w:spacing w:line="32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250" w:type="dxa"/>
            <w:vAlign w:val="center"/>
            <w:textDirection w:val="lrTb"/>
            <w:noWrap w:val="false"/>
          </w:tcPr>
          <w:p>
            <w:pPr>
              <w:pStyle w:val="1058"/>
              <w:jc w:val="left"/>
              <w:spacing w:before="84" w:after="84"/>
              <w:widowControl/>
              <w:rPr>
                <w:rFonts w:hint="eastAsia" w:ascii="宋体" w:hAnsi="宋体" w:cs="宋体"/>
                <w:szCs w:val="21"/>
              </w:rPr>
            </w:pPr>
            <w:r>
              <w:rPr>
                <w:rFonts w:hint="eastAsia" w:ascii="宋体" w:hAnsi="宋体" w:cs="宋体"/>
                <w:szCs w:val="21"/>
              </w:rPr>
              <w:t xml:space="preserve">响应函、</w:t>
            </w:r>
            <w:r>
              <w:rPr>
                <w:rFonts w:hint="eastAsia" w:ascii="宋体" w:hAnsi="宋体" w:cs="宋体"/>
                <w:szCs w:val="21"/>
              </w:rPr>
              <w:t xml:space="preserve">法定代表人资格证明书、授权委托书（如有）</w:t>
            </w:r>
            <w:r>
              <w:rPr>
                <w:rFonts w:hint="eastAsia" w:ascii="宋体" w:hAnsi="宋体" w:cs="宋体"/>
                <w:szCs w:val="21"/>
              </w:rPr>
            </w:r>
            <w:r/>
          </w:p>
        </w:tc>
        <w:tc>
          <w:tcPr>
            <w:tcW w:w="2386" w:type="dxa"/>
            <w:vAlign w:val="center"/>
            <w:textDirection w:val="lrTb"/>
            <w:noWrap w:val="false"/>
          </w:tcPr>
          <w:p>
            <w:pPr>
              <w:pStyle w:val="1058"/>
              <w:jc w:val="left"/>
              <w:spacing w:before="84" w:after="84"/>
              <w:widowControl/>
              <w:rPr>
                <w:rFonts w:hint="eastAsia" w:ascii="宋体" w:hAnsi="宋体" w:cs="宋体"/>
                <w:szCs w:val="21"/>
              </w:rPr>
            </w:pPr>
            <w:r>
              <w:rPr>
                <w:rFonts w:hint="eastAsia" w:ascii="宋体" w:hAnsi="宋体" w:cs="宋体"/>
                <w:szCs w:val="21"/>
              </w:rPr>
              <w:t xml:space="preserve">按磋商文件要求提供响应函、</w:t>
            </w:r>
            <w:r>
              <w:rPr>
                <w:rFonts w:hint="eastAsia" w:ascii="宋体" w:hAnsi="宋体" w:cs="宋体"/>
                <w:szCs w:val="21"/>
              </w:rPr>
              <w:t xml:space="preserve">法定代表人资格证明书、授权委托书（如有）</w:t>
            </w:r>
            <w:r>
              <w:rPr>
                <w:rFonts w:hint="eastAsia" w:ascii="宋体" w:hAnsi="宋体" w:cs="宋体"/>
                <w:szCs w:val="21"/>
              </w:rPr>
            </w:r>
            <w:r/>
          </w:p>
        </w:tc>
        <w:tc>
          <w:tcPr>
            <w:tcW w:w="952" w:type="dxa"/>
            <w:vAlign w:val="center"/>
            <w:textDirection w:val="lrTb"/>
            <w:noWrap w:val="false"/>
          </w:tcPr>
          <w:p>
            <w:pPr>
              <w:pStyle w:val="1058"/>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trHeight w:val="685"/>
        </w:trPr>
        <w:tc>
          <w:tcPr>
            <w:tcW w:w="410" w:type="dxa"/>
            <w:vAlign w:val="center"/>
            <w:textDirection w:val="lrTb"/>
            <w:noWrap w:val="false"/>
          </w:tcPr>
          <w:p>
            <w:pPr>
              <w:pStyle w:val="1058"/>
              <w:jc w:val="center"/>
              <w:spacing w:line="320" w:lineRule="exact"/>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250"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政府采购供应商信用承诺书</w:t>
            </w:r>
            <w:r>
              <w:rPr>
                <w:rFonts w:hint="eastAsia" w:ascii="宋体" w:hAnsi="宋体" w:cs="宋体"/>
                <w:szCs w:val="21"/>
              </w:rPr>
            </w:r>
            <w:r/>
          </w:p>
        </w:tc>
        <w:tc>
          <w:tcPr>
            <w:tcW w:w="2386" w:type="dxa"/>
            <w:vAlign w:val="center"/>
            <w:textDirection w:val="lrTb"/>
            <w:noWrap w:val="false"/>
          </w:tcPr>
          <w:p>
            <w:pPr>
              <w:pStyle w:val="1058"/>
              <w:spacing w:line="320" w:lineRule="exact"/>
              <w:tabs>
                <w:tab w:val="left" w:pos="1080" w:leader="none"/>
              </w:tabs>
              <w:rPr>
                <w:rFonts w:hint="eastAsia" w:ascii="宋体" w:hAnsi="宋体" w:cs="宋体"/>
                <w:bCs/>
                <w:szCs w:val="21"/>
              </w:rPr>
            </w:pPr>
            <w:r>
              <w:rPr>
                <w:rFonts w:hint="eastAsia" w:ascii="宋体" w:hAnsi="宋体" w:cs="宋体"/>
                <w:szCs w:val="21"/>
              </w:rPr>
              <w:t xml:space="preserve">《政府采购供应商信用承诺书》</w:t>
            </w:r>
            <w:r>
              <w:rPr>
                <w:rFonts w:hint="eastAsia" w:ascii="宋体" w:hAnsi="宋体" w:cs="宋体"/>
                <w:bCs/>
                <w:szCs w:val="21"/>
              </w:rPr>
            </w:r>
            <w:r/>
          </w:p>
        </w:tc>
        <w:tc>
          <w:tcPr>
            <w:tcW w:w="952" w:type="dxa"/>
            <w:vAlign w:val="center"/>
            <w:textDirection w:val="lrTb"/>
            <w:noWrap w:val="false"/>
          </w:tcPr>
          <w:p>
            <w:pPr>
              <w:pStyle w:val="1058"/>
              <w:spacing w:line="320" w:lineRule="exact"/>
              <w:tabs>
                <w:tab w:val="left" w:pos="1080" w:leader="none"/>
              </w:tabs>
              <w:rPr>
                <w:rFonts w:hint="eastAsia" w:ascii="宋体" w:hAnsi="宋体" w:cs="宋体"/>
                <w:szCs w:val="21"/>
              </w:rPr>
            </w:pPr>
            <w:r>
              <w:rPr>
                <w:rFonts w:hint="eastAsia" w:ascii="宋体" w:hAnsi="宋体" w:cs="宋体"/>
                <w:szCs w:val="21"/>
              </w:rPr>
              <w:t xml:space="preserve">格式见《响应文件格式》</w:t>
            </w:r>
            <w:r>
              <w:rPr>
                <w:rFonts w:hint="eastAsia" w:ascii="宋体" w:hAnsi="宋体" w:cs="宋体"/>
                <w:szCs w:val="21"/>
              </w:rPr>
            </w:r>
            <w:r/>
          </w:p>
        </w:tc>
      </w:tr>
      <w:tr>
        <w:trPr>
          <w:trHeight w:val="685"/>
        </w:trPr>
        <w:tc>
          <w:tcPr>
            <w:tcW w:w="410" w:type="dxa"/>
            <w:vAlign w:val="center"/>
            <w:textDirection w:val="lrTb"/>
            <w:noWrap w:val="false"/>
          </w:tcPr>
          <w:p>
            <w:pPr>
              <w:pStyle w:val="1058"/>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3</w:t>
            </w:r>
            <w:r>
              <w:rPr>
                <w:rFonts w:hint="eastAsia" w:ascii="宋体" w:hAnsi="宋体" w:cs="宋体"/>
                <w:sz w:val="21"/>
                <w:szCs w:val="21"/>
                <w:lang w:val="en-US" w:eastAsia="zh-CN" w:bidi="ar-SA"/>
              </w:rPr>
            </w:r>
            <w:r/>
          </w:p>
        </w:tc>
        <w:tc>
          <w:tcPr>
            <w:tcW w:w="1250"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响应完整性</w:t>
            </w:r>
            <w:r>
              <w:rPr>
                <w:rFonts w:hint="eastAsia" w:ascii="宋体" w:hAnsi="宋体" w:cs="宋体"/>
                <w:szCs w:val="21"/>
              </w:rPr>
            </w:r>
            <w:r/>
          </w:p>
        </w:tc>
        <w:tc>
          <w:tcPr>
            <w:tcW w:w="2386"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响应文件未有缺项、漏项；</w:t>
            </w:r>
            <w:r>
              <w:rPr>
                <w:rFonts w:hint="eastAsia" w:ascii="宋体" w:hAnsi="宋体" w:cs="宋体"/>
                <w:szCs w:val="21"/>
              </w:rPr>
            </w:r>
            <w:r/>
          </w:p>
        </w:tc>
        <w:tc>
          <w:tcPr>
            <w:tcW w:w="952"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058"/>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4</w:t>
            </w:r>
            <w:r>
              <w:rPr>
                <w:rFonts w:hint="eastAsia" w:ascii="宋体" w:hAnsi="宋体" w:cs="宋体"/>
                <w:sz w:val="21"/>
                <w:szCs w:val="21"/>
                <w:lang w:val="en-US" w:eastAsia="zh-CN" w:bidi="ar-SA"/>
              </w:rPr>
            </w:r>
            <w:r/>
          </w:p>
        </w:tc>
        <w:tc>
          <w:tcPr>
            <w:tcW w:w="1250"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报价</w:t>
            </w:r>
            <w:r>
              <w:rPr>
                <w:rFonts w:hint="eastAsia" w:ascii="宋体" w:hAnsi="宋体" w:cs="宋体"/>
                <w:szCs w:val="21"/>
              </w:rPr>
            </w:r>
            <w:r/>
          </w:p>
        </w:tc>
        <w:tc>
          <w:tcPr>
            <w:tcW w:w="2386"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报价未超过最高限价或预算价的；</w:t>
            </w:r>
            <w:r>
              <w:rPr>
                <w:rFonts w:hint="eastAsia" w:ascii="宋体" w:hAnsi="宋体" w:cs="宋体"/>
                <w:szCs w:val="21"/>
              </w:rPr>
            </w:r>
            <w:r/>
          </w:p>
        </w:tc>
        <w:tc>
          <w:tcPr>
            <w:tcW w:w="952"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058"/>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5</w:t>
            </w:r>
            <w:r>
              <w:rPr>
                <w:rFonts w:hint="eastAsia" w:ascii="宋体" w:hAnsi="宋体" w:cs="宋体"/>
                <w:sz w:val="21"/>
                <w:szCs w:val="21"/>
                <w:lang w:val="en-US" w:eastAsia="zh-CN" w:bidi="ar-SA"/>
              </w:rPr>
            </w:r>
            <w:r/>
          </w:p>
        </w:tc>
        <w:tc>
          <w:tcPr>
            <w:tcW w:w="1250"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报价唯一性</w:t>
            </w:r>
            <w:r>
              <w:rPr>
                <w:rFonts w:hint="eastAsia" w:ascii="宋体" w:hAnsi="宋体" w:cs="宋体"/>
                <w:szCs w:val="21"/>
              </w:rPr>
            </w:r>
            <w:r/>
          </w:p>
        </w:tc>
        <w:tc>
          <w:tcPr>
            <w:tcW w:w="2386"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响应文件未</w:t>
            </w:r>
            <w:r>
              <w:rPr>
                <w:rFonts w:hint="eastAsia" w:ascii="宋体" w:hAnsi="宋体" w:cs="宋体"/>
                <w:szCs w:val="21"/>
              </w:rPr>
              <w:t xml:space="preserve">出现可选择性或可调整的报价（磋商文件另有规定的除外）</w:t>
            </w:r>
            <w:r>
              <w:rPr>
                <w:rFonts w:hint="eastAsia" w:ascii="宋体" w:hAnsi="宋体" w:cs="宋体"/>
                <w:szCs w:val="21"/>
              </w:rPr>
              <w:t xml:space="preserve">；</w:t>
            </w:r>
            <w:r>
              <w:rPr>
                <w:rFonts w:hint="eastAsia" w:ascii="宋体" w:hAnsi="宋体" w:cs="宋体"/>
                <w:szCs w:val="21"/>
              </w:rPr>
            </w:r>
            <w:r/>
          </w:p>
        </w:tc>
        <w:tc>
          <w:tcPr>
            <w:tcW w:w="952"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058"/>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6</w:t>
            </w:r>
            <w:r>
              <w:rPr>
                <w:rFonts w:hint="eastAsia" w:ascii="宋体" w:hAnsi="宋体" w:cs="宋体"/>
                <w:sz w:val="21"/>
                <w:szCs w:val="21"/>
                <w:lang w:val="en-US" w:eastAsia="zh-CN" w:bidi="ar-SA"/>
              </w:rPr>
            </w:r>
            <w:r/>
          </w:p>
        </w:tc>
        <w:tc>
          <w:tcPr>
            <w:tcW w:w="1250" w:type="dxa"/>
            <w:vAlign w:val="center"/>
            <w:textDirection w:val="lrTb"/>
            <w:noWrap w:val="false"/>
          </w:tcPr>
          <w:p>
            <w:pPr>
              <w:pStyle w:val="1058"/>
              <w:jc w:val="left"/>
              <w:spacing w:line="320" w:lineRule="exact"/>
              <w:widowControl/>
              <w:rPr>
                <w:rFonts w:hint="eastAsia" w:ascii="宋体" w:hAnsi="宋体" w:cs="宋体"/>
                <w:color w:val="000000"/>
                <w:szCs w:val="21"/>
                <w:highlight w:val="none"/>
              </w:rPr>
            </w:pPr>
            <w:r>
              <w:rPr>
                <w:rFonts w:hint="eastAsia" w:ascii="宋体" w:hAnsi="宋体" w:cs="宋体"/>
                <w:color w:val="000000"/>
                <w:highlight w:val="none"/>
              </w:rPr>
              <w:t xml:space="preserve">报价合理性</w:t>
            </w:r>
            <w:r>
              <w:rPr>
                <w:rFonts w:hint="eastAsia" w:ascii="宋体" w:hAnsi="宋体" w:cs="宋体"/>
                <w:color w:val="000000"/>
                <w:szCs w:val="21"/>
                <w:highlight w:val="none"/>
              </w:rPr>
            </w:r>
            <w:r/>
          </w:p>
        </w:tc>
        <w:tc>
          <w:tcPr>
            <w:tcW w:w="2386" w:type="dxa"/>
            <w:vAlign w:val="center"/>
            <w:textDirection w:val="lrTb"/>
            <w:noWrap w:val="false"/>
          </w:tcPr>
          <w:p>
            <w:pPr>
              <w:pStyle w:val="1058"/>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根据财政部《关于推动解决政府采购异常低价问题的通知》财库〔2026〕2号文件之规定：当评审过程中出现下列情形之一的，评审委员会应当启动异常低价投标（响应）审查程序： </w:t>
            </w:r>
            <w:r>
              <w:rPr>
                <w:rFonts w:hint="eastAsia" w:ascii="宋体" w:hAnsi="宋体" w:eastAsia="宋体" w:cs="宋体"/>
                <w:color w:val="000000"/>
                <w:szCs w:val="21"/>
                <w:highlight w:val="none"/>
              </w:rPr>
            </w:r>
            <w:r/>
          </w:p>
          <w:p>
            <w:pPr>
              <w:pStyle w:val="1058"/>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Cs w:val="21"/>
                <w:highlight w:val="none"/>
              </w:rPr>
            </w:r>
            <w:r/>
          </w:p>
          <w:p>
            <w:pPr>
              <w:pStyle w:val="1058"/>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Cs w:val="21"/>
                <w:highlight w:val="none"/>
              </w:rPr>
            </w:r>
            <w:r/>
          </w:p>
          <w:p>
            <w:pPr>
              <w:pStyle w:val="1058"/>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3.投标（响应）报价低于采购项目最高限价45%的，即投标（响应）报价&lt;采购项目最高限价×45%；</w:t>
            </w:r>
            <w:r>
              <w:rPr>
                <w:rFonts w:hint="eastAsia" w:ascii="宋体" w:hAnsi="宋体" w:eastAsia="宋体" w:cs="宋体"/>
                <w:color w:val="000000"/>
                <w:szCs w:val="21"/>
                <w:highlight w:val="none"/>
              </w:rPr>
            </w:r>
            <w:r/>
          </w:p>
          <w:p>
            <w:pPr>
              <w:pStyle w:val="1058"/>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Cs w:val="21"/>
                <w:highlight w:val="none"/>
              </w:rPr>
            </w:r>
            <w:r/>
          </w:p>
          <w:p>
            <w:pPr>
              <w:pStyle w:val="1058"/>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Cs w:val="21"/>
                <w:highlight w:val="none"/>
              </w:rPr>
            </w:r>
            <w:r/>
          </w:p>
          <w:p>
            <w:pPr>
              <w:pStyle w:val="1058"/>
              <w:jc w:val="left"/>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rPr>
            </w:r>
            <w:r/>
          </w:p>
          <w:p>
            <w:pPr>
              <w:pStyle w:val="1058"/>
              <w:jc w:val="left"/>
              <w:spacing w:line="320" w:lineRule="exact"/>
              <w:widowControl/>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Cs w:val="21"/>
                <w:highlight w:val="none"/>
              </w:rPr>
            </w:r>
            <w:r/>
          </w:p>
        </w:tc>
        <w:tc>
          <w:tcPr>
            <w:tcW w:w="952"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058"/>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7</w:t>
            </w:r>
            <w:r>
              <w:rPr>
                <w:rFonts w:hint="eastAsia" w:ascii="宋体" w:hAnsi="宋体" w:cs="宋体"/>
                <w:sz w:val="21"/>
                <w:szCs w:val="21"/>
                <w:lang w:val="en-US" w:eastAsia="zh-CN" w:bidi="ar-SA"/>
              </w:rPr>
            </w:r>
            <w:r/>
          </w:p>
        </w:tc>
        <w:tc>
          <w:tcPr>
            <w:tcW w:w="1250"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响应有效期</w:t>
            </w:r>
            <w:r>
              <w:rPr>
                <w:rFonts w:hint="eastAsia" w:ascii="宋体" w:hAnsi="宋体" w:cs="宋体"/>
                <w:szCs w:val="21"/>
              </w:rPr>
            </w:r>
            <w:r/>
          </w:p>
        </w:tc>
        <w:tc>
          <w:tcPr>
            <w:tcW w:w="2386"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响应文件中承诺的响应有效期满足磋商文件中载明的响应有效期的；</w:t>
            </w:r>
            <w:r>
              <w:rPr>
                <w:rFonts w:hint="eastAsia" w:ascii="宋体" w:hAnsi="宋体" w:cs="宋体"/>
                <w:szCs w:val="21"/>
              </w:rPr>
            </w:r>
            <w:r/>
          </w:p>
        </w:tc>
        <w:tc>
          <w:tcPr>
            <w:tcW w:w="952"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058"/>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8</w:t>
            </w:r>
            <w:r>
              <w:rPr>
                <w:rFonts w:hint="eastAsia" w:ascii="宋体" w:hAnsi="宋体" w:cs="宋体"/>
                <w:sz w:val="21"/>
                <w:szCs w:val="21"/>
                <w:lang w:val="en-US" w:eastAsia="zh-CN" w:bidi="ar-SA"/>
              </w:rPr>
            </w:r>
            <w:r/>
          </w:p>
        </w:tc>
        <w:tc>
          <w:tcPr>
            <w:tcW w:w="1250"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签署、加盖公章</w:t>
            </w:r>
            <w:r>
              <w:rPr>
                <w:rFonts w:hint="eastAsia" w:ascii="宋体" w:hAnsi="宋体" w:cs="宋体"/>
                <w:szCs w:val="21"/>
              </w:rPr>
            </w:r>
            <w:r/>
          </w:p>
        </w:tc>
        <w:tc>
          <w:tcPr>
            <w:tcW w:w="2386"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按照磋商文件要求签署、加盖公章的；</w:t>
            </w:r>
            <w:r>
              <w:rPr>
                <w:rFonts w:hint="eastAsia" w:ascii="宋体" w:hAnsi="宋体" w:cs="宋体"/>
                <w:szCs w:val="21"/>
              </w:rPr>
            </w:r>
            <w:r/>
          </w:p>
        </w:tc>
        <w:tc>
          <w:tcPr>
            <w:tcW w:w="952"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058"/>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9</w:t>
            </w:r>
            <w:r>
              <w:rPr>
                <w:rFonts w:hint="eastAsia" w:ascii="宋体" w:hAnsi="宋体" w:cs="宋体"/>
                <w:sz w:val="21"/>
                <w:szCs w:val="21"/>
                <w:lang w:val="en-US" w:eastAsia="zh-CN" w:bidi="ar-SA"/>
              </w:rPr>
            </w:r>
            <w:r/>
          </w:p>
        </w:tc>
        <w:tc>
          <w:tcPr>
            <w:tcW w:w="1250"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实质性格式</w:t>
            </w:r>
            <w:r>
              <w:rPr>
                <w:rFonts w:hint="eastAsia" w:ascii="宋体" w:hAnsi="宋体" w:cs="宋体"/>
                <w:szCs w:val="21"/>
              </w:rPr>
            </w:r>
            <w:r/>
          </w:p>
        </w:tc>
        <w:tc>
          <w:tcPr>
            <w:tcW w:w="2386"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标记为“实质性格式”的文件均按磋商文件要求提供；</w:t>
            </w:r>
            <w:r>
              <w:rPr>
                <w:rFonts w:hint="eastAsia" w:ascii="宋体" w:hAnsi="宋体" w:cs="宋体"/>
                <w:szCs w:val="21"/>
              </w:rPr>
            </w:r>
            <w:r/>
          </w:p>
        </w:tc>
        <w:tc>
          <w:tcPr>
            <w:tcW w:w="952"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058"/>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10</w:t>
            </w:r>
            <w:r>
              <w:rPr>
                <w:rFonts w:hint="eastAsia" w:ascii="宋体" w:hAnsi="宋体" w:cs="宋体"/>
                <w:sz w:val="21"/>
                <w:szCs w:val="21"/>
                <w:lang w:val="en-US" w:eastAsia="zh-CN" w:bidi="ar-SA"/>
              </w:rPr>
            </w:r>
            <w:r/>
          </w:p>
        </w:tc>
        <w:tc>
          <w:tcPr>
            <w:tcW w:w="1250"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★号条款响应</w:t>
            </w:r>
            <w:r>
              <w:rPr>
                <w:rFonts w:hint="eastAsia" w:ascii="宋体" w:hAnsi="宋体" w:cs="宋体"/>
                <w:szCs w:val="21"/>
              </w:rPr>
            </w:r>
            <w:r/>
          </w:p>
        </w:tc>
        <w:tc>
          <w:tcPr>
            <w:tcW w:w="2386"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响应文件满足磋商文件</w:t>
            </w:r>
            <w:r>
              <w:rPr>
                <w:rFonts w:hint="eastAsia" w:ascii="宋体" w:hAnsi="宋体" w:cs="宋体"/>
                <w:szCs w:val="21"/>
              </w:rPr>
              <w:t xml:space="preserve">第五章《采购需求》</w:t>
            </w:r>
            <w:r>
              <w:rPr>
                <w:rFonts w:hint="eastAsia" w:ascii="宋体" w:hAnsi="宋体" w:cs="宋体"/>
                <w:szCs w:val="21"/>
              </w:rPr>
              <w:t xml:space="preserve">中★号条款要求的；</w:t>
            </w:r>
            <w:r>
              <w:rPr>
                <w:rFonts w:hint="eastAsia" w:ascii="宋体" w:hAnsi="宋体" w:cs="宋体"/>
                <w:szCs w:val="21"/>
              </w:rPr>
            </w:r>
            <w:r/>
          </w:p>
        </w:tc>
        <w:tc>
          <w:tcPr>
            <w:tcW w:w="952"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058"/>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11</w:t>
            </w:r>
            <w:r>
              <w:rPr>
                <w:rFonts w:hint="eastAsia" w:ascii="宋体" w:hAnsi="宋体" w:cs="宋体"/>
                <w:sz w:val="21"/>
                <w:szCs w:val="21"/>
                <w:lang w:val="en-US" w:eastAsia="zh-CN" w:bidi="ar-SA"/>
              </w:rPr>
            </w:r>
            <w:r/>
          </w:p>
        </w:tc>
        <w:tc>
          <w:tcPr>
            <w:tcW w:w="1250"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分包承担主体资质（如有）</w:t>
            </w:r>
            <w:r>
              <w:rPr>
                <w:rFonts w:hint="eastAsia" w:ascii="宋体" w:hAnsi="宋体" w:cs="宋体"/>
                <w:szCs w:val="21"/>
              </w:rPr>
            </w:r>
            <w:r/>
          </w:p>
        </w:tc>
        <w:tc>
          <w:tcPr>
            <w:tcW w:w="2386"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分包承担主体具备《供应商须知资料表》载明的资质条件且提供了资质证书电子件（如有）；</w:t>
            </w:r>
            <w:r>
              <w:rPr>
                <w:rFonts w:hint="eastAsia" w:ascii="宋体" w:hAnsi="宋体" w:cs="宋体"/>
                <w:szCs w:val="21"/>
              </w:rPr>
            </w:r>
            <w:r/>
          </w:p>
        </w:tc>
        <w:tc>
          <w:tcPr>
            <w:tcW w:w="952"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058"/>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12</w:t>
            </w:r>
            <w:r>
              <w:rPr>
                <w:rFonts w:hint="eastAsia" w:ascii="宋体" w:hAnsi="宋体" w:cs="宋体"/>
                <w:sz w:val="21"/>
                <w:szCs w:val="21"/>
                <w:lang w:val="en-US" w:eastAsia="zh-CN" w:bidi="ar-SA"/>
              </w:rPr>
            </w:r>
            <w:r/>
          </w:p>
        </w:tc>
        <w:tc>
          <w:tcPr>
            <w:tcW w:w="1250"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分包意向协议（如有）</w:t>
            </w:r>
            <w:r>
              <w:rPr>
                <w:rFonts w:hint="eastAsia" w:ascii="宋体" w:hAnsi="宋体" w:cs="宋体"/>
                <w:szCs w:val="21"/>
              </w:rPr>
            </w:r>
            <w:r/>
          </w:p>
        </w:tc>
        <w:tc>
          <w:tcPr>
            <w:tcW w:w="2386"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按磋商文件规定签订并提供分包意向协议原件的电子件的；</w:t>
            </w:r>
            <w:r>
              <w:rPr>
                <w:rFonts w:hint="eastAsia" w:ascii="宋体" w:hAnsi="宋体" w:cs="宋体"/>
                <w:szCs w:val="21"/>
              </w:rPr>
              <w:t xml:space="preserve">（如有）</w:t>
            </w:r>
            <w:r>
              <w:rPr>
                <w:rFonts w:hint="eastAsia" w:ascii="宋体" w:hAnsi="宋体" w:cs="宋体"/>
                <w:szCs w:val="21"/>
              </w:rPr>
            </w:r>
            <w:r/>
          </w:p>
        </w:tc>
        <w:tc>
          <w:tcPr>
            <w:tcW w:w="952"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058"/>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13</w:t>
            </w:r>
            <w:r>
              <w:rPr>
                <w:rFonts w:hint="eastAsia" w:ascii="宋体" w:hAnsi="宋体" w:cs="宋体"/>
                <w:sz w:val="21"/>
                <w:szCs w:val="21"/>
                <w:lang w:val="en-US" w:eastAsia="zh-CN" w:bidi="ar-SA"/>
              </w:rPr>
            </w:r>
            <w:r/>
          </w:p>
        </w:tc>
        <w:tc>
          <w:tcPr>
            <w:tcW w:w="1250"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报价的修正（如有）</w:t>
            </w:r>
            <w:r>
              <w:rPr>
                <w:rFonts w:hint="eastAsia" w:ascii="宋体" w:hAnsi="宋体" w:cs="宋体"/>
                <w:szCs w:val="21"/>
              </w:rPr>
            </w:r>
            <w:r/>
          </w:p>
        </w:tc>
        <w:tc>
          <w:tcPr>
            <w:tcW w:w="2386"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由评委审查，无需供应商提供材料。不涉及报价修正，或投标（响应）文件报价出现前后不一致时，投标人（供应商）对修正后的报价予以确认。</w:t>
            </w:r>
            <w:r>
              <w:rPr>
                <w:rFonts w:hint="eastAsia" w:ascii="宋体" w:hAnsi="宋体" w:cs="宋体"/>
                <w:szCs w:val="21"/>
              </w:rPr>
            </w:r>
            <w:r/>
          </w:p>
        </w:tc>
        <w:tc>
          <w:tcPr>
            <w:tcW w:w="952"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058"/>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14</w:t>
            </w:r>
            <w:r>
              <w:rPr>
                <w:rFonts w:hint="eastAsia" w:ascii="宋体" w:hAnsi="宋体" w:cs="宋体"/>
                <w:sz w:val="21"/>
                <w:szCs w:val="21"/>
                <w:lang w:val="en-US" w:eastAsia="zh-CN" w:bidi="ar-SA"/>
              </w:rPr>
            </w:r>
            <w:r/>
          </w:p>
        </w:tc>
        <w:tc>
          <w:tcPr>
            <w:tcW w:w="1250"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进口产品</w:t>
            </w:r>
            <w:r>
              <w:rPr>
                <w:rFonts w:hint="eastAsia" w:ascii="宋体" w:hAnsi="宋体" w:cs="宋体"/>
                <w:szCs w:val="21"/>
              </w:rPr>
            </w:r>
            <w:r/>
          </w:p>
          <w:p>
            <w:pPr>
              <w:pStyle w:val="1058"/>
              <w:jc w:val="left"/>
              <w:spacing w:line="320" w:lineRule="exact"/>
              <w:widowControl/>
              <w:rPr>
                <w:rFonts w:hint="eastAsia" w:ascii="宋体" w:hAnsi="宋体" w:cs="宋体"/>
                <w:szCs w:val="21"/>
              </w:rPr>
            </w:pPr>
            <w:r>
              <w:rPr>
                <w:rFonts w:hint="eastAsia" w:ascii="宋体" w:hAnsi="宋体" w:cs="宋体"/>
                <w:szCs w:val="21"/>
              </w:rPr>
              <w:t xml:space="preserve">（如有）</w:t>
            </w:r>
            <w:r>
              <w:rPr>
                <w:rFonts w:hint="eastAsia" w:ascii="宋体" w:hAnsi="宋体" w:cs="宋体"/>
                <w:szCs w:val="21"/>
              </w:rPr>
            </w:r>
            <w:r/>
          </w:p>
        </w:tc>
        <w:tc>
          <w:tcPr>
            <w:tcW w:w="2386"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磋商文件不接受进口产品响应的内容时，供应商所投产品非进口产品的；</w:t>
            </w:r>
            <w:r>
              <w:rPr>
                <w:rFonts w:hint="eastAsia" w:ascii="宋体" w:hAnsi="宋体" w:cs="宋体"/>
                <w:szCs w:val="21"/>
              </w:rPr>
            </w:r>
            <w:r/>
          </w:p>
        </w:tc>
        <w:tc>
          <w:tcPr>
            <w:tcW w:w="952"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058"/>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15</w:t>
            </w:r>
            <w:r>
              <w:rPr>
                <w:rFonts w:hint="eastAsia" w:ascii="宋体" w:hAnsi="宋体" w:cs="宋体"/>
                <w:sz w:val="21"/>
                <w:szCs w:val="21"/>
                <w:lang w:val="en-US" w:eastAsia="zh-CN" w:bidi="ar-SA"/>
              </w:rPr>
            </w:r>
            <w:r/>
          </w:p>
        </w:tc>
        <w:tc>
          <w:tcPr>
            <w:tcW w:w="1250" w:type="dxa"/>
            <w:vAlign w:val="center"/>
            <w:textDirection w:val="lrTb"/>
            <w:noWrap w:val="false"/>
          </w:tcPr>
          <w:p>
            <w:pPr>
              <w:pStyle w:val="1058"/>
              <w:ind w:right="-46"/>
              <w:jc w:val="left"/>
              <w:spacing w:line="320" w:lineRule="exact"/>
              <w:widowControl/>
              <w:rPr>
                <w:rFonts w:hint="eastAsia" w:ascii="宋体" w:hAnsi="宋体" w:cs="宋体"/>
                <w:szCs w:val="21"/>
              </w:rPr>
            </w:pPr>
            <w:r>
              <w:rPr>
                <w:rFonts w:hint="eastAsia" w:ascii="宋体" w:hAnsi="宋体" w:cs="宋体"/>
                <w:szCs w:val="21"/>
              </w:rPr>
              <w:t xml:space="preserve">国家有关部门对供应商的响应产品有强制性规定或要求的</w:t>
            </w:r>
            <w:r>
              <w:rPr>
                <w:rFonts w:hint="eastAsia" w:ascii="宋体" w:hAnsi="宋体" w:cs="宋体"/>
                <w:szCs w:val="21"/>
              </w:rPr>
            </w:r>
            <w:r/>
          </w:p>
        </w:tc>
        <w:tc>
          <w:tcPr>
            <w:tcW w:w="2386"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szCs w:val="21"/>
              </w:rPr>
            </w:r>
            <w:r/>
          </w:p>
          <w:p>
            <w:pPr>
              <w:pStyle w:val="1058"/>
              <w:jc w:val="left"/>
              <w:spacing w:line="320" w:lineRule="exact"/>
              <w:widowControl/>
              <w:rPr>
                <w:rFonts w:hint="eastAsia" w:ascii="宋体" w:hAnsi="宋体" w:cs="宋体"/>
                <w:szCs w:val="21"/>
              </w:rPr>
            </w:pPr>
            <w:r>
              <w:rPr>
                <w:rFonts w:hint="eastAsia" w:ascii="宋体" w:hAnsi="宋体" w:cs="宋体"/>
                <w:szCs w:val="21"/>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szCs w:val="21"/>
              </w:rPr>
            </w:r>
            <w:r/>
          </w:p>
          <w:p>
            <w:pPr>
              <w:pStyle w:val="1058"/>
              <w:jc w:val="left"/>
              <w:spacing w:line="320" w:lineRule="exact"/>
              <w:widowControl/>
              <w:rPr>
                <w:rFonts w:hint="eastAsia" w:ascii="宋体" w:hAnsi="宋体" w:cs="宋体"/>
                <w:szCs w:val="21"/>
              </w:rPr>
            </w:pPr>
            <w:r>
              <w:rPr>
                <w:rFonts w:hint="eastAsia" w:ascii="宋体" w:hAnsi="宋体" w:cs="宋体"/>
                <w:szCs w:val="21"/>
              </w:rPr>
              <w:t xml:space="preserve">2）响应产品如有属于开展国家信息安全产品认证产品范围的，须提供由中国网络安全审查技术与认证中心（原中国信息安全认证中心）按国家标准认证颁发的有效认证证书等）；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szCs w:val="21"/>
              </w:rPr>
            </w:r>
            <w:r/>
          </w:p>
          <w:p>
            <w:pPr>
              <w:pStyle w:val="1058"/>
              <w:jc w:val="left"/>
              <w:spacing w:line="320" w:lineRule="exact"/>
              <w:widowControl/>
              <w:rPr>
                <w:rFonts w:hint="eastAsia" w:ascii="宋体" w:hAnsi="宋体" w:cs="宋体"/>
                <w:szCs w:val="21"/>
              </w:rPr>
            </w:pPr>
            <w:r>
              <w:rPr>
                <w:rFonts w:hint="eastAsia" w:ascii="宋体" w:hAnsi="宋体" w:cs="宋体"/>
                <w:szCs w:val="21"/>
              </w:rPr>
              <w:t xml:space="preserve">3）国家有特殊信息安全要求的项目，采购产品涉及无线局域网产品和含有无线局域网功能的计算机、通信设备、打印机、复印机、投影仪等产品的，响应产品须为符合国家无线局域网安全标准（GB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szCs w:val="21"/>
              </w:rPr>
            </w:r>
            <w:r/>
          </w:p>
        </w:tc>
        <w:tc>
          <w:tcPr>
            <w:tcW w:w="952"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058"/>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16</w:t>
            </w:r>
            <w:r>
              <w:rPr>
                <w:rFonts w:hint="eastAsia" w:ascii="宋体" w:hAnsi="宋体" w:cs="宋体"/>
                <w:sz w:val="21"/>
                <w:szCs w:val="21"/>
                <w:lang w:val="en-US" w:eastAsia="zh-CN" w:bidi="ar-SA"/>
              </w:rPr>
            </w:r>
            <w:r/>
          </w:p>
        </w:tc>
        <w:tc>
          <w:tcPr>
            <w:tcW w:w="1250" w:type="dxa"/>
            <w:vAlign w:val="center"/>
            <w:textDirection w:val="lrTb"/>
            <w:noWrap w:val="false"/>
          </w:tcPr>
          <w:p>
            <w:pPr>
              <w:pStyle w:val="1058"/>
              <w:ind w:right="-46"/>
              <w:jc w:val="center"/>
              <w:spacing w:line="320" w:lineRule="exact"/>
              <w:widowControl/>
              <w:rPr>
                <w:rFonts w:hint="eastAsia" w:ascii="宋体" w:hAnsi="宋体" w:cs="宋体"/>
                <w:szCs w:val="21"/>
              </w:rPr>
            </w:pPr>
            <w:r>
              <w:rPr>
                <w:rFonts w:hint="eastAsia" w:ascii="宋体" w:hAnsi="宋体" w:cs="宋体"/>
                <w:szCs w:val="21"/>
              </w:rPr>
              <w:t xml:space="preserve">公平竞争</w:t>
            </w:r>
            <w:r>
              <w:rPr>
                <w:rFonts w:hint="eastAsia" w:ascii="宋体" w:hAnsi="宋体" w:cs="宋体"/>
                <w:szCs w:val="21"/>
              </w:rPr>
            </w:r>
            <w:r/>
          </w:p>
        </w:tc>
        <w:tc>
          <w:tcPr>
            <w:tcW w:w="2386"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由评委审查，无需供应商提供材料。</w:t>
            </w:r>
            <w:r>
              <w:rPr>
                <w:rFonts w:hint="eastAsia" w:ascii="宋体" w:hAnsi="宋体" w:cs="宋体"/>
                <w:szCs w:val="21"/>
              </w:rPr>
            </w:r>
            <w:r/>
          </w:p>
          <w:p>
            <w:pPr>
              <w:pStyle w:val="1058"/>
              <w:jc w:val="left"/>
              <w:spacing w:line="320" w:lineRule="exact"/>
              <w:widowControl/>
              <w:rPr>
                <w:rFonts w:hint="eastAsia" w:ascii="宋体" w:hAnsi="宋体" w:cs="宋体"/>
                <w:szCs w:val="21"/>
              </w:rPr>
            </w:pPr>
            <w:r>
              <w:rPr>
                <w:rFonts w:hint="eastAsia" w:ascii="宋体" w:hAnsi="宋体" w:cs="宋体"/>
                <w:szCs w:val="21"/>
              </w:rPr>
              <w:t xml:space="preserve">供应商遵循公平竞争的原则，不存在恶意串通，妨碍其他供应商的竞争行为，不存在损害采购人或者其他供应商的合法权益情形的；</w:t>
            </w:r>
            <w:r>
              <w:rPr>
                <w:rFonts w:hint="eastAsia" w:ascii="宋体" w:hAnsi="宋体" w:cs="宋体"/>
                <w:szCs w:val="21"/>
              </w:rPr>
            </w:r>
            <w:r/>
          </w:p>
        </w:tc>
        <w:tc>
          <w:tcPr>
            <w:tcW w:w="952"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r>
            <w:r/>
          </w:p>
        </w:tc>
      </w:tr>
      <w:tr>
        <w:trPr>
          <w:trHeight w:val="416"/>
        </w:trPr>
        <w:tc>
          <w:tcPr>
            <w:tcW w:w="410" w:type="dxa"/>
            <w:vAlign w:val="center"/>
            <w:textDirection w:val="lrTb"/>
            <w:noWrap w:val="false"/>
          </w:tcPr>
          <w:p>
            <w:pPr>
              <w:pStyle w:val="1058"/>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17</w:t>
            </w:r>
            <w:r>
              <w:rPr>
                <w:rFonts w:hint="eastAsia" w:ascii="宋体" w:hAnsi="宋体" w:cs="宋体"/>
                <w:sz w:val="21"/>
                <w:szCs w:val="21"/>
                <w:lang w:val="en-US" w:eastAsia="zh-CN" w:bidi="ar-SA"/>
              </w:rPr>
            </w:r>
            <w:r/>
          </w:p>
        </w:tc>
        <w:tc>
          <w:tcPr>
            <w:tcW w:w="1250" w:type="dxa"/>
            <w:vAlign w:val="center"/>
            <w:textDirection w:val="lrTb"/>
            <w:noWrap w:val="false"/>
          </w:tcPr>
          <w:p>
            <w:pPr>
              <w:pStyle w:val="1058"/>
              <w:jc w:val="center"/>
              <w:spacing w:line="320" w:lineRule="exact"/>
              <w:widowControl/>
              <w:rPr>
                <w:rFonts w:hint="eastAsia" w:ascii="宋体" w:hAnsi="宋体" w:cs="宋体"/>
                <w:szCs w:val="21"/>
              </w:rPr>
            </w:pPr>
            <w:r>
              <w:rPr>
                <w:rFonts w:hint="eastAsia" w:ascii="宋体" w:hAnsi="宋体" w:cs="宋体"/>
                <w:szCs w:val="21"/>
              </w:rPr>
              <w:t xml:space="preserve">串通响应</w:t>
            </w:r>
            <w:r>
              <w:rPr>
                <w:rFonts w:hint="eastAsia" w:ascii="宋体" w:hAnsi="宋体" w:cs="宋体"/>
                <w:szCs w:val="21"/>
              </w:rPr>
            </w:r>
            <w:r/>
          </w:p>
        </w:tc>
        <w:tc>
          <w:tcPr>
            <w:tcW w:w="2386"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szCs w:val="21"/>
              </w:rPr>
            </w:r>
            <w:r/>
          </w:p>
        </w:tc>
        <w:tc>
          <w:tcPr>
            <w:tcW w:w="952"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058"/>
              <w:jc w:val="center"/>
              <w:spacing w:line="320" w:lineRule="exact"/>
              <w:widowControl/>
              <w:rPr>
                <w:rFonts w:hint="eastAsia" w:ascii="宋体" w:hAnsi="宋体" w:cs="宋体"/>
                <w:sz w:val="21"/>
                <w:szCs w:val="21"/>
                <w:lang w:val="en-US" w:eastAsia="zh-CN" w:bidi="ar-SA"/>
              </w:rPr>
            </w:pPr>
            <w:r>
              <w:rPr>
                <w:rFonts w:hint="eastAsia" w:ascii="宋体" w:hAnsi="宋体" w:cs="宋体"/>
                <w:szCs w:val="21"/>
              </w:rPr>
              <w:t xml:space="preserve">18</w:t>
            </w:r>
            <w:r>
              <w:rPr>
                <w:rFonts w:hint="eastAsia" w:ascii="宋体" w:hAnsi="宋体" w:cs="宋体"/>
                <w:sz w:val="21"/>
                <w:szCs w:val="21"/>
                <w:lang w:val="en-US" w:eastAsia="zh-CN" w:bidi="ar-SA"/>
              </w:rPr>
            </w:r>
            <w:r/>
          </w:p>
        </w:tc>
        <w:tc>
          <w:tcPr>
            <w:tcW w:w="1250" w:type="dxa"/>
            <w:vAlign w:val="center"/>
            <w:textDirection w:val="lrTb"/>
            <w:noWrap w:val="false"/>
          </w:tcPr>
          <w:p>
            <w:pPr>
              <w:pStyle w:val="1058"/>
              <w:jc w:val="center"/>
              <w:spacing w:line="320" w:lineRule="exact"/>
              <w:widowControl/>
              <w:rPr>
                <w:rFonts w:hint="eastAsia" w:ascii="宋体" w:hAnsi="宋体" w:cs="宋体"/>
                <w:szCs w:val="21"/>
              </w:rPr>
            </w:pPr>
            <w:r>
              <w:rPr>
                <w:rFonts w:hint="eastAsia" w:ascii="宋体" w:hAnsi="宋体" w:cs="宋体"/>
                <w:szCs w:val="21"/>
              </w:rPr>
              <w:t xml:space="preserve">附加条件</w:t>
            </w:r>
            <w:r>
              <w:rPr>
                <w:rFonts w:hint="eastAsia" w:ascii="宋体" w:hAnsi="宋体" w:cs="宋体"/>
                <w:szCs w:val="21"/>
              </w:rPr>
            </w:r>
            <w:r/>
          </w:p>
        </w:tc>
        <w:tc>
          <w:tcPr>
            <w:tcW w:w="2386"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lang w:val="en-US" w:eastAsia="zh-CN"/>
              </w:rPr>
              <w:t xml:space="preserve">响应</w:t>
            </w:r>
            <w:r>
              <w:rPr>
                <w:rFonts w:hint="eastAsia" w:ascii="宋体" w:hAnsi="宋体" w:cs="宋体"/>
                <w:szCs w:val="21"/>
              </w:rPr>
              <w:t xml:space="preserve">文件未含有采购人不能接受的附加条件的；</w:t>
            </w:r>
            <w:r>
              <w:rPr>
                <w:rFonts w:hint="eastAsia" w:ascii="宋体" w:hAnsi="宋体" w:cs="宋体"/>
                <w:szCs w:val="21"/>
              </w:rPr>
            </w:r>
            <w:r/>
          </w:p>
        </w:tc>
        <w:tc>
          <w:tcPr>
            <w:tcW w:w="952"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r>
            <w:r/>
          </w:p>
        </w:tc>
      </w:tr>
      <w:tr>
        <w:trPr>
          <w:trHeight w:val="685"/>
        </w:trPr>
        <w:tc>
          <w:tcPr>
            <w:tcW w:w="410" w:type="dxa"/>
            <w:vAlign w:val="center"/>
            <w:textDirection w:val="lrTb"/>
            <w:noWrap w:val="false"/>
          </w:tcPr>
          <w:p>
            <w:pPr>
              <w:pStyle w:val="1058"/>
              <w:jc w:val="center"/>
              <w:spacing w:line="320" w:lineRule="exact"/>
              <w:widowControl/>
              <w:rPr>
                <w:rFonts w:ascii="宋体" w:hAnsi="宋体" w:cs="宋体"/>
                <w:sz w:val="21"/>
                <w:szCs w:val="21"/>
                <w:lang w:val="en-US" w:eastAsia="zh-CN" w:bidi="ar-SA"/>
              </w:rPr>
            </w:pPr>
            <w:r>
              <w:rPr>
                <w:rFonts w:hint="eastAsia" w:ascii="宋体" w:hAnsi="宋体" w:cs="宋体"/>
                <w:szCs w:val="21"/>
              </w:rPr>
              <w:t xml:space="preserve">19</w:t>
            </w:r>
            <w:r>
              <w:rPr>
                <w:rFonts w:ascii="宋体" w:hAnsi="宋体" w:cs="宋体"/>
                <w:sz w:val="21"/>
                <w:szCs w:val="21"/>
                <w:lang w:val="en-US" w:eastAsia="zh-CN" w:bidi="ar-SA"/>
              </w:rPr>
            </w:r>
            <w:r/>
          </w:p>
        </w:tc>
        <w:tc>
          <w:tcPr>
            <w:tcW w:w="1250" w:type="dxa"/>
            <w:vAlign w:val="center"/>
            <w:textDirection w:val="lrTb"/>
            <w:noWrap w:val="false"/>
          </w:tcPr>
          <w:p>
            <w:pPr>
              <w:pStyle w:val="1058"/>
              <w:jc w:val="center"/>
              <w:spacing w:line="320" w:lineRule="exact"/>
              <w:widowControl/>
              <w:rPr>
                <w:rFonts w:hint="eastAsia" w:ascii="宋体" w:hAnsi="宋体" w:cs="宋体"/>
                <w:szCs w:val="21"/>
              </w:rPr>
            </w:pPr>
            <w:r>
              <w:rPr>
                <w:rFonts w:hint="eastAsia" w:ascii="宋体" w:hAnsi="宋体" w:cs="宋体"/>
                <w:szCs w:val="21"/>
              </w:rPr>
              <w:t xml:space="preserve">其他无效情形</w:t>
            </w:r>
            <w:r>
              <w:rPr>
                <w:rFonts w:hint="eastAsia" w:ascii="宋体" w:hAnsi="宋体" w:cs="宋体"/>
                <w:szCs w:val="21"/>
              </w:rPr>
            </w:r>
            <w:r/>
          </w:p>
        </w:tc>
        <w:tc>
          <w:tcPr>
            <w:tcW w:w="2386"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t xml:space="preserve">供应商、响应文件不存在不符合法律、法规和磋商文件规定的其他无效情形。</w:t>
            </w:r>
            <w:r>
              <w:rPr>
                <w:rFonts w:hint="eastAsia" w:ascii="宋体" w:hAnsi="宋体" w:cs="宋体"/>
                <w:szCs w:val="21"/>
              </w:rPr>
            </w:r>
            <w:r/>
          </w:p>
        </w:tc>
        <w:tc>
          <w:tcPr>
            <w:tcW w:w="952" w:type="dxa"/>
            <w:vAlign w:val="center"/>
            <w:textDirection w:val="lrTb"/>
            <w:noWrap w:val="false"/>
          </w:tcPr>
          <w:p>
            <w:pPr>
              <w:pStyle w:val="1058"/>
              <w:jc w:val="left"/>
              <w:spacing w:line="320" w:lineRule="exact"/>
              <w:widowControl/>
              <w:rPr>
                <w:rFonts w:hint="eastAsia" w:ascii="宋体" w:hAnsi="宋体" w:cs="宋体"/>
                <w:szCs w:val="21"/>
              </w:rPr>
            </w:pPr>
            <w:r>
              <w:rPr>
                <w:rFonts w:hint="eastAsia" w:ascii="宋体" w:hAnsi="宋体" w:cs="宋体"/>
                <w:szCs w:val="21"/>
              </w:rPr>
            </w:r>
            <w:r/>
          </w:p>
        </w:tc>
      </w:tr>
    </w:tbl>
    <w:p>
      <w:pPr>
        <w:pStyle w:val="1058"/>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r>
      <w:r/>
    </w:p>
    <w:p>
      <w:pPr>
        <w:pStyle w:val="1058"/>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二、磋商、响应文件有关事项的澄清、说明或者更正和最后报价</w:t>
      </w:r>
      <w:r>
        <w:rPr>
          <w:rFonts w:hint="eastAsia" w:ascii="宋体" w:hAnsi="宋体" w:cs="宋体"/>
          <w:b/>
          <w:bCs/>
          <w:szCs w:val="21"/>
        </w:rPr>
      </w:r>
      <w:r/>
    </w:p>
    <w:p>
      <w:pPr>
        <w:pStyle w:val="1058"/>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（一）磋商小组所有成员应当集中与单一供应商分别进行磋商，并给予所有参加磋商的供应商平等的磋商机会。具体要求详见第二章27.1磋商程序。</w:t>
      </w:r>
      <w:r>
        <w:rPr>
          <w:rFonts w:hint="eastAsia" w:ascii="宋体" w:hAnsi="宋体" w:cs="宋体"/>
          <w:szCs w:val="21"/>
        </w:rPr>
      </w:r>
      <w:r/>
    </w:p>
    <w:p>
      <w:pPr>
        <w:pStyle w:val="1058"/>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（二）最后报价的算术修正及政策调整</w:t>
      </w:r>
      <w:r>
        <w:rPr>
          <w:rFonts w:hint="eastAsia" w:ascii="宋体" w:hAnsi="宋体" w:cs="宋体"/>
          <w:szCs w:val="21"/>
        </w:rPr>
      </w:r>
      <w:r/>
    </w:p>
    <w:p>
      <w:pPr>
        <w:pStyle w:val="1058"/>
        <w:spacing w:line="360" w:lineRule="auto"/>
        <w:tabs>
          <w:tab w:val="left" w:pos="360" w:leader="none"/>
        </w:tabs>
        <w:rPr>
          <w:rFonts w:hint="eastAsia" w:ascii="宋体" w:hAnsi="宋体" w:cs="宋体"/>
          <w:b/>
          <w:bCs/>
          <w:szCs w:val="21"/>
        </w:rPr>
        <w:outlineLvl w:val="1"/>
      </w:pPr>
      <w:r>
        <w:rPr>
          <w:rFonts w:hint="eastAsia" w:ascii="宋体" w:hAnsi="宋体" w:cs="宋体"/>
          <w:szCs w:val="21"/>
        </w:rPr>
        <w:t xml:space="preserve">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w:t>
      </w:r>
      <w:r>
        <w:rPr>
          <w:rFonts w:hint="eastAsia" w:ascii="宋体" w:hAnsi="宋体" w:cs="宋体"/>
          <w:b/>
          <w:bCs/>
          <w:szCs w:val="21"/>
        </w:rPr>
        <w:t xml:space="preserve">其响应无效。</w:t>
      </w:r>
      <w:r>
        <w:rPr>
          <w:rFonts w:hint="eastAsia" w:ascii="宋体" w:hAnsi="宋体" w:cs="宋体"/>
          <w:b/>
          <w:bCs/>
          <w:szCs w:val="21"/>
        </w:rPr>
      </w:r>
      <w:r/>
    </w:p>
    <w:p>
      <w:pPr>
        <w:pStyle w:val="1058"/>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2、最后报价出现前后不一致的，按照下列规定修正：</w:t>
      </w:r>
      <w:r>
        <w:rPr>
          <w:rFonts w:hint="eastAsia" w:ascii="宋体" w:hAnsi="宋体" w:cs="宋体"/>
          <w:szCs w:val="21"/>
        </w:rPr>
      </w:r>
      <w:r/>
    </w:p>
    <w:p>
      <w:pPr>
        <w:pStyle w:val="1058"/>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2.1、大写金额和小写金额不一致的，以大写金额为准；</w:t>
      </w:r>
      <w:r>
        <w:rPr>
          <w:rFonts w:hint="eastAsia" w:ascii="宋体" w:hAnsi="宋体" w:cs="宋体"/>
          <w:szCs w:val="21"/>
        </w:rPr>
      </w:r>
      <w:r/>
    </w:p>
    <w:p>
      <w:pPr>
        <w:pStyle w:val="1058"/>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2.2、单价金额小数点或者百分比有明显错位的，以最后报价一览表的总价为准，并修改单价；</w:t>
      </w:r>
      <w:r>
        <w:rPr>
          <w:rFonts w:hint="eastAsia" w:ascii="宋体" w:hAnsi="宋体" w:cs="宋体"/>
          <w:szCs w:val="21"/>
        </w:rPr>
      </w:r>
      <w:r/>
    </w:p>
    <w:p>
      <w:pPr>
        <w:pStyle w:val="1058"/>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2.3、总价金额与按单价汇总金额不一致的，以单价金额计算结果为准。</w:t>
      </w:r>
      <w:r>
        <w:rPr>
          <w:rFonts w:hint="eastAsia" w:ascii="宋体" w:hAnsi="宋体" w:cs="宋体"/>
          <w:szCs w:val="21"/>
        </w:rPr>
      </w:r>
      <w:r/>
    </w:p>
    <w:p>
      <w:pPr>
        <w:pStyle w:val="1058"/>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同时出现两种以上不一致的，按照前款规定的顺序修正。修正后的报价经供应商书面确认后产生约束力，供应商不确认的，其响应无效。</w:t>
      </w:r>
      <w:r>
        <w:rPr>
          <w:rFonts w:hint="eastAsia" w:ascii="宋体" w:hAnsi="宋体" w:cs="宋体"/>
          <w:szCs w:val="21"/>
        </w:rPr>
      </w:r>
      <w:r/>
    </w:p>
    <w:p>
      <w:pPr>
        <w:pStyle w:val="1058"/>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（三）落实政府采购政策的价格调整：详见第三节评标办法中的政府采购政策功能落实。</w:t>
      </w:r>
      <w:r>
        <w:rPr>
          <w:rFonts w:hint="eastAsia" w:ascii="宋体" w:hAnsi="宋体" w:cs="宋体"/>
          <w:szCs w:val="21"/>
        </w:rPr>
      </w:r>
      <w:r/>
    </w:p>
    <w:p>
      <w:pPr>
        <w:pStyle w:val="1058"/>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三、评审方法和评审标准</w:t>
      </w:r>
      <w:r>
        <w:rPr>
          <w:rFonts w:hint="eastAsia" w:ascii="宋体" w:hAnsi="宋体" w:cs="宋体"/>
          <w:b/>
          <w:bCs/>
          <w:szCs w:val="21"/>
        </w:rPr>
      </w:r>
      <w:r/>
    </w:p>
    <w:p>
      <w:pPr>
        <w:pStyle w:val="1058"/>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（一）本项目采用的评标方法详见《第三节 评标方法》，本项目采用的评标标准详见《第四节 评标标准》。</w:t>
      </w:r>
      <w:r>
        <w:rPr>
          <w:rFonts w:hint="eastAsia" w:ascii="宋体" w:hAnsi="宋体" w:cs="宋体"/>
          <w:szCs w:val="21"/>
        </w:rPr>
      </w:r>
      <w:r/>
    </w:p>
    <w:p>
      <w:pPr>
        <w:pStyle w:val="1058"/>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四、确定成交候选人名单</w:t>
      </w:r>
      <w:r>
        <w:rPr>
          <w:rFonts w:hint="eastAsia" w:ascii="宋体" w:hAnsi="宋体" w:cs="宋体"/>
          <w:b/>
          <w:bCs/>
          <w:szCs w:val="21"/>
        </w:rPr>
      </w:r>
      <w:r/>
    </w:p>
    <w:p>
      <w:pPr>
        <w:pStyle w:val="1058"/>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1、磋商小组根据最终供应商排序，依次推荐排序前3名的供应商为成交候选供应商（若在磋商文件允许的情形下提交最后报价的供应商为二家，则依次推荐二名供应商为成交候选供应商），并编写评审报告。</w:t>
      </w:r>
      <w:r>
        <w:rPr>
          <w:rFonts w:hint="eastAsia" w:ascii="宋体" w:hAnsi="宋体" w:cs="宋体"/>
          <w:szCs w:val="21"/>
        </w:rPr>
      </w:r>
      <w:r/>
    </w:p>
    <w:p>
      <w:pPr>
        <w:pStyle w:val="1058"/>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2、磋商小组要对评分汇总情况进行复核，特别是对排名第一的、报价最低的、响应文件被认定为无效的情形进行重点复核。</w:t>
      </w:r>
      <w:r>
        <w:rPr>
          <w:rFonts w:hint="eastAsia" w:ascii="宋体" w:hAnsi="宋体" w:cs="宋体"/>
          <w:szCs w:val="21"/>
        </w:rPr>
      </w:r>
      <w:r/>
    </w:p>
    <w:p>
      <w:pPr>
        <w:pStyle w:val="1058"/>
        <w:spacing w:line="360" w:lineRule="auto"/>
        <w:tabs>
          <w:tab w:val="left" w:pos="360" w:leader="none"/>
        </w:tabs>
        <w:rPr>
          <w:rFonts w:hint="eastAsia" w:ascii="宋体" w:hAnsi="宋体" w:cs="宋体"/>
          <w:b/>
          <w:bCs/>
          <w:szCs w:val="21"/>
        </w:rPr>
        <w:outlineLvl w:val="1"/>
      </w:pPr>
      <w:r>
        <w:rPr>
          <w:rFonts w:hint="eastAsia" w:ascii="宋体" w:hAnsi="宋体" w:cs="宋体"/>
          <w:b/>
          <w:bCs/>
          <w:szCs w:val="21"/>
        </w:rPr>
        <w:t xml:space="preserve">五、报告违法行为</w:t>
      </w:r>
      <w:r>
        <w:rPr>
          <w:rFonts w:hint="eastAsia" w:ascii="宋体" w:hAnsi="宋体" w:cs="宋体"/>
          <w:b/>
          <w:bCs/>
          <w:szCs w:val="21"/>
        </w:rPr>
      </w:r>
      <w:r/>
    </w:p>
    <w:p>
      <w:pPr>
        <w:pStyle w:val="1058"/>
        <w:spacing w:line="360" w:lineRule="auto"/>
        <w:tabs>
          <w:tab w:val="left" w:pos="360" w:leader="none"/>
        </w:tabs>
        <w:rPr>
          <w:rFonts w:hint="eastAsia" w:ascii="宋体" w:hAnsi="宋体" w:cs="宋体"/>
          <w:szCs w:val="21"/>
        </w:rPr>
        <w:outlineLvl w:val="1"/>
      </w:pPr>
      <w:r>
        <w:rPr>
          <w:rFonts w:hint="eastAsia" w:ascii="宋体" w:hAnsi="宋体" w:cs="宋体"/>
          <w:szCs w:val="21"/>
        </w:rPr>
        <w:t xml:space="preserve">（一）磋商小组在评审过程中发现供应商有行贿、提供虚假材料或者串通等违法行为时，有向采购人、采购代理机构或者有关部门报告的职责。</w:t>
      </w:r>
      <w:r>
        <w:rPr>
          <w:rFonts w:hint="eastAsia" w:ascii="宋体" w:hAnsi="宋体" w:cs="宋体"/>
          <w:szCs w:val="21"/>
        </w:rPr>
      </w:r>
      <w:r/>
    </w:p>
    <w:p>
      <w:pPr>
        <w:pStyle w:val="1060"/>
        <w:spacing w:before="0" w:line="360" w:lineRule="auto"/>
        <w:tabs>
          <w:tab w:val="right" w:pos="8937" w:leader="dot"/>
        </w:tabs>
        <w:rPr>
          <w:rFonts w:hint="eastAsia" w:ascii="宋体" w:hAnsi="宋体" w:eastAsia="宋体" w:cs="宋体"/>
          <w:sz w:val="28"/>
          <w:szCs w:val="28"/>
        </w:rPr>
      </w:pPr>
      <w:r>
        <w:rPr>
          <w:rFonts w:hint="eastAsia" w:ascii="宋体" w:hAnsi="宋体" w:eastAsia="宋体" w:cs="宋体"/>
          <w:sz w:val="28"/>
          <w:szCs w:val="28"/>
        </w:rPr>
        <w:t xml:space="preserve">第三节 评标方法</w:t>
      </w:r>
      <w:r>
        <w:rPr>
          <w:rFonts w:hint="eastAsia" w:ascii="宋体" w:hAnsi="宋体" w:eastAsia="宋体" w:cs="宋体"/>
          <w:sz w:val="28"/>
          <w:szCs w:val="28"/>
        </w:rPr>
      </w:r>
      <w:r/>
    </w:p>
    <w:p>
      <w:pPr>
        <w:pStyle w:val="105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评审得分且最后报价相同的，按照技术指标优劣顺序推荐；并列第一的供应商各部分得分均相同的,由采购人代表现场随机抽取确定成  交单位。</w:t>
      </w:r>
      <w:r>
        <w:rPr>
          <w:rFonts w:hint="eastAsia" w:ascii="宋体" w:hAnsi="宋体" w:cs="宋体"/>
          <w:color w:val="000000"/>
          <w:szCs w:val="21"/>
        </w:rPr>
      </w:r>
      <w:r/>
    </w:p>
    <w:p>
      <w:pPr>
        <w:pStyle w:val="105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二、每部分的得分保留小数点后两位，合计得分保留小数点后两位，第三位四舍五入。</w:t>
      </w:r>
      <w:r>
        <w:rPr>
          <w:rFonts w:hint="eastAsia" w:ascii="宋体" w:hAnsi="宋体" w:cs="宋体"/>
          <w:color w:val="000000"/>
          <w:szCs w:val="21"/>
        </w:rPr>
      </w:r>
      <w:r/>
    </w:p>
    <w:p>
      <w:pPr>
        <w:pStyle w:val="105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三、政府采购政策功能落实</w:t>
      </w:r>
      <w:r>
        <w:rPr>
          <w:rFonts w:hint="eastAsia" w:ascii="宋体" w:hAnsi="宋体" w:cs="宋体"/>
          <w:color w:val="000000"/>
          <w:szCs w:val="21"/>
        </w:rPr>
      </w:r>
      <w:r/>
    </w:p>
    <w:p>
      <w:pPr>
        <w:pStyle w:val="105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1、小微型企业价格扣除</w:t>
      </w:r>
      <w:r>
        <w:rPr>
          <w:rFonts w:hint="eastAsia" w:ascii="宋体" w:hAnsi="宋体" w:cs="宋体"/>
          <w:color w:val="000000"/>
          <w:szCs w:val="21"/>
        </w:rPr>
      </w:r>
      <w:r/>
    </w:p>
    <w:p>
      <w:pPr>
        <w:pStyle w:val="105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（1）供应商需按照采购文件的要求提供相应的《中小企业声明函》。</w:t>
      </w:r>
      <w:r>
        <w:rPr>
          <w:rFonts w:hint="eastAsia" w:ascii="宋体" w:hAnsi="宋体" w:cs="宋体"/>
          <w:color w:val="000000"/>
          <w:szCs w:val="21"/>
        </w:rPr>
      </w:r>
      <w:r/>
    </w:p>
    <w:p>
      <w:pPr>
        <w:pStyle w:val="105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（2）企业标准请参照《关于印发中小企业划型标准规定的通知》（工信部联企业[2011]300号）文件规定自行填写。</w:t>
      </w:r>
      <w:r>
        <w:rPr>
          <w:rFonts w:hint="eastAsia" w:ascii="宋体" w:hAnsi="宋体" w:cs="宋体"/>
          <w:color w:val="000000"/>
          <w:szCs w:val="21"/>
        </w:rPr>
      </w:r>
      <w:r/>
    </w:p>
    <w:p>
      <w:pPr>
        <w:pStyle w:val="105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2、残疾人福利单位价格扣除</w:t>
      </w:r>
      <w:r>
        <w:rPr>
          <w:rFonts w:hint="eastAsia" w:ascii="宋体" w:hAnsi="宋体" w:cs="宋体"/>
          <w:color w:val="000000"/>
          <w:szCs w:val="21"/>
        </w:rPr>
      </w:r>
      <w:r/>
    </w:p>
    <w:p>
      <w:pPr>
        <w:pStyle w:val="105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（1）残疾人福利性单位视同小型、微型企业。</w:t>
      </w:r>
      <w:r>
        <w:rPr>
          <w:rFonts w:hint="eastAsia" w:ascii="宋体" w:hAnsi="宋体" w:cs="宋体"/>
          <w:color w:val="000000"/>
          <w:szCs w:val="21"/>
        </w:rPr>
      </w:r>
      <w:r/>
    </w:p>
    <w:p>
      <w:pPr>
        <w:pStyle w:val="105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（2）残疾人福利单位需按照采购文件的要求提供《残疾人福利性单位声明函》。</w:t>
      </w:r>
      <w:r>
        <w:rPr>
          <w:rFonts w:hint="eastAsia" w:ascii="宋体" w:hAnsi="宋体" w:cs="宋体"/>
          <w:color w:val="000000"/>
          <w:szCs w:val="21"/>
        </w:rPr>
      </w:r>
      <w:r/>
    </w:p>
    <w:p>
      <w:pPr>
        <w:pStyle w:val="105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（3）残疾人福利单位标准请参照《关于促进残疾人就业政府采购政策的通知》（财库〔2017〕141号）。</w:t>
      </w:r>
      <w:r>
        <w:rPr>
          <w:rFonts w:hint="eastAsia" w:ascii="宋体" w:hAnsi="宋体" w:cs="宋体"/>
          <w:color w:val="000000"/>
          <w:szCs w:val="21"/>
        </w:rPr>
      </w:r>
      <w:r/>
    </w:p>
    <w:p>
      <w:pPr>
        <w:pStyle w:val="105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3、监狱和戒毒企业价格扣除</w:t>
      </w:r>
      <w:r>
        <w:rPr>
          <w:rFonts w:hint="eastAsia" w:ascii="宋体" w:hAnsi="宋体" w:cs="宋体"/>
          <w:color w:val="000000"/>
          <w:szCs w:val="21"/>
        </w:rPr>
      </w:r>
      <w:r/>
    </w:p>
    <w:p>
      <w:pPr>
        <w:pStyle w:val="105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（1）监狱和戒毒企业（简称监狱企业）视同小型、微型企业。</w:t>
      </w:r>
      <w:r>
        <w:rPr>
          <w:rFonts w:hint="eastAsia" w:ascii="宋体" w:hAnsi="宋体" w:cs="宋体"/>
          <w:color w:val="000000"/>
          <w:szCs w:val="21"/>
        </w:rPr>
      </w:r>
      <w:r/>
    </w:p>
    <w:p>
      <w:pPr>
        <w:pStyle w:val="105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color w:val="000000"/>
          <w:szCs w:val="21"/>
        </w:rPr>
      </w:r>
      <w:r/>
    </w:p>
    <w:p>
      <w:pPr>
        <w:pStyle w:val="105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（3）监狱企业标准请参照《关于政府采购支持监狱企业发展有关问题的通知》（财库[2014]68号）。</w:t>
      </w:r>
      <w:r>
        <w:rPr>
          <w:rFonts w:hint="eastAsia" w:ascii="宋体" w:hAnsi="宋体" w:cs="宋体"/>
          <w:color w:val="000000"/>
          <w:szCs w:val="21"/>
        </w:rPr>
      </w:r>
      <w:r/>
    </w:p>
    <w:p>
      <w:pPr>
        <w:pStyle w:val="105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4、残疾人福利单位、监狱企业属于小型、微型企业的，不重复享受政策。</w:t>
      </w:r>
      <w:r>
        <w:rPr>
          <w:rFonts w:hint="eastAsia" w:ascii="宋体" w:hAnsi="宋体" w:cs="宋体"/>
          <w:color w:val="000000"/>
          <w:szCs w:val="21"/>
        </w:rPr>
      </w:r>
      <w:r/>
    </w:p>
    <w:p>
      <w:pPr>
        <w:pStyle w:val="105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cs="宋体"/>
          <w:color w:val="000000"/>
          <w:szCs w:val="21"/>
        </w:rPr>
      </w:r>
      <w:r/>
    </w:p>
    <w:p>
      <w:pPr>
        <w:pStyle w:val="1058"/>
        <w:ind w:firstLine="420"/>
        <w:spacing w:line="360" w:lineRule="auto"/>
        <w:tabs>
          <w:tab w:val="left" w:pos="360" w:leader="none"/>
        </w:tabs>
        <w:rPr>
          <w:rFonts w:hint="eastAsia" w:ascii="宋体" w:hAnsi="宋体" w:cs="宋体"/>
          <w:color w:val="000000"/>
          <w:szCs w:val="21"/>
        </w:rPr>
        <w:outlineLvl w:val="1"/>
      </w:pPr>
      <w:r>
        <w:rPr>
          <w:rFonts w:hint="eastAsia" w:ascii="宋体" w:hAnsi="宋体" w:cs="宋体"/>
          <w:color w:val="000000"/>
          <w:szCs w:val="21"/>
        </w:rPr>
        <w:t xml:space="preserve">6、联合体各方均为小型、微型企业（残疾人福利单位、监狱企业）的，联合体享受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0%价格扣除，用扣除后的价格参与评审。</w:t>
      </w:r>
      <w:r>
        <w:rPr>
          <w:rFonts w:hint="eastAsia" w:ascii="宋体" w:hAnsi="宋体" w:cs="宋体"/>
          <w:color w:val="000000"/>
          <w:szCs w:val="21"/>
        </w:rPr>
      </w:r>
      <w:r/>
    </w:p>
    <w:p>
      <w:pPr>
        <w:pStyle w:val="1058"/>
        <w:ind w:firstLine="420"/>
        <w:spacing w:line="360" w:lineRule="auto"/>
        <w:tabs>
          <w:tab w:val="left" w:pos="360" w:leader="none"/>
        </w:tabs>
        <w:rPr>
          <w:rFonts w:hint="eastAsia" w:ascii="宋体" w:hAnsi="宋体" w:eastAsia="宋体" w:cs="宋体"/>
          <w:color w:val="000000"/>
          <w:szCs w:val="21"/>
        </w:rPr>
        <w:outlineLvl w:val="1"/>
      </w:pP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政府采购中实施本国产品标准及相关政策</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r>
      <w:r/>
    </w:p>
    <w:p>
      <w:pPr>
        <w:pStyle w:val="1058"/>
        <w:ind w:firstLine="420"/>
        <w:spacing w:line="360" w:lineRule="auto"/>
        <w:tabs>
          <w:tab w:val="left" w:pos="360" w:leader="none"/>
        </w:tabs>
        <w:rPr>
          <w:rFonts w:hint="eastAsia" w:ascii="宋体" w:hAnsi="宋体" w:eastAsia="宋体" w:cs="宋体"/>
          <w:color w:val="000000"/>
          <w:szCs w:val="21"/>
          <w:lang w:val="en-US" w:eastAsia="zh-CN"/>
        </w:rPr>
        <w:outlineLvl w:val="1"/>
      </w:pPr>
      <w:r>
        <w:rPr>
          <w:rFonts w:hint="eastAsia" w:ascii="宋体" w:hAnsi="宋体" w:eastAsia="宋体" w:cs="宋体"/>
          <w:color w:val="000000"/>
          <w:szCs w:val="21"/>
          <w:lang w:val="en-US" w:eastAsia="zh-CN"/>
        </w:rPr>
        <w:t xml:space="preserve">7.1、当采购项目中既有本国产品又有非本国产品参与竞争的，供应商为该采购项目提供的符合本国产品标准的产品成本之和占该供应商提供的全部产品成本之和的比例达到80%以上时（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宋体" w:hAnsi="宋体" w:eastAsia="宋体" w:cs="宋体"/>
          <w:color w:val="000000"/>
          <w:szCs w:val="21"/>
          <w:lang w:val="en-US" w:eastAsia="zh-CN"/>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Cs w:val="21"/>
          <w:lang w:val="en-US" w:eastAsia="zh-CN"/>
        </w:rPr>
      </w:r>
      <w:r/>
    </w:p>
    <w:p>
      <w:pPr>
        <w:pStyle w:val="1058"/>
        <w:ind w:firstLine="420"/>
        <w:spacing w:line="360" w:lineRule="auto"/>
        <w:tabs>
          <w:tab w:val="left" w:pos="360" w:leader="none"/>
        </w:tabs>
        <w:rPr>
          <w:rFonts w:hint="eastAsia" w:ascii="宋体" w:hAnsi="宋体" w:eastAsia="宋体" w:cs="宋体"/>
          <w:color w:val="000000"/>
          <w:szCs w:val="21"/>
        </w:rPr>
        <w:outlineLvl w:val="1"/>
      </w:pPr>
      <w:r>
        <w:rPr>
          <w:rFonts w:hint="eastAsia" w:ascii="宋体" w:hAnsi="宋体" w:eastAsia="宋体" w:cs="宋体"/>
          <w:color w:val="000000"/>
          <w:szCs w:val="21"/>
          <w:lang w:val="en-US" w:eastAsia="zh-CN"/>
        </w:rPr>
        <w:t xml:space="preserve">7.2、</w:t>
      </w:r>
      <w:r>
        <w:rPr>
          <w:rFonts w:hint="eastAsia" w:ascii="宋体" w:hAnsi="宋体" w:eastAsia="宋体" w:cs="宋体"/>
          <w:color w:val="000000"/>
          <w:szCs w:val="21"/>
        </w:rPr>
        <w:t xml:space="preserve">供应商需按照招标文件的要求提供《关于符合本国产品标准的声明函》（以下简称《声明函》），如不提供将不享受本国产品价格评审优惠。</w:t>
      </w:r>
      <w:r>
        <w:rPr>
          <w:rFonts w:hint="eastAsia" w:ascii="宋体" w:hAnsi="宋体" w:eastAsia="宋体" w:cs="宋体"/>
          <w:color w:val="000000"/>
          <w:szCs w:val="21"/>
        </w:rPr>
      </w:r>
      <w:r/>
    </w:p>
    <w:p>
      <w:pPr>
        <w:pStyle w:val="1058"/>
        <w:ind w:firstLine="420"/>
        <w:spacing w:line="360" w:lineRule="auto"/>
        <w:tabs>
          <w:tab w:val="left" w:pos="360" w:leader="none"/>
        </w:tabs>
        <w:rPr>
          <w:rFonts w:hint="eastAsia" w:ascii="宋体" w:hAnsi="宋体" w:eastAsia="宋体" w:cs="宋体"/>
          <w:color w:val="000000"/>
          <w:szCs w:val="21"/>
        </w:rPr>
        <w:outlineLvl w:val="1"/>
      </w:pPr>
      <w:r>
        <w:rPr>
          <w:rFonts w:hint="eastAsia" w:ascii="宋体" w:hAnsi="宋体" w:eastAsia="宋体" w:cs="宋体"/>
          <w:color w:val="000000"/>
          <w:szCs w:val="21"/>
          <w:lang w:val="en-US" w:eastAsia="zh-CN"/>
        </w:rPr>
        <w:t xml:space="preserve">7.3、</w:t>
      </w:r>
      <w:r>
        <w:rPr>
          <w:rFonts w:hint="eastAsia" w:ascii="宋体" w:hAnsi="宋体" w:eastAsia="宋体" w:cs="宋体"/>
          <w:color w:val="000000"/>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Cs w:val="21"/>
        </w:rPr>
      </w:r>
      <w:r/>
    </w:p>
    <w:p>
      <w:pPr>
        <w:pStyle w:val="1058"/>
        <w:ind w:firstLine="420"/>
        <w:spacing w:line="360" w:lineRule="auto"/>
        <w:tabs>
          <w:tab w:val="left" w:pos="360" w:leader="none"/>
        </w:tabs>
        <w:rPr>
          <w:rFonts w:hint="eastAsia" w:ascii="宋体" w:hAnsi="宋体" w:eastAsia="宋体" w:cs="宋体"/>
          <w:color w:val="000000"/>
          <w:sz w:val="28"/>
          <w:szCs w:val="28"/>
        </w:rPr>
        <w:outlineLvl w:val="1"/>
      </w:pPr>
      <w:r>
        <w:rPr>
          <w:rFonts w:hint="eastAsia" w:ascii="宋体" w:hAnsi="宋体" w:eastAsia="宋体" w:cs="宋体"/>
          <w:color w:val="000000"/>
          <w:szCs w:val="21"/>
          <w:lang w:val="en-US" w:eastAsia="zh-CN"/>
        </w:rPr>
        <w:t xml:space="preserve">7.4、</w:t>
      </w:r>
      <w:r>
        <w:rPr>
          <w:rFonts w:hint="eastAsia" w:ascii="宋体" w:hAnsi="宋体" w:eastAsia="宋体" w:cs="宋体"/>
          <w:color w:val="000000"/>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eastAsia="宋体" w:cs="宋体"/>
          <w:color w:val="000000"/>
          <w:sz w:val="28"/>
          <w:szCs w:val="28"/>
        </w:rPr>
      </w:r>
      <w:r/>
    </w:p>
    <w:p>
      <w:pPr>
        <w:pStyle w:val="1060"/>
        <w:ind w:left="0"/>
        <w:spacing w:before="0" w:line="360" w:lineRule="auto"/>
        <w:tabs>
          <w:tab w:val="right" w:pos="893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第四节 评审标准</w:t>
      </w:r>
      <w:r>
        <w:rPr>
          <w:rFonts w:hint="eastAsia" w:ascii="宋体" w:hAnsi="宋体" w:eastAsia="宋体" w:cs="宋体"/>
          <w:color w:val="000000"/>
          <w:sz w:val="28"/>
          <w:szCs w:val="28"/>
          <w:highlight w:val="none"/>
        </w:rPr>
      </w:r>
      <w:r/>
    </w:p>
    <w:tbl>
      <w:tblPr>
        <w:tblW w:w="10197" w:type="dxa"/>
        <w:jc w:val="center"/>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474"/>
        <w:gridCol w:w="737"/>
        <w:gridCol w:w="5456"/>
        <w:gridCol w:w="1792"/>
      </w:tblGrid>
      <w:tr>
        <w:trPr>
          <w:trHeight w:val="596"/>
        </w:trPr>
        <w:tc>
          <w:tcPr>
            <w:tcW w:w="738"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
                <w:sz w:val="21"/>
                <w:szCs w:val="21"/>
              </w:rPr>
            </w:pPr>
            <w:r/>
            <w:bookmarkStart w:id="85" w:name="_Hlk112157846"/>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1474"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评分因素</w:t>
            </w:r>
            <w:r>
              <w:rPr>
                <w:rFonts w:hint="eastAsia" w:ascii="宋体" w:hAnsi="宋体" w:eastAsia="宋体" w:cs="宋体"/>
                <w:b/>
                <w:sz w:val="21"/>
                <w:szCs w:val="21"/>
              </w:rPr>
            </w:r>
            <w:r/>
          </w:p>
        </w:tc>
        <w:tc>
          <w:tcPr>
            <w:tcW w:w="737"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分值</w:t>
            </w:r>
            <w:r>
              <w:rPr>
                <w:rFonts w:hint="eastAsia" w:ascii="宋体" w:hAnsi="宋体" w:eastAsia="宋体" w:cs="宋体"/>
                <w:b/>
                <w:sz w:val="21"/>
                <w:szCs w:val="21"/>
              </w:rPr>
            </w:r>
            <w:r/>
          </w:p>
        </w:tc>
        <w:tc>
          <w:tcPr>
            <w:tcW w:w="5456"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评分标准</w:t>
            </w:r>
            <w:r>
              <w:rPr>
                <w:rFonts w:hint="eastAsia" w:ascii="宋体" w:hAnsi="宋体" w:eastAsia="宋体" w:cs="宋体"/>
                <w:b/>
                <w:sz w:val="21"/>
                <w:szCs w:val="21"/>
              </w:rPr>
            </w:r>
            <w:r/>
          </w:p>
        </w:tc>
        <w:tc>
          <w:tcPr>
            <w:tcW w:w="1792" w:type="dxa"/>
            <w:vAlign w:val="center"/>
            <w:textDirection w:val="lrTb"/>
            <w:noWrap w:val="false"/>
          </w:tcPr>
          <w:p>
            <w:pPr>
              <w:pStyle w:val="1308"/>
              <w:keepLines w:val="0"/>
              <w:keepNext w:val="0"/>
              <w:pageBreakBefore w:val="0"/>
              <w:spacing w:before="0" w:after="0" w:line="360" w:lineRule="exact"/>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tc>
      </w:tr>
      <w:tr>
        <w:trPr>
          <w:trHeight w:val="1602"/>
        </w:trPr>
        <w:tc>
          <w:tcPr>
            <w:tcW w:w="738"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r>
            <w:r/>
          </w:p>
        </w:tc>
        <w:tc>
          <w:tcPr>
            <w:tcW w:w="1474"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价格分</w:t>
            </w:r>
            <w:r>
              <w:rPr>
                <w:rFonts w:hint="eastAsia" w:ascii="宋体" w:hAnsi="宋体" w:eastAsia="宋体" w:cs="宋体"/>
                <w:b/>
                <w:sz w:val="21"/>
                <w:szCs w:val="21"/>
              </w:rPr>
            </w:r>
            <w:r/>
          </w:p>
        </w:tc>
        <w:tc>
          <w:tcPr>
            <w:tcW w:w="737"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lang w:val="en-US" w:eastAsia="zh-CN"/>
              </w:rPr>
              <w:t xml:space="preserve">20</w:t>
            </w:r>
            <w:r>
              <w:rPr>
                <w:rFonts w:hint="eastAsia" w:ascii="宋体" w:hAnsi="宋体" w:eastAsia="宋体" w:cs="宋体"/>
                <w:b/>
                <w:sz w:val="21"/>
                <w:szCs w:val="21"/>
              </w:rPr>
              <w:t xml:space="preserve">分</w:t>
            </w:r>
            <w:r>
              <w:rPr>
                <w:rFonts w:hint="eastAsia" w:ascii="宋体" w:hAnsi="宋体" w:eastAsia="宋体" w:cs="宋体"/>
                <w:b/>
                <w:sz w:val="21"/>
                <w:szCs w:val="21"/>
              </w:rPr>
            </w:r>
            <w:r/>
          </w:p>
        </w:tc>
        <w:tc>
          <w:tcPr>
            <w:tcW w:w="5456" w:type="dxa"/>
            <w:vAlign w:val="center"/>
            <w:textDirection w:val="lrTb"/>
            <w:noWrap w:val="false"/>
          </w:tcPr>
          <w:p>
            <w:pPr>
              <w:pStyle w:val="1058"/>
              <w:keepLines w:val="0"/>
              <w:keepNext w:val="0"/>
              <w:pageBreakBefore w:val="0"/>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满足磋商文件要求且最终报价最低的报价为评标基准价，其价格分为满分。其他供应商的价格分统一按照下列公式计算：（计算结果四舍五入保留两位小数）</w:t>
            </w:r>
            <w:r>
              <w:rPr>
                <w:rFonts w:hint="eastAsia" w:ascii="宋体" w:hAnsi="宋体" w:eastAsia="宋体" w:cs="宋体"/>
                <w:bCs/>
                <w:sz w:val="21"/>
                <w:szCs w:val="21"/>
              </w:rPr>
            </w:r>
            <w:r/>
          </w:p>
          <w:p>
            <w:pPr>
              <w:pStyle w:val="1058"/>
              <w:keepLines w:val="0"/>
              <w:keepNext w:val="0"/>
              <w:pageBreakBefore w:val="0"/>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价格分得分＝（评标基准价/最终报价）×分值。</w:t>
            </w:r>
            <w:r>
              <w:rPr>
                <w:rFonts w:hint="eastAsia" w:ascii="宋体" w:hAnsi="宋体" w:eastAsia="宋体" w:cs="宋体"/>
                <w:bCs/>
                <w:sz w:val="21"/>
                <w:szCs w:val="21"/>
              </w:rPr>
            </w:r>
            <w:r/>
          </w:p>
        </w:tc>
        <w:tc>
          <w:tcPr>
            <w:tcW w:w="1792" w:type="dxa"/>
            <w:vAlign w:val="center"/>
            <w:textDirection w:val="lrTb"/>
            <w:noWrap w:val="false"/>
          </w:tcPr>
          <w:p>
            <w:pPr>
              <w:pStyle w:val="1058"/>
              <w:ind w:left="-38"/>
              <w:keepLines w:val="0"/>
              <w:keepNext w:val="0"/>
              <w:pageBreakBefore w:val="0"/>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此处最终报价指经过报价修正，详见第三章《评标方法和评标标准》。</w:t>
            </w:r>
            <w:r>
              <w:rPr>
                <w:rFonts w:hint="eastAsia" w:ascii="宋体" w:hAnsi="宋体" w:eastAsia="宋体" w:cs="宋体"/>
                <w:bCs/>
                <w:sz w:val="21"/>
                <w:szCs w:val="21"/>
              </w:rPr>
            </w:r>
            <w:r/>
          </w:p>
        </w:tc>
      </w:tr>
      <w:tr>
        <w:trPr>
          <w:trHeight w:val="544"/>
        </w:trPr>
        <w:tc>
          <w:tcPr>
            <w:tcW w:w="738"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rPr>
            </w:r>
            <w:r/>
          </w:p>
        </w:tc>
        <w:tc>
          <w:tcPr>
            <w:tcW w:w="1474"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客观分</w:t>
            </w:r>
            <w:r>
              <w:rPr>
                <w:rFonts w:hint="eastAsia" w:ascii="宋体" w:hAnsi="宋体" w:eastAsia="宋体" w:cs="宋体"/>
                <w:b/>
                <w:sz w:val="21"/>
                <w:szCs w:val="21"/>
              </w:rPr>
            </w:r>
            <w:r/>
          </w:p>
        </w:tc>
        <w:tc>
          <w:tcPr>
            <w:tcW w:w="737"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lang w:val="en-US" w:eastAsia="zh-CN"/>
              </w:rPr>
              <w:t xml:space="preserve">1</w:t>
            </w:r>
            <w:r>
              <w:rPr>
                <w:rFonts w:hint="eastAsia" w:ascii="宋体" w:hAnsi="宋体" w:eastAsia="宋体" w:cs="宋体"/>
                <w:b/>
                <w:sz w:val="21"/>
                <w:szCs w:val="21"/>
              </w:rPr>
              <w:t xml:space="preserve">分 </w:t>
            </w:r>
            <w:r>
              <w:rPr>
                <w:rFonts w:hint="eastAsia" w:ascii="宋体" w:hAnsi="宋体" w:eastAsia="宋体" w:cs="宋体"/>
                <w:b/>
                <w:sz w:val="21"/>
                <w:szCs w:val="21"/>
              </w:rPr>
            </w:r>
            <w:r/>
          </w:p>
        </w:tc>
        <w:tc>
          <w:tcPr>
            <w:tcW w:w="5456" w:type="dxa"/>
            <w:vAlign w:val="center"/>
            <w:textDirection w:val="lrTb"/>
            <w:noWrap w:val="false"/>
          </w:tcPr>
          <w:p>
            <w:pPr>
              <w:pStyle w:val="1058"/>
              <w:keepLines w:val="0"/>
              <w:keepNext w:val="0"/>
              <w:pageBreakBefore w:val="0"/>
              <w:spacing w:line="36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792" w:type="dxa"/>
            <w:vAlign w:val="center"/>
            <w:textDirection w:val="lrTb"/>
            <w:noWrap w:val="false"/>
          </w:tcPr>
          <w:p>
            <w:pPr>
              <w:pStyle w:val="1058"/>
              <w:ind w:left="-38"/>
              <w:keepLines w:val="0"/>
              <w:keepNext w:val="0"/>
              <w:pageBreakBefore w:val="0"/>
              <w:spacing w:line="360" w:lineRule="exact"/>
              <w:rPr>
                <w:rFonts w:hint="eastAsia" w:ascii="宋体" w:hAnsi="宋体" w:eastAsia="宋体" w:cs="宋体"/>
                <w:bCs/>
                <w:sz w:val="21"/>
                <w:szCs w:val="21"/>
              </w:rPr>
            </w:pPr>
            <w:r>
              <w:rPr>
                <w:rFonts w:hint="eastAsia" w:ascii="宋体" w:hAnsi="宋体" w:eastAsia="宋体" w:cs="宋体"/>
                <w:bCs/>
                <w:sz w:val="21"/>
                <w:szCs w:val="21"/>
              </w:rPr>
            </w:r>
            <w:r/>
          </w:p>
        </w:tc>
      </w:tr>
      <w:tr>
        <w:trPr>
          <w:trHeight w:val="1920"/>
        </w:trPr>
        <w:tc>
          <w:tcPr>
            <w:tcW w:w="738"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w:t>
            </w:r>
            <w:r>
              <w:rPr>
                <w:rFonts w:hint="eastAsia" w:ascii="宋体" w:hAnsi="宋体" w:eastAsia="宋体" w:cs="宋体"/>
                <w:bCs/>
                <w:sz w:val="21"/>
                <w:szCs w:val="21"/>
                <w:highlight w:val="none"/>
              </w:rPr>
            </w:r>
            <w:r/>
          </w:p>
        </w:tc>
        <w:tc>
          <w:tcPr>
            <w:tcW w:w="1474"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Cs/>
                <w:sz w:val="21"/>
                <w:szCs w:val="21"/>
                <w:highlight w:val="none"/>
                <w:lang w:val="en-US" w:eastAsia="zh-CN" w:bidi="en-US"/>
              </w:rPr>
            </w:pPr>
            <w:r>
              <w:rPr>
                <w:rFonts w:hint="eastAsia" w:ascii="宋体" w:hAnsi="宋体" w:eastAsia="宋体" w:cs="宋体"/>
                <w:sz w:val="21"/>
                <w:szCs w:val="21"/>
                <w:highlight w:val="none"/>
              </w:rPr>
              <w:t xml:space="preserve">类似项目业绩</w:t>
            </w:r>
            <w:r>
              <w:rPr>
                <w:rFonts w:hint="eastAsia" w:ascii="宋体" w:hAnsi="宋体" w:eastAsia="宋体" w:cs="宋体"/>
                <w:bCs/>
                <w:sz w:val="21"/>
                <w:szCs w:val="21"/>
                <w:highlight w:val="none"/>
                <w:lang w:val="en-US" w:eastAsia="zh-CN" w:bidi="en-US"/>
              </w:rPr>
            </w:r>
            <w:r/>
          </w:p>
        </w:tc>
        <w:tc>
          <w:tcPr>
            <w:tcW w:w="737"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Cs/>
                <w:sz w:val="21"/>
                <w:szCs w:val="21"/>
                <w:highlight w:val="none"/>
                <w:lang w:eastAsia="en-US" w:bidi="en-US"/>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分</w:t>
            </w:r>
            <w:r>
              <w:rPr>
                <w:rFonts w:hint="eastAsia" w:ascii="宋体" w:hAnsi="宋体" w:eastAsia="宋体" w:cs="宋体"/>
                <w:bCs/>
                <w:sz w:val="21"/>
                <w:szCs w:val="21"/>
                <w:highlight w:val="none"/>
                <w:lang w:eastAsia="en-US" w:bidi="en-US"/>
              </w:rPr>
            </w:r>
            <w:r/>
          </w:p>
        </w:tc>
        <w:tc>
          <w:tcPr>
            <w:tcW w:w="5456" w:type="dxa"/>
            <w:vAlign w:val="center"/>
            <w:textDirection w:val="lrTb"/>
            <w:noWrap w:val="false"/>
          </w:tcPr>
          <w:p>
            <w:pPr>
              <w:pStyle w:val="1058"/>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月1日以来（以合同签订时间为准），供应商已完成实施或正在实施的类似道路清扫保洁服务</w:t>
            </w:r>
            <w:r>
              <w:rPr>
                <w:rFonts w:hint="eastAsia" w:ascii="宋体" w:hAnsi="宋体" w:eastAsia="宋体" w:cs="宋体"/>
                <w:sz w:val="21"/>
                <w:szCs w:val="21"/>
                <w:highlight w:val="none"/>
                <w:lang w:val="en-US" w:eastAsia="zh-CN"/>
              </w:rPr>
              <w:t xml:space="preserve">或</w:t>
            </w:r>
            <w:r>
              <w:rPr>
                <w:rFonts w:hint="eastAsia" w:ascii="宋体" w:hAnsi="宋体" w:eastAsia="宋体" w:cs="宋体"/>
                <w:sz w:val="21"/>
                <w:szCs w:val="21"/>
                <w:highlight w:val="none"/>
              </w:rPr>
              <w:t xml:space="preserve">垃圾清运（处置）</w:t>
            </w:r>
            <w:r>
              <w:rPr>
                <w:rFonts w:hint="eastAsia" w:ascii="宋体" w:hAnsi="宋体" w:eastAsia="宋体" w:cs="宋体"/>
                <w:sz w:val="21"/>
                <w:szCs w:val="21"/>
                <w:highlight w:val="none"/>
              </w:rPr>
              <w:t xml:space="preserve">业绩的，每提供1个有效业绩证明得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分，本项最高得分</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112"/>
              <w:keepLines w:val="0"/>
              <w:keepNext w:val="0"/>
              <w:pageBreakBefore w:val="0"/>
              <w:spacing w:line="360" w:lineRule="exact"/>
              <w:tabs>
                <w:tab w:val="left" w:pos="1050" w:leader="none"/>
                <w:tab w:val="right" w:pos="8937" w:leader="dot"/>
              </w:tabs>
              <w:rPr>
                <w:rFonts w:hint="eastAsia" w:ascii="宋体" w:hAnsi="宋体" w:eastAsia="宋体" w:cs="宋体"/>
                <w:sz w:val="21"/>
                <w:szCs w:val="21"/>
                <w:highlight w:val="none"/>
              </w:rPr>
            </w:pPr>
            <w:r>
              <w:rPr>
                <w:rFonts w:hint="eastAsia" w:ascii="宋体" w:hAnsi="宋体" w:eastAsia="宋体" w:cs="宋体"/>
                <w:b w:val="0"/>
                <w:bCs/>
                <w:sz w:val="21"/>
                <w:szCs w:val="21"/>
                <w:highlight w:val="none"/>
              </w:rPr>
              <w:t xml:space="preserve">注：</w:t>
            </w:r>
            <w:r>
              <w:rPr>
                <w:rFonts w:hint="eastAsia" w:ascii="宋体" w:hAnsi="宋体" w:eastAsia="宋体" w:cs="宋体"/>
                <w:b w:val="0"/>
                <w:bCs/>
                <w:sz w:val="21"/>
                <w:szCs w:val="21"/>
                <w:highlight w:val="none"/>
              </w:rPr>
              <w:t xml:space="preserve">响应文件内</w:t>
            </w:r>
            <w:r>
              <w:rPr>
                <w:rFonts w:hint="eastAsia" w:eastAsia="宋体" w:cs="宋体"/>
                <w:b w:val="0"/>
                <w:bCs/>
                <w:sz w:val="21"/>
                <w:szCs w:val="21"/>
                <w:highlight w:val="none"/>
                <w:lang w:val="en-US" w:eastAsia="zh-CN"/>
              </w:rPr>
              <w:t xml:space="preserve">提供合同扫描件</w:t>
            </w:r>
            <w:r>
              <w:rPr>
                <w:rFonts w:hint="eastAsia" w:ascii="宋体" w:hAnsi="宋体" w:eastAsia="宋体" w:cs="宋体"/>
                <w:b w:val="0"/>
                <w:bCs/>
                <w:sz w:val="21"/>
                <w:szCs w:val="21"/>
                <w:highlight w:val="none"/>
              </w:rPr>
              <w:t xml:space="preserve">。未提供或无效的不得分。</w:t>
            </w:r>
            <w:r>
              <w:rPr>
                <w:rFonts w:hint="eastAsia" w:ascii="宋体" w:hAnsi="宋体" w:eastAsia="宋体" w:cs="宋体"/>
                <w:sz w:val="21"/>
                <w:szCs w:val="21"/>
                <w:highlight w:val="none"/>
              </w:rPr>
            </w:r>
            <w:r/>
          </w:p>
        </w:tc>
        <w:tc>
          <w:tcPr>
            <w:tcW w:w="1792" w:type="dxa"/>
            <w:vAlign w:val="center"/>
            <w:textDirection w:val="lrTb"/>
            <w:noWrap w:val="false"/>
          </w:tcPr>
          <w:p>
            <w:pPr>
              <w:pStyle w:val="1112"/>
              <w:keepLines w:val="0"/>
              <w:keepNext w:val="0"/>
              <w:pageBreakBefore w:val="0"/>
              <w:spacing w:line="360" w:lineRule="exact"/>
              <w:tabs>
                <w:tab w:val="left" w:pos="1050" w:leader="none"/>
                <w:tab w:val="right" w:pos="8937" w:leader="dot"/>
              </w:tabs>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tc>
      </w:tr>
      <w:tr>
        <w:trPr>
          <w:trHeight w:val="1761"/>
        </w:trPr>
        <w:tc>
          <w:tcPr>
            <w:tcW w:w="738"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val="en-US" w:eastAsia="zh-CN"/>
              </w:rPr>
            </w:r>
            <w:r/>
          </w:p>
        </w:tc>
        <w:tc>
          <w:tcPr>
            <w:tcW w:w="1474"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管理体系</w:t>
            </w:r>
            <w:r>
              <w:rPr>
                <w:rFonts w:hint="eastAsia" w:ascii="宋体" w:hAnsi="宋体" w:eastAsia="宋体" w:cs="宋体"/>
                <w:sz w:val="21"/>
                <w:szCs w:val="21"/>
                <w:highlight w:val="none"/>
              </w:rPr>
            </w:r>
            <w:r/>
          </w:p>
        </w:tc>
        <w:tc>
          <w:tcPr>
            <w:tcW w:w="737"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5456" w:type="dxa"/>
            <w:vAlign w:val="center"/>
            <w:textDirection w:val="lrTb"/>
            <w:noWrap w:val="false"/>
          </w:tcPr>
          <w:p>
            <w:pPr>
              <w:pStyle w:val="1058"/>
              <w:jc w:val="left"/>
              <w:keepLines w:val="0"/>
              <w:keepNext w:val="0"/>
              <w:pageBreakBefore w:val="0"/>
              <w:spacing w:line="360" w:lineRule="exac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投标人</w:t>
            </w:r>
            <w:r>
              <w:rPr>
                <w:rFonts w:hint="eastAsia" w:ascii="宋体" w:hAnsi="宋体" w:eastAsia="宋体" w:cs="宋体"/>
                <w:sz w:val="21"/>
                <w:szCs w:val="21"/>
                <w:highlight w:val="none"/>
              </w:rPr>
              <w:t xml:space="preserve">具有有效的质量管理体系认证、环境管理体系认证、职业健康安全管理体系认证</w:t>
            </w:r>
            <w:r>
              <w:rPr>
                <w:rFonts w:hint="eastAsia" w:ascii="宋体" w:hAnsi="宋体" w:eastAsia="宋体" w:cs="宋体"/>
                <w:bCs/>
                <w:sz w:val="21"/>
                <w:szCs w:val="21"/>
                <w:highlight w:val="none"/>
              </w:rPr>
              <w:t xml:space="preserve">，有一项得</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分，本项最高得</w:t>
            </w: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rPr>
            </w:r>
            <w:r/>
          </w:p>
          <w:p>
            <w:pPr>
              <w:pStyle w:val="1112"/>
              <w:keepLines w:val="0"/>
              <w:keepNext w:val="0"/>
              <w:pageBreakBefore w:val="0"/>
              <w:spacing w:line="360" w:lineRule="exact"/>
              <w:tabs>
                <w:tab w:val="left" w:pos="1050" w:leader="none"/>
                <w:tab w:val="right" w:pos="8937" w:leader="dot"/>
              </w:tabs>
              <w:rPr>
                <w:rFonts w:hint="eastAsia" w:ascii="宋体" w:hAnsi="宋体" w:eastAsia="宋体" w:cs="宋体"/>
                <w:sz w:val="21"/>
                <w:szCs w:val="21"/>
                <w:highlight w:val="none"/>
              </w:rPr>
            </w:pPr>
            <w:r>
              <w:rPr>
                <w:rFonts w:hint="eastAsia" w:ascii="宋体" w:hAnsi="宋体" w:eastAsia="宋体" w:cs="宋体"/>
                <w:b w:val="0"/>
                <w:bCs/>
                <w:sz w:val="21"/>
                <w:szCs w:val="21"/>
                <w:highlight w:val="none"/>
              </w:rPr>
              <w:t xml:space="preserve">注：</w:t>
            </w:r>
            <w:r>
              <w:rPr>
                <w:rFonts w:hint="eastAsia" w:ascii="宋体" w:hAnsi="宋体" w:eastAsia="宋体" w:cs="宋体"/>
                <w:b w:val="0"/>
                <w:bCs/>
                <w:sz w:val="21"/>
                <w:szCs w:val="21"/>
                <w:highlight w:val="none"/>
              </w:rPr>
              <w:t xml:space="preserve">响应文件内</w:t>
            </w:r>
            <w:r>
              <w:rPr>
                <w:rFonts w:hint="eastAsia" w:ascii="宋体" w:hAnsi="宋体" w:eastAsia="宋体" w:cs="宋体"/>
                <w:b w:val="0"/>
                <w:bCs/>
                <w:color w:val="000000"/>
                <w:sz w:val="21"/>
                <w:szCs w:val="21"/>
                <w:highlight w:val="none"/>
              </w:rPr>
              <w:t xml:space="preserve">提供证书</w:t>
            </w:r>
            <w:r>
              <w:rPr>
                <w:rFonts w:hint="eastAsia" w:ascii="宋体" w:hAnsi="宋体" w:eastAsia="宋体" w:cs="宋体"/>
                <w:b w:val="0"/>
                <w:bCs/>
                <w:sz w:val="21"/>
                <w:szCs w:val="21"/>
                <w:highlight w:val="none"/>
                <w:lang w:val="en-US" w:eastAsia="zh-CN"/>
              </w:rPr>
              <w:t xml:space="preserve">扫描件</w:t>
            </w:r>
            <w:r>
              <w:rPr>
                <w:rFonts w:hint="eastAsia" w:ascii="宋体" w:hAnsi="宋体" w:eastAsia="宋体" w:cs="宋体"/>
                <w:b w:val="0"/>
                <w:bCs/>
                <w:color w:val="000000"/>
                <w:sz w:val="21"/>
                <w:szCs w:val="21"/>
                <w:highlight w:val="none"/>
              </w:rPr>
              <w:t xml:space="preserve">以及证书在国家认监委网站查询状态为“有效”截图并加盖</w:t>
            </w:r>
            <w:r>
              <w:rPr>
                <w:rFonts w:hint="eastAsia" w:ascii="宋体" w:hAnsi="宋体" w:eastAsia="宋体" w:cs="宋体"/>
                <w:b w:val="0"/>
                <w:bCs/>
                <w:color w:val="000000"/>
                <w:sz w:val="21"/>
                <w:szCs w:val="21"/>
                <w:highlight w:val="none"/>
                <w:lang w:eastAsia="zh-CN"/>
              </w:rPr>
              <w:t xml:space="preserve">供应商</w:t>
            </w:r>
            <w:r>
              <w:rPr>
                <w:rFonts w:hint="eastAsia" w:ascii="宋体" w:hAnsi="宋体" w:eastAsia="宋体" w:cs="宋体"/>
                <w:b w:val="0"/>
                <w:bCs/>
                <w:color w:val="000000"/>
                <w:sz w:val="21"/>
                <w:szCs w:val="21"/>
                <w:highlight w:val="none"/>
              </w:rPr>
              <w:t xml:space="preserve">公章，</w:t>
            </w:r>
            <w:r>
              <w:rPr>
                <w:rFonts w:hint="eastAsia" w:ascii="宋体" w:hAnsi="宋体" w:eastAsia="宋体" w:cs="宋体"/>
                <w:b w:val="0"/>
                <w:bCs/>
                <w:sz w:val="21"/>
                <w:szCs w:val="21"/>
                <w:highlight w:val="none"/>
              </w:rPr>
              <w:t xml:space="preserve">未提供或无效的不得分。</w:t>
            </w:r>
            <w:r>
              <w:rPr>
                <w:rFonts w:hint="eastAsia" w:ascii="宋体" w:hAnsi="宋体" w:eastAsia="宋体" w:cs="宋体"/>
                <w:sz w:val="21"/>
                <w:szCs w:val="21"/>
                <w:highlight w:val="none"/>
              </w:rPr>
            </w:r>
            <w:r/>
          </w:p>
        </w:tc>
        <w:tc>
          <w:tcPr>
            <w:tcW w:w="1792" w:type="dxa"/>
            <w:vAlign w:val="center"/>
            <w:textDirection w:val="lrTb"/>
            <w:noWrap w:val="false"/>
          </w:tcPr>
          <w:p>
            <w:pPr>
              <w:pStyle w:val="1112"/>
              <w:keepLines w:val="0"/>
              <w:keepNext w:val="0"/>
              <w:pageBreakBefore w:val="0"/>
              <w:spacing w:line="360" w:lineRule="exact"/>
              <w:tabs>
                <w:tab w:val="left" w:pos="1050" w:leader="none"/>
                <w:tab w:val="right" w:pos="8937" w:leader="dot"/>
              </w:tabs>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tc>
      </w:tr>
      <w:tr>
        <w:trPr>
          <w:trHeight w:val="657"/>
        </w:trPr>
        <w:tc>
          <w:tcPr>
            <w:tcW w:w="738"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3</w:t>
            </w:r>
            <w:r>
              <w:rPr>
                <w:rFonts w:hint="eastAsia" w:ascii="宋体" w:hAnsi="宋体" w:eastAsia="宋体" w:cs="宋体"/>
                <w:bCs/>
                <w:sz w:val="21"/>
                <w:szCs w:val="21"/>
                <w:highlight w:val="none"/>
              </w:rPr>
            </w:r>
            <w:r/>
          </w:p>
        </w:tc>
        <w:tc>
          <w:tcPr>
            <w:tcW w:w="1474" w:type="dxa"/>
            <w:vAlign w:val="center"/>
            <w:textDirection w:val="lrTb"/>
            <w:noWrap w:val="false"/>
          </w:tcPr>
          <w:p>
            <w:pPr>
              <w:pStyle w:val="1309"/>
              <w:jc w:val="center"/>
              <w:keepLines w:val="0"/>
              <w:keepNext w:val="0"/>
              <w:pageBreakBefore w:val="0"/>
              <w:spacing w:before="1" w:line="360" w:lineRule="exact"/>
              <w:rPr>
                <w:rFonts w:hint="eastAsia" w:ascii="宋体" w:hAnsi="宋体" w:eastAsia="宋体" w:cs="宋体"/>
                <w:bCs/>
                <w:sz w:val="21"/>
                <w:szCs w:val="21"/>
                <w:highlight w:val="none"/>
                <w:lang w:eastAsia="zh-CN"/>
              </w:rPr>
            </w:pPr>
            <w:r>
              <w:rPr>
                <w:rFonts w:hint="eastAsia" w:ascii="宋体" w:hAnsi="宋体" w:eastAsia="宋体" w:cs="宋体"/>
                <w:b/>
                <w:sz w:val="21"/>
                <w:szCs w:val="21"/>
                <w:highlight w:val="none"/>
              </w:rPr>
              <w:t xml:space="preserve">主观分</w:t>
            </w:r>
            <w:r>
              <w:rPr>
                <w:rFonts w:hint="eastAsia" w:ascii="宋体" w:hAnsi="宋体" w:eastAsia="宋体" w:cs="宋体"/>
                <w:bCs/>
                <w:sz w:val="21"/>
                <w:szCs w:val="21"/>
                <w:highlight w:val="none"/>
                <w:lang w:eastAsia="zh-CN"/>
              </w:rPr>
            </w:r>
            <w:r/>
          </w:p>
        </w:tc>
        <w:tc>
          <w:tcPr>
            <w:tcW w:w="737"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
                <w:sz w:val="21"/>
                <w:szCs w:val="21"/>
                <w:highlight w:val="none"/>
                <w:lang w:val="en-US" w:eastAsia="zh-CN"/>
              </w:rPr>
              <w:t xml:space="preserve">59</w:t>
            </w:r>
            <w:r>
              <w:rPr>
                <w:rFonts w:hint="eastAsia" w:ascii="宋体" w:hAnsi="宋体" w:eastAsia="宋体" w:cs="宋体"/>
                <w:b/>
                <w:sz w:val="21"/>
                <w:szCs w:val="21"/>
                <w:highlight w:val="none"/>
              </w:rPr>
              <w:t xml:space="preserve">分</w:t>
            </w:r>
            <w:r>
              <w:rPr>
                <w:rFonts w:hint="eastAsia" w:ascii="宋体" w:hAnsi="宋体" w:eastAsia="宋体" w:cs="宋体"/>
                <w:bCs/>
                <w:sz w:val="21"/>
                <w:szCs w:val="21"/>
                <w:highlight w:val="none"/>
              </w:rPr>
            </w:r>
            <w:r/>
          </w:p>
        </w:tc>
        <w:tc>
          <w:tcPr>
            <w:tcW w:w="5456" w:type="dxa"/>
            <w:vAlign w:val="center"/>
            <w:textDirection w:val="lrTb"/>
            <w:noWrap w:val="false"/>
          </w:tcPr>
          <w:p>
            <w:pPr>
              <w:pStyle w:val="1058"/>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792" w:type="dxa"/>
            <w:vAlign w:val="center"/>
            <w:textDirection w:val="lrTb"/>
            <w:noWrap w:val="false"/>
          </w:tcPr>
          <w:p>
            <w:pPr>
              <w:pStyle w:val="1058"/>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trHeight w:val="2431"/>
        </w:trPr>
        <w:tc>
          <w:tcPr>
            <w:tcW w:w="738"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w:t>
            </w:r>
            <w:r>
              <w:rPr>
                <w:rFonts w:hint="eastAsia" w:ascii="宋体" w:hAnsi="宋体" w:eastAsia="宋体" w:cs="宋体"/>
                <w:bCs/>
                <w:sz w:val="21"/>
                <w:szCs w:val="21"/>
                <w:highlight w:val="none"/>
              </w:rPr>
            </w:r>
            <w:r/>
          </w:p>
        </w:tc>
        <w:tc>
          <w:tcPr>
            <w:tcW w:w="1474" w:type="dxa"/>
            <w:vAlign w:val="center"/>
            <w:textDirection w:val="lrTb"/>
            <w:noWrap w:val="false"/>
          </w:tcPr>
          <w:p>
            <w:pPr>
              <w:pStyle w:val="1309"/>
              <w:jc w:val="center"/>
              <w:keepLines w:val="0"/>
              <w:keepNext w:val="0"/>
              <w:pageBreakBefore w:val="0"/>
              <w:spacing w:before="1" w:line="360" w:lineRule="exact"/>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 xml:space="preserve">项目实施方案</w:t>
            </w:r>
            <w:r>
              <w:rPr>
                <w:rFonts w:hint="eastAsia" w:ascii="宋体" w:hAnsi="宋体" w:eastAsia="宋体" w:cs="宋体"/>
                <w:bCs/>
                <w:sz w:val="21"/>
                <w:szCs w:val="21"/>
                <w:highlight w:val="none"/>
                <w:lang w:eastAsia="zh-CN"/>
              </w:rPr>
            </w:r>
            <w:r/>
          </w:p>
        </w:tc>
        <w:tc>
          <w:tcPr>
            <w:tcW w:w="737"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分</w:t>
            </w:r>
            <w:r>
              <w:rPr>
                <w:rFonts w:hint="eastAsia" w:ascii="宋体" w:hAnsi="宋体" w:eastAsia="宋体" w:cs="宋体"/>
                <w:bCs/>
                <w:sz w:val="21"/>
                <w:szCs w:val="21"/>
                <w:highlight w:val="none"/>
              </w:rPr>
            </w:r>
            <w:r/>
          </w:p>
        </w:tc>
        <w:tc>
          <w:tcPr>
            <w:tcW w:w="5456" w:type="dxa"/>
            <w:vAlign w:val="top"/>
            <w:textDirection w:val="lrTb"/>
            <w:noWrap w:val="false"/>
          </w:tcPr>
          <w:p>
            <w:pPr>
              <w:pStyle w:val="1058"/>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供应商对项目需求的理解与分析，提供项目实施方案，包括对项目现状、作业组织方案及流程、文明作业保障措施、作业人员配备及作业时间安排等内容进行综合比较评分。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方案完整且切实可行得1</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方案比较完整、较有操作性的得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方案基本完整的</w:t>
            </w:r>
            <w:r>
              <w:rPr>
                <w:rFonts w:hint="eastAsia" w:ascii="宋体" w:hAnsi="宋体" w:eastAsia="宋体" w:cs="宋体"/>
                <w:sz w:val="21"/>
                <w:szCs w:val="21"/>
                <w:highlight w:val="none"/>
                <w:lang w:val="en-US" w:eastAsia="zh-CN"/>
              </w:rPr>
              <w:t xml:space="preserve">得4分；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方案针对性欠缺、描述一般的</w:t>
            </w:r>
            <w:r>
              <w:rPr>
                <w:rFonts w:hint="eastAsia" w:ascii="宋体" w:hAnsi="宋体" w:eastAsia="宋体" w:cs="宋体"/>
                <w:sz w:val="21"/>
                <w:szCs w:val="21"/>
                <w:highlight w:val="none"/>
                <w:lang w:val="en-US" w:eastAsia="zh-CN"/>
              </w:rPr>
              <w:t xml:space="preserve">得2分；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未提供不得分。</w:t>
            </w:r>
            <w:r>
              <w:rPr>
                <w:rFonts w:hint="eastAsia" w:ascii="宋体" w:hAnsi="宋体" w:eastAsia="宋体" w:cs="宋体"/>
                <w:bCs/>
                <w:sz w:val="21"/>
                <w:szCs w:val="21"/>
                <w:highlight w:val="none"/>
              </w:rPr>
            </w:r>
            <w:r/>
          </w:p>
        </w:tc>
        <w:tc>
          <w:tcPr>
            <w:tcW w:w="1792" w:type="dxa"/>
            <w:vAlign w:val="center"/>
            <w:textDirection w:val="lrTb"/>
            <w:noWrap w:val="false"/>
          </w:tcPr>
          <w:p>
            <w:pPr>
              <w:pStyle w:val="1058"/>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trHeight w:val="2239"/>
        </w:trPr>
        <w:tc>
          <w:tcPr>
            <w:tcW w:w="738"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3.2</w:t>
            </w:r>
            <w:r>
              <w:rPr>
                <w:rFonts w:hint="eastAsia" w:ascii="宋体" w:hAnsi="宋体" w:eastAsia="宋体" w:cs="宋体"/>
                <w:bCs/>
                <w:sz w:val="21"/>
                <w:szCs w:val="21"/>
                <w:highlight w:val="none"/>
              </w:rPr>
            </w:r>
            <w:r/>
          </w:p>
        </w:tc>
        <w:tc>
          <w:tcPr>
            <w:tcW w:w="1474" w:type="dxa"/>
            <w:vAlign w:val="center"/>
            <w:textDirection w:val="lrTb"/>
            <w:noWrap w:val="false"/>
          </w:tcPr>
          <w:p>
            <w:pPr>
              <w:pStyle w:val="1309"/>
              <w:jc w:val="center"/>
              <w:keepLines w:val="0"/>
              <w:keepNext w:val="0"/>
              <w:pageBreakBefore w:val="0"/>
              <w:spacing w:before="1"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组织架构</w:t>
            </w:r>
            <w:r>
              <w:rPr>
                <w:rFonts w:hint="eastAsia" w:ascii="宋体" w:hAnsi="宋体" w:eastAsia="宋体" w:cs="宋体"/>
                <w:sz w:val="21"/>
                <w:szCs w:val="21"/>
                <w:highlight w:val="none"/>
              </w:rPr>
            </w:r>
            <w:r/>
          </w:p>
        </w:tc>
        <w:tc>
          <w:tcPr>
            <w:tcW w:w="737"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rPr>
                <w:rFonts w:hint="eastAsia" w:ascii="宋体" w:hAnsi="宋体" w:eastAsia="宋体" w:cs="宋体"/>
                <w:sz w:val="21"/>
                <w:szCs w:val="21"/>
                <w:highlight w:val="none"/>
              </w:rPr>
            </w:r>
            <w:r/>
          </w:p>
        </w:tc>
        <w:tc>
          <w:tcPr>
            <w:tcW w:w="5456" w:type="dxa"/>
            <w:vAlign w:val="center"/>
            <w:textDirection w:val="lrTb"/>
            <w:noWrap w:val="false"/>
          </w:tcPr>
          <w:p>
            <w:pPr>
              <w:pStyle w:val="1058"/>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针对拟成立的项目组织构架、项目组织规章制度、各岗位分工及岗位职责等方面，进行综合比较评分。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内容完整且切实可行得10分；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内容比较完整、较切实可行的得7分；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内容基本完整的得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内容针对性欠缺、描述一般的得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58"/>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未提供不得分。</w:t>
            </w:r>
            <w:r>
              <w:rPr>
                <w:rFonts w:hint="eastAsia" w:ascii="宋体" w:hAnsi="宋体" w:eastAsia="宋体" w:cs="宋体"/>
                <w:sz w:val="21"/>
                <w:szCs w:val="21"/>
                <w:highlight w:val="none"/>
              </w:rPr>
            </w:r>
            <w:r/>
          </w:p>
        </w:tc>
        <w:tc>
          <w:tcPr>
            <w:tcW w:w="1792" w:type="dxa"/>
            <w:vAlign w:val="center"/>
            <w:textDirection w:val="lrTb"/>
            <w:noWrap w:val="false"/>
          </w:tcPr>
          <w:p>
            <w:pPr>
              <w:pStyle w:val="1058"/>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trHeight w:val="90"/>
        </w:trPr>
        <w:tc>
          <w:tcPr>
            <w:tcW w:w="738"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3.3</w:t>
            </w:r>
            <w:r>
              <w:rPr>
                <w:rFonts w:hint="eastAsia" w:ascii="宋体" w:hAnsi="宋体" w:eastAsia="宋体" w:cs="宋体"/>
                <w:bCs/>
                <w:sz w:val="21"/>
                <w:szCs w:val="21"/>
                <w:highlight w:val="none"/>
              </w:rPr>
            </w:r>
            <w:r/>
          </w:p>
        </w:tc>
        <w:tc>
          <w:tcPr>
            <w:tcW w:w="1474" w:type="dxa"/>
            <w:vAlign w:val="center"/>
            <w:textDirection w:val="lrTb"/>
            <w:noWrap w:val="false"/>
          </w:tcPr>
          <w:p>
            <w:pPr>
              <w:pStyle w:val="1309"/>
              <w:jc w:val="center"/>
              <w:keepLines w:val="0"/>
              <w:keepNext w:val="0"/>
              <w:pageBreakBefore w:val="0"/>
              <w:spacing w:before="1"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作业质量管控及服务保障措施</w:t>
            </w:r>
            <w:r>
              <w:rPr>
                <w:rFonts w:hint="eastAsia" w:ascii="宋体" w:hAnsi="宋体" w:eastAsia="宋体" w:cs="宋体"/>
                <w:bCs/>
                <w:sz w:val="21"/>
                <w:szCs w:val="21"/>
                <w:highlight w:val="none"/>
              </w:rPr>
            </w:r>
            <w:r/>
          </w:p>
        </w:tc>
        <w:tc>
          <w:tcPr>
            <w:tcW w:w="737"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rPr>
              <w:t xml:space="preserve">分</w:t>
            </w:r>
            <w:r>
              <w:rPr>
                <w:rFonts w:hint="eastAsia" w:ascii="宋体" w:hAnsi="宋体" w:eastAsia="宋体" w:cs="宋体"/>
                <w:bCs/>
                <w:sz w:val="21"/>
                <w:szCs w:val="21"/>
                <w:highlight w:val="none"/>
              </w:rPr>
            </w:r>
            <w:r/>
          </w:p>
        </w:tc>
        <w:tc>
          <w:tcPr>
            <w:tcW w:w="5456" w:type="dxa"/>
            <w:vAlign w:val="center"/>
            <w:textDirection w:val="lrTb"/>
            <w:noWrap w:val="false"/>
          </w:tcPr>
          <w:p>
            <w:pPr>
              <w:pStyle w:val="1058"/>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评委根据供应商针对本项目需求作出</w:t>
            </w:r>
            <w:r>
              <w:rPr>
                <w:rFonts w:hint="eastAsia" w:ascii="宋体" w:hAnsi="宋体" w:eastAsia="宋体" w:cs="宋体"/>
                <w:sz w:val="21"/>
                <w:szCs w:val="21"/>
                <w:highlight w:val="none"/>
              </w:rPr>
              <w:t xml:space="preserve">的日常巡检督查机制、质量问题整改闭环机制、人员培训管理、服务考核奖惩、保洁收运作业的专项保障承诺进行综合</w:t>
            </w:r>
            <w:r>
              <w:rPr>
                <w:rFonts w:hint="eastAsia" w:ascii="宋体" w:hAnsi="宋体" w:eastAsia="宋体" w:cs="宋体"/>
                <w:sz w:val="21"/>
                <w:szCs w:val="21"/>
                <w:highlight w:val="none"/>
              </w:rPr>
              <w:t xml:space="preserve">比较评分。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内容完整且切实可行得10分；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内容比较完整、较切实可行的得7分；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内容基本完整的得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内容针对性欠缺、描述一般的得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未提供不得分。</w:t>
            </w:r>
            <w:r>
              <w:rPr>
                <w:rFonts w:hint="eastAsia" w:ascii="宋体" w:hAnsi="宋体" w:eastAsia="宋体" w:cs="宋体"/>
                <w:bCs/>
                <w:sz w:val="21"/>
                <w:szCs w:val="21"/>
                <w:highlight w:val="none"/>
              </w:rPr>
            </w:r>
            <w:r/>
          </w:p>
        </w:tc>
        <w:tc>
          <w:tcPr>
            <w:tcW w:w="1792" w:type="dxa"/>
            <w:vAlign w:val="center"/>
            <w:textDirection w:val="lrTb"/>
            <w:noWrap w:val="false"/>
          </w:tcPr>
          <w:p>
            <w:pPr>
              <w:pStyle w:val="1058"/>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trHeight w:val="526"/>
        </w:trPr>
        <w:tc>
          <w:tcPr>
            <w:tcW w:w="738"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3.4</w:t>
            </w:r>
            <w:r>
              <w:rPr>
                <w:rFonts w:hint="eastAsia" w:ascii="宋体" w:hAnsi="宋体" w:eastAsia="宋体" w:cs="宋体"/>
                <w:bCs/>
                <w:sz w:val="21"/>
                <w:szCs w:val="21"/>
                <w:highlight w:val="none"/>
              </w:rPr>
            </w:r>
            <w:r/>
          </w:p>
        </w:tc>
        <w:tc>
          <w:tcPr>
            <w:tcW w:w="1474" w:type="dxa"/>
            <w:vAlign w:val="center"/>
            <w:textDirection w:val="lrTb"/>
            <w:noWrap w:val="false"/>
          </w:tcPr>
          <w:p>
            <w:pPr>
              <w:pStyle w:val="1309"/>
              <w:jc w:val="center"/>
              <w:keepLines w:val="0"/>
              <w:keepNext w:val="0"/>
              <w:pageBreakBefore w:val="0"/>
              <w:spacing w:before="1" w:line="360" w:lineRule="exact"/>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lang w:val="en-US" w:eastAsia="zh-CN" w:bidi="ar-SA"/>
              </w:rPr>
              <w:t xml:space="preserve">各类突发事件应急处置保障方案</w:t>
            </w:r>
            <w:r>
              <w:rPr>
                <w:rFonts w:hint="eastAsia" w:ascii="宋体" w:hAnsi="宋体" w:eastAsia="宋体" w:cs="宋体"/>
                <w:bCs/>
                <w:sz w:val="21"/>
                <w:szCs w:val="21"/>
                <w:highlight w:val="none"/>
                <w:lang w:eastAsia="zh-CN"/>
              </w:rPr>
            </w:r>
            <w:r/>
          </w:p>
        </w:tc>
        <w:tc>
          <w:tcPr>
            <w:tcW w:w="737"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10分</w:t>
            </w:r>
            <w:r>
              <w:rPr>
                <w:rFonts w:hint="eastAsia" w:ascii="宋体" w:hAnsi="宋体" w:eastAsia="宋体" w:cs="宋体"/>
                <w:bCs/>
                <w:sz w:val="21"/>
                <w:szCs w:val="21"/>
                <w:highlight w:val="none"/>
              </w:rPr>
            </w:r>
            <w:r/>
          </w:p>
        </w:tc>
        <w:tc>
          <w:tcPr>
            <w:tcW w:w="5456" w:type="dxa"/>
            <w:vAlign w:val="center"/>
            <w:textDirection w:val="lrTb"/>
            <w:noWrap w:val="false"/>
          </w:tcPr>
          <w:p>
            <w:pPr>
              <w:pStyle w:val="1058"/>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针对本项目制定详细的应急事件处理预案（应急预案应包括迎接重大活动的保障措施、恶劣天气应急预案、安全事故处理措预案、节假日期间工作预案等）进行综合比较评分。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内容完整且切实可行得10分；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内容比较完整、较切实可行的得7分；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内容基本完整的得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内容针对性欠缺、描述一般的得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未提供不得分。</w:t>
            </w:r>
            <w:r>
              <w:rPr>
                <w:rFonts w:hint="eastAsia" w:ascii="宋体" w:hAnsi="宋体" w:eastAsia="宋体" w:cs="宋体"/>
                <w:bCs/>
                <w:sz w:val="21"/>
                <w:szCs w:val="21"/>
                <w:highlight w:val="none"/>
              </w:rPr>
            </w:r>
            <w:r/>
          </w:p>
        </w:tc>
        <w:tc>
          <w:tcPr>
            <w:tcW w:w="1792" w:type="dxa"/>
            <w:vAlign w:val="center"/>
            <w:textDirection w:val="lrTb"/>
            <w:noWrap w:val="false"/>
          </w:tcPr>
          <w:p>
            <w:pPr>
              <w:pStyle w:val="1058"/>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trHeight w:val="470"/>
        </w:trPr>
        <w:tc>
          <w:tcPr>
            <w:tcW w:w="738"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3.5</w:t>
            </w:r>
            <w:r>
              <w:rPr>
                <w:rFonts w:hint="eastAsia" w:ascii="宋体" w:hAnsi="宋体" w:eastAsia="宋体" w:cs="宋体"/>
                <w:bCs/>
                <w:sz w:val="21"/>
                <w:szCs w:val="21"/>
                <w:highlight w:val="none"/>
              </w:rPr>
            </w:r>
            <w:r/>
          </w:p>
        </w:tc>
        <w:tc>
          <w:tcPr>
            <w:tcW w:w="1474" w:type="dxa"/>
            <w:vAlign w:val="center"/>
            <w:textDirection w:val="lrTb"/>
            <w:noWrap w:val="false"/>
          </w:tcPr>
          <w:p>
            <w:pPr>
              <w:pStyle w:val="1309"/>
              <w:jc w:val="center"/>
              <w:keepLines w:val="0"/>
              <w:keepNext w:val="0"/>
              <w:pageBreakBefore w:val="0"/>
              <w:spacing w:before="1" w:line="360" w:lineRule="exact"/>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lang w:val="en-US" w:eastAsia="zh-CN" w:bidi="ar-SA"/>
              </w:rPr>
              <w:t xml:space="preserve">作业安全管理及风险防控措施</w:t>
            </w:r>
            <w:r>
              <w:rPr>
                <w:rFonts w:hint="eastAsia" w:ascii="宋体" w:hAnsi="宋体" w:eastAsia="宋体" w:cs="宋体"/>
                <w:bCs/>
                <w:sz w:val="21"/>
                <w:szCs w:val="21"/>
                <w:highlight w:val="none"/>
                <w:lang w:eastAsia="zh-CN"/>
              </w:rPr>
            </w:r>
            <w:r/>
          </w:p>
        </w:tc>
        <w:tc>
          <w:tcPr>
            <w:tcW w:w="737"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10分</w:t>
            </w:r>
            <w:r>
              <w:rPr>
                <w:rFonts w:hint="eastAsia" w:ascii="宋体" w:hAnsi="宋体" w:eastAsia="宋体" w:cs="宋体"/>
                <w:bCs/>
                <w:sz w:val="21"/>
                <w:szCs w:val="21"/>
                <w:highlight w:val="none"/>
              </w:rPr>
            </w:r>
            <w:r/>
          </w:p>
        </w:tc>
        <w:tc>
          <w:tcPr>
            <w:tcW w:w="5456" w:type="dxa"/>
            <w:vAlign w:val="center"/>
            <w:textDirection w:val="lrTb"/>
            <w:noWrap w:val="false"/>
          </w:tcPr>
          <w:p>
            <w:pPr>
              <w:pStyle w:val="1058"/>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管理责任清晰、各项作业措施有效扎实、现场工作防护措施到位；有各项安全事故善后处理承诺及履约期内安全风险承诺等进行综合比较评分。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内容完整且切实可行得10分；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内容比较完整、较切实可行的得7分；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内容基本完整的得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内容针对性欠缺、描述一般的得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未提供不得分。</w:t>
            </w:r>
            <w:r>
              <w:rPr>
                <w:rFonts w:hint="eastAsia" w:ascii="宋体" w:hAnsi="宋体" w:eastAsia="宋体" w:cs="宋体"/>
                <w:bCs/>
                <w:sz w:val="21"/>
                <w:szCs w:val="21"/>
                <w:highlight w:val="none"/>
              </w:rPr>
            </w:r>
            <w:r/>
          </w:p>
        </w:tc>
        <w:tc>
          <w:tcPr>
            <w:tcW w:w="1792" w:type="dxa"/>
            <w:vAlign w:val="center"/>
            <w:textDirection w:val="lrTb"/>
            <w:noWrap w:val="false"/>
          </w:tcPr>
          <w:p>
            <w:pPr>
              <w:pStyle w:val="1058"/>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trHeight w:val="402"/>
        </w:trPr>
        <w:tc>
          <w:tcPr>
            <w:tcW w:w="738"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3.6</w:t>
            </w:r>
            <w:r>
              <w:rPr>
                <w:rFonts w:hint="eastAsia" w:ascii="宋体" w:hAnsi="宋体" w:eastAsia="宋体" w:cs="宋体"/>
                <w:bCs/>
                <w:sz w:val="21"/>
                <w:szCs w:val="21"/>
                <w:highlight w:val="none"/>
              </w:rPr>
            </w:r>
            <w:r/>
          </w:p>
        </w:tc>
        <w:tc>
          <w:tcPr>
            <w:tcW w:w="1474" w:type="dxa"/>
            <w:vAlign w:val="center"/>
            <w:textDirection w:val="lrTb"/>
            <w:noWrap w:val="false"/>
          </w:tcPr>
          <w:p>
            <w:pPr>
              <w:pStyle w:val="1309"/>
              <w:jc w:val="center"/>
              <w:keepLines w:val="0"/>
              <w:keepNext w:val="0"/>
              <w:pageBreakBefore w:val="0"/>
              <w:spacing w:before="1" w:line="360" w:lineRule="exact"/>
              <w:rPr>
                <w:rFonts w:hint="eastAsia" w:ascii="宋体" w:hAnsi="宋体" w:eastAsia="宋体" w:cs="宋体"/>
                <w:bCs/>
                <w:sz w:val="21"/>
                <w:szCs w:val="21"/>
                <w:highlight w:val="none"/>
                <w:lang w:eastAsia="zh-CN"/>
              </w:rPr>
            </w:pPr>
            <w:r>
              <w:rPr>
                <w:rFonts w:hint="eastAsia" w:ascii="宋体" w:hAnsi="宋体" w:eastAsia="宋体" w:cs="宋体"/>
                <w:sz w:val="21"/>
                <w:szCs w:val="21"/>
                <w:highlight w:val="none"/>
              </w:rPr>
              <w:t xml:space="preserve">优惠条款或承诺</w:t>
            </w:r>
            <w:r>
              <w:rPr>
                <w:rFonts w:hint="eastAsia" w:ascii="宋体" w:hAnsi="宋体" w:eastAsia="宋体" w:cs="宋体"/>
                <w:bCs/>
                <w:sz w:val="21"/>
                <w:szCs w:val="21"/>
                <w:highlight w:val="none"/>
                <w:lang w:eastAsia="zh-CN"/>
              </w:rPr>
            </w:r>
            <w:r/>
          </w:p>
        </w:tc>
        <w:tc>
          <w:tcPr>
            <w:tcW w:w="737"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hint="eastAsia" w:ascii="宋体" w:hAnsi="宋体" w:eastAsia="宋体" w:cs="宋体"/>
                <w:bCs/>
                <w:sz w:val="21"/>
                <w:szCs w:val="21"/>
                <w:highlight w:val="none"/>
              </w:rPr>
            </w:r>
            <w:r/>
          </w:p>
        </w:tc>
        <w:tc>
          <w:tcPr>
            <w:tcW w:w="5456" w:type="dxa"/>
            <w:vAlign w:val="center"/>
            <w:textDirection w:val="lrTb"/>
            <w:noWrap w:val="false"/>
          </w:tcPr>
          <w:p>
            <w:pPr>
              <w:pStyle w:val="1058"/>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供应商结合项目实际情况，除对招标文件所要求的内容外，针对本项目提出相关优惠条款或承诺等方面进行综合比较评分。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内容完整且切实可行得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内容比较完整、较切实可行的得7分；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内容基本完整的得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内容针对性欠缺、描述一般的得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58"/>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未提供不得分。</w:t>
            </w:r>
            <w:r>
              <w:rPr>
                <w:rFonts w:hint="eastAsia" w:ascii="宋体" w:hAnsi="宋体" w:eastAsia="宋体" w:cs="宋体"/>
                <w:bCs/>
                <w:sz w:val="21"/>
                <w:szCs w:val="21"/>
                <w:highlight w:val="none"/>
              </w:rPr>
            </w:r>
            <w:r/>
          </w:p>
        </w:tc>
        <w:tc>
          <w:tcPr>
            <w:tcW w:w="1792" w:type="dxa"/>
            <w:vAlign w:val="center"/>
            <w:textDirection w:val="lrTb"/>
            <w:noWrap w:val="false"/>
          </w:tcPr>
          <w:p>
            <w:pPr>
              <w:pStyle w:val="1058"/>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trHeight w:val="501"/>
        </w:trPr>
        <w:tc>
          <w:tcPr>
            <w:gridSpan w:val="2"/>
            <w:tcW w:w="2212"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合计</w:t>
            </w:r>
            <w:r>
              <w:rPr>
                <w:rFonts w:hint="eastAsia" w:ascii="宋体" w:hAnsi="宋体" w:eastAsia="宋体" w:cs="宋体"/>
                <w:bCs/>
                <w:sz w:val="21"/>
                <w:szCs w:val="21"/>
                <w:highlight w:val="none"/>
              </w:rPr>
            </w:r>
            <w:r/>
          </w:p>
        </w:tc>
        <w:tc>
          <w:tcPr>
            <w:tcW w:w="737" w:type="dxa"/>
            <w:vAlign w:val="center"/>
            <w:textDirection w:val="lrTb"/>
            <w:noWrap w:val="false"/>
          </w:tcPr>
          <w:p>
            <w:pPr>
              <w:pStyle w:val="1058"/>
              <w:ind w:firstLine="28"/>
              <w:jc w:val="center"/>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100</w:t>
            </w:r>
            <w:r>
              <w:rPr>
                <w:rFonts w:hint="eastAsia" w:ascii="宋体" w:hAnsi="宋体" w:eastAsia="宋体" w:cs="宋体"/>
                <w:bCs/>
                <w:sz w:val="21"/>
                <w:szCs w:val="21"/>
                <w:highlight w:val="none"/>
              </w:rPr>
            </w:r>
            <w:r/>
          </w:p>
        </w:tc>
        <w:tc>
          <w:tcPr>
            <w:gridSpan w:val="2"/>
            <w:tcW w:w="7248" w:type="dxa"/>
            <w:vAlign w:val="center"/>
            <w:textDirection w:val="lrTb"/>
            <w:noWrap w:val="false"/>
          </w:tcPr>
          <w:p>
            <w:pPr>
              <w:pStyle w:val="1058"/>
              <w:keepLines w:val="0"/>
              <w:keepNext w:val="0"/>
              <w:pageBreakBefore w:val="0"/>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bl>
    <w:p>
      <w:pPr>
        <w:pStyle w:val="1058"/>
        <w:jc w:val="both"/>
        <w:spacing w:line="360" w:lineRule="auto"/>
        <w:rPr>
          <w:rFonts w:hint="eastAsia" w:ascii="宋体" w:hAnsi="宋体" w:cs="宋体"/>
          <w:b/>
          <w:bCs/>
          <w:szCs w:val="21"/>
          <w:highlight w:val="none"/>
        </w:rPr>
        <w:outlineLvl w:val="0"/>
      </w:pPr>
      <w:r/>
      <w:bookmarkEnd w:id="85"/>
      <w:r>
        <w:rPr>
          <w:rFonts w:hint="eastAsia" w:ascii="宋体" w:hAnsi="宋体" w:cs="宋体"/>
          <w:b/>
          <w:bCs/>
          <w:szCs w:val="21"/>
          <w:highlight w:val="none"/>
        </w:rPr>
        <w:t xml:space="preserve">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cs="宋体"/>
          <w:b/>
          <w:bCs/>
          <w:szCs w:val="21"/>
          <w:highlight w:val="none"/>
        </w:rPr>
      </w:r>
      <w:r/>
    </w:p>
    <w:p>
      <w:pPr>
        <w:pStyle w:val="1058"/>
        <w:jc w:val="center"/>
        <w:spacing w:line="360" w:lineRule="auto"/>
        <w:rPr>
          <w:rFonts w:hint="eastAsia" w:ascii="宋体" w:hAnsi="宋体" w:cs="宋体"/>
          <w:b/>
          <w:sz w:val="32"/>
          <w:szCs w:val="32"/>
          <w:highlight w:val="none"/>
        </w:rPr>
        <w:outlineLvl w:val="0"/>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Start w:id="86" w:name="_Toc104818928"/>
      <w:r/>
      <w:bookmarkStart w:id="87" w:name="_Toc305158897"/>
      <w:r/>
      <w:bookmarkStart w:id="88" w:name="_Toc305158823"/>
      <w:r/>
      <w:bookmarkStart w:id="89" w:name="_Toc353873665"/>
      <w:r/>
      <w:bookmarkStart w:id="90" w:name="_Toc195842920"/>
      <w:r/>
      <w:bookmarkStart w:id="91" w:name="_Toc150480793"/>
      <w:r/>
      <w:bookmarkStart w:id="92" w:name="_Toc353825545"/>
      <w:r/>
      <w:bookmarkStart w:id="93" w:name="_Toc226965828"/>
      <w:r/>
      <w:bookmarkStart w:id="94" w:name="_Toc265228393"/>
      <w:r/>
      <w:bookmarkStart w:id="95" w:name="_Toc226337251"/>
      <w:r/>
      <w:bookmarkStart w:id="96" w:name="_Toc142311057"/>
      <w:r/>
      <w:bookmarkStart w:id="97" w:name="_Toc353873935"/>
      <w:r/>
      <w:bookmarkStart w:id="98" w:name="_Toc264969245"/>
      <w:r/>
      <w:bookmarkStart w:id="99" w:name="_Toc150774760"/>
      <w:r/>
      <w:bookmarkStart w:id="100" w:name="_Toc127151555"/>
      <w:r>
        <w:rPr>
          <w:rFonts w:hint="eastAsia" w:ascii="宋体" w:hAnsi="宋体" w:cs="宋体"/>
          <w:b/>
          <w:sz w:val="32"/>
          <w:szCs w:val="32"/>
          <w:highlight w:val="none"/>
        </w:rPr>
      </w:r>
      <w:r/>
    </w:p>
    <w:p>
      <w:pPr>
        <w:pStyle w:val="1058"/>
        <w:jc w:val="center"/>
        <w:spacing w:line="360" w:lineRule="auto"/>
        <w:rPr>
          <w:rFonts w:hint="eastAsia" w:ascii="宋体" w:hAnsi="宋体" w:cs="宋体"/>
          <w:b/>
          <w:sz w:val="32"/>
          <w:szCs w:val="32"/>
          <w:highlight w:val="none"/>
        </w:rPr>
        <w:outlineLvl w:val="0"/>
      </w:pPr>
      <w:r>
        <w:rPr>
          <w:rFonts w:hint="eastAsia" w:ascii="宋体" w:hAnsi="宋体" w:cs="宋体"/>
          <w:b/>
          <w:sz w:val="32"/>
          <w:szCs w:val="32"/>
          <w:highlight w:val="none"/>
        </w:rPr>
      </w:r>
      <w:r/>
    </w:p>
    <w:p>
      <w:pPr>
        <w:pStyle w:val="1058"/>
        <w:jc w:val="center"/>
        <w:spacing w:line="360" w:lineRule="auto"/>
        <w:rPr>
          <w:rFonts w:hint="eastAsia" w:ascii="宋体" w:hAnsi="宋体" w:cs="宋体"/>
          <w:b/>
          <w:sz w:val="32"/>
          <w:szCs w:val="32"/>
          <w:highlight w:val="none"/>
        </w:rPr>
        <w:outlineLvl w:val="0"/>
      </w:pPr>
      <w:r>
        <w:rPr>
          <w:rFonts w:hint="eastAsia" w:ascii="宋体" w:hAnsi="宋体" w:cs="宋体"/>
          <w:b/>
          <w:sz w:val="32"/>
          <w:szCs w:val="32"/>
          <w:highlight w:val="none"/>
        </w:rPr>
      </w:r>
      <w:r/>
    </w:p>
    <w:p>
      <w:pPr>
        <w:pStyle w:val="1058"/>
        <w:jc w:val="center"/>
        <w:spacing w:line="360" w:lineRule="auto"/>
        <w:rPr>
          <w:rFonts w:hint="eastAsia" w:ascii="宋体" w:hAnsi="宋体" w:cs="宋体"/>
          <w:b/>
          <w:sz w:val="32"/>
          <w:szCs w:val="32"/>
          <w:highlight w:val="none"/>
        </w:rPr>
        <w:outlineLvl w:val="0"/>
      </w:pPr>
      <w:r>
        <w:rPr>
          <w:rFonts w:hint="eastAsia" w:ascii="宋体" w:hAnsi="宋体" w:cs="宋体"/>
          <w:b/>
          <w:sz w:val="32"/>
          <w:szCs w:val="32"/>
          <w:highlight w:val="none"/>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91"/>
        <w:ind w:firstLine="0"/>
        <w:jc w:val="left"/>
        <w:tabs>
          <w:tab w:val="left" w:pos="567" w:leader="none"/>
        </w:tabs>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sz w:val="24"/>
          <w:szCs w:val="24"/>
        </w:rPr>
        <w:outlineLvl w:val="0"/>
      </w:pPr>
      <w:r>
        <w:rPr>
          <w:rFonts w:hint="eastAsia" w:ascii="宋体" w:hAnsi="宋体" w:cs="宋体"/>
          <w:sz w:val="24"/>
          <w:highlight w:val="none"/>
        </w:rPr>
      </w:r>
      <w:r>
        <w:rPr>
          <w:rFonts w:hint="eastAsia" w:ascii="宋体" w:hAnsi="宋体" w:cs="宋体"/>
          <w:sz w:val="24"/>
          <w:highlight w:val="none"/>
        </w:rPr>
      </w:r>
    </w:p>
    <w:p>
      <w:pPr>
        <w:pStyle w:val="1058"/>
        <w:jc w:val="center"/>
        <w:spacing w:line="360" w:lineRule="auto"/>
        <w:rPr>
          <w:rFonts w:hint="eastAsia" w:ascii="宋体" w:hAnsi="宋体" w:cs="宋体"/>
          <w:sz w:val="24"/>
          <w:szCs w:val="24"/>
          <w:highlight w:val="none"/>
        </w:rPr>
        <w:outlineLvl w:val="0"/>
      </w:pPr>
      <w:r>
        <w:rPr>
          <w:rFonts w:hint="eastAsia" w:ascii="宋体" w:hAnsi="宋体" w:cs="宋体"/>
          <w:b/>
          <w:sz w:val="32"/>
          <w:szCs w:val="32"/>
        </w:rPr>
        <w:t xml:space="preserve">第五章   采购需求</w:t>
      </w:r>
      <w:bookmarkEnd w:id="86"/>
      <w:r>
        <w:rPr>
          <w:rFonts w:hint="eastAsia" w:ascii="宋体" w:hAnsi="宋体" w:cs="宋体"/>
          <w:sz w:val="24"/>
        </w:rPr>
      </w:r>
      <w:r/>
    </w:p>
    <w:p>
      <w:pPr>
        <w:pStyle w:val="1058"/>
        <w:keepLines w:val="0"/>
        <w:keepNext w:val="0"/>
        <w:pageBreakBefore w:val="0"/>
        <w:spacing w:line="420" w:lineRule="exact"/>
        <w:widowControl w:val="off"/>
        <w:rPr>
          <w:rFonts w:hint="eastAsia" w:ascii="宋体" w:hAnsi="宋体" w:eastAsia="宋体" w:cs="宋体"/>
          <w:b/>
          <w:bCs/>
          <w:sz w:val="21"/>
          <w:szCs w:val="21"/>
        </w:rPr>
      </w:pPr>
      <w:r/>
      <w:bookmarkStart w:id="101" w:name="_Toc104818929"/>
      <w:r>
        <w:rPr>
          <w:rFonts w:hint="eastAsia" w:ascii="宋体" w:hAnsi="宋体" w:eastAsia="宋体" w:cs="宋体"/>
          <w:b/>
          <w:bCs/>
          <w:sz w:val="21"/>
          <w:szCs w:val="21"/>
        </w:rPr>
        <w:t xml:space="preserve">一、采购标的</w:t>
      </w:r>
      <w:r>
        <w:rPr>
          <w:rFonts w:hint="eastAsia" w:ascii="宋体" w:hAnsi="宋体" w:eastAsia="宋体" w:cs="宋体"/>
          <w:b/>
          <w:bCs/>
          <w:sz w:val="21"/>
          <w:szCs w:val="21"/>
        </w:rPr>
      </w:r>
      <w:r/>
    </w:p>
    <w:p>
      <w:pPr>
        <w:pStyle w:val="1058"/>
        <w:ind w:firstLine="422"/>
        <w:keepLines w:val="0"/>
        <w:keepNext w:val="0"/>
        <w:pageBreakBefore w:val="0"/>
        <w:spacing w:line="420" w:lineRule="exact"/>
        <w:widowControl w:val="off"/>
        <w:rPr>
          <w:rFonts w:hint="eastAsia" w:ascii="宋体" w:hAnsi="宋体" w:eastAsia="宋体" w:cs="宋体"/>
          <w:sz w:val="21"/>
          <w:szCs w:val="21"/>
        </w:rPr>
      </w:pPr>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采购需求</w:t>
      </w:r>
      <w:r>
        <w:rPr>
          <w:rFonts w:hint="eastAsia" w:ascii="宋体" w:hAnsi="宋体" w:eastAsia="宋体" w:cs="宋体"/>
          <w:b/>
          <w:bCs/>
          <w:sz w:val="21"/>
          <w:szCs w:val="21"/>
        </w:rPr>
        <w:t xml:space="preserve">：</w:t>
      </w:r>
      <w:r>
        <w:rPr>
          <w:rFonts w:hint="eastAsia" w:ascii="宋体" w:hAnsi="宋体" w:eastAsia="宋体" w:cs="宋体"/>
          <w:sz w:val="21"/>
          <w:szCs w:val="21"/>
        </w:rPr>
        <w:t xml:space="preserve">本项目为</w:t>
      </w:r>
      <w:r>
        <w:rPr>
          <w:rFonts w:hint="eastAsia" w:ascii="宋体" w:hAnsi="宋体" w:eastAsia="宋体" w:cs="宋体"/>
          <w:sz w:val="21"/>
          <w:szCs w:val="21"/>
          <w:lang w:eastAsia="zh-CN"/>
        </w:rPr>
        <w:t xml:space="preserve">红梅街道章家村周边及街道辖区内零星清扫保洁、厨余垃圾和生活垃圾收运、公厕保洁项目（二次）</w:t>
      </w:r>
      <w:r>
        <w:rPr>
          <w:rFonts w:hint="eastAsia" w:ascii="宋体" w:hAnsi="宋体" w:eastAsia="宋体" w:cs="宋体"/>
          <w:sz w:val="21"/>
          <w:szCs w:val="21"/>
        </w:rPr>
        <w:t xml:space="preserve">，具体内容详见竞争性磋商文件。</w:t>
      </w:r>
      <w:r>
        <w:rPr>
          <w:rFonts w:hint="eastAsia" w:ascii="宋体" w:hAnsi="宋体" w:eastAsia="宋体" w:cs="宋体"/>
          <w:sz w:val="21"/>
          <w:szCs w:val="21"/>
        </w:rPr>
      </w:r>
      <w:r/>
    </w:p>
    <w:p>
      <w:pPr>
        <w:pStyle w:val="1058"/>
        <w:keepLines w:val="0"/>
        <w:keepNext w:val="0"/>
        <w:pageBreakBefore w:val="0"/>
        <w:spacing w:line="420" w:lineRule="exact"/>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二、商务要求</w:t>
      </w:r>
      <w:r>
        <w:rPr>
          <w:rFonts w:hint="eastAsia" w:ascii="宋体" w:hAnsi="宋体" w:eastAsia="宋体" w:cs="宋体"/>
          <w:b/>
          <w:bCs/>
          <w:color w:val="000000"/>
          <w:sz w:val="21"/>
          <w:szCs w:val="21"/>
        </w:rPr>
      </w:r>
      <w:r/>
    </w:p>
    <w:p>
      <w:pPr>
        <w:pStyle w:val="1058"/>
        <w:ind w:firstLine="422"/>
        <w:keepLines w:val="0"/>
        <w:keepNext w:val="0"/>
        <w:pageBreakBefore w:val="0"/>
        <w:spacing w:line="420" w:lineRule="exact"/>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1.合同履行期限</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pacing w:val="2"/>
          <w:sz w:val="21"/>
          <w:szCs w:val="21"/>
          <w:u w:val="single"/>
        </w:rPr>
        <w:t xml:space="preserve"> 3 </w:t>
      </w:r>
      <w:r>
        <w:rPr>
          <w:rFonts w:hint="eastAsia" w:ascii="宋体" w:hAnsi="宋体" w:eastAsia="宋体" w:cs="宋体"/>
          <w:color w:val="000000"/>
          <w:spacing w:val="2"/>
          <w:sz w:val="21"/>
          <w:szCs w:val="21"/>
        </w:rPr>
        <w:t xml:space="preserve">年，</w:t>
      </w:r>
      <w:r>
        <w:rPr>
          <w:rFonts w:hint="eastAsia" w:ascii="宋体" w:hAnsi="宋体" w:eastAsia="宋体" w:cs="宋体"/>
          <w:color w:val="000000"/>
          <w:spacing w:val="2"/>
          <w:sz w:val="21"/>
          <w:szCs w:val="21"/>
          <w:u w:val="single"/>
          <w:lang w:val="en-US" w:eastAsia="zh-CN"/>
        </w:rPr>
        <w:t xml:space="preserve">1+2模式</w:t>
      </w:r>
      <w:r>
        <w:rPr>
          <w:rFonts w:hint="eastAsia" w:ascii="宋体" w:hAnsi="宋体" w:eastAsia="宋体" w:cs="宋体"/>
          <w:color w:val="000000"/>
          <w:spacing w:val="2"/>
          <w:sz w:val="21"/>
          <w:szCs w:val="21"/>
          <w:lang w:val="en-US" w:eastAsia="zh-CN"/>
        </w:rPr>
        <w:t xml:space="preserve">，</w:t>
      </w:r>
      <w:r>
        <w:rPr>
          <w:rFonts w:hint="eastAsia" w:ascii="宋体" w:hAnsi="宋体" w:eastAsia="宋体" w:cs="宋体"/>
          <w:color w:val="000000"/>
          <w:spacing w:val="2"/>
          <w:sz w:val="21"/>
          <w:szCs w:val="21"/>
        </w:rPr>
        <w:t xml:space="preserve">合同一年一签，具体开始时间以</w:t>
      </w:r>
      <w:r>
        <w:rPr>
          <w:rFonts w:hint="eastAsia" w:ascii="宋体" w:hAnsi="宋体" w:eastAsia="宋体" w:cs="宋体"/>
          <w:color w:val="000000"/>
          <w:spacing w:val="2"/>
          <w:sz w:val="21"/>
          <w:szCs w:val="21"/>
          <w:lang w:val="en-US" w:eastAsia="zh-CN"/>
        </w:rPr>
        <w:t xml:space="preserve">采购人</w:t>
      </w:r>
      <w:r>
        <w:rPr>
          <w:rFonts w:hint="eastAsia" w:ascii="宋体" w:hAnsi="宋体" w:eastAsia="宋体" w:cs="宋体"/>
          <w:color w:val="000000"/>
          <w:spacing w:val="2"/>
          <w:sz w:val="21"/>
          <w:szCs w:val="21"/>
        </w:rPr>
        <w:t xml:space="preserve">通知为准。</w:t>
      </w:r>
      <w:r>
        <w:rPr>
          <w:rFonts w:hint="eastAsia" w:ascii="宋体" w:hAnsi="宋体" w:eastAsia="宋体" w:cs="宋体"/>
          <w:color w:val="000000"/>
          <w:sz w:val="21"/>
          <w:szCs w:val="21"/>
        </w:rPr>
        <w:t xml:space="preserve">根据《</w:t>
      </w:r>
      <w:r>
        <w:rPr>
          <w:rFonts w:hint="eastAsia" w:ascii="宋体" w:hAnsi="宋体" w:eastAsia="宋体" w:cs="宋体"/>
          <w:color w:val="000000"/>
          <w:sz w:val="21"/>
          <w:szCs w:val="21"/>
          <w:lang w:eastAsia="zh-CN"/>
        </w:rPr>
        <w:t xml:space="preserve">红梅街道环卫作业考核细则</w:t>
      </w:r>
      <w:r>
        <w:rPr>
          <w:rFonts w:hint="eastAsia" w:ascii="宋体" w:hAnsi="宋体" w:eastAsia="宋体" w:cs="宋体"/>
          <w:color w:val="000000"/>
          <w:sz w:val="21"/>
          <w:szCs w:val="21"/>
        </w:rPr>
        <w:t xml:space="preserve">》标准考核，全年作业质量平均成绩90分</w:t>
      </w:r>
      <w:r>
        <w:rPr>
          <w:rFonts w:hint="eastAsia" w:ascii="宋体" w:hAnsi="宋体" w:eastAsia="宋体" w:cs="宋体"/>
          <w:color w:val="000000"/>
          <w:sz w:val="21"/>
          <w:szCs w:val="21"/>
          <w:lang w:eastAsia="zh-CN"/>
        </w:rPr>
        <w:t xml:space="preserve">以上</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lang w:eastAsia="zh-CN"/>
        </w:rPr>
        <w:t xml:space="preserve">双方</w:t>
      </w:r>
      <w:r>
        <w:rPr>
          <w:rFonts w:hint="eastAsia" w:ascii="宋体" w:hAnsi="宋体" w:eastAsia="宋体" w:cs="宋体"/>
          <w:color w:val="000000"/>
          <w:sz w:val="21"/>
          <w:szCs w:val="21"/>
        </w:rPr>
        <w:t xml:space="preserve">可续签下一年合同，</w:t>
      </w:r>
      <w:r>
        <w:rPr>
          <w:rFonts w:hint="eastAsia" w:ascii="宋体" w:hAnsi="宋体" w:eastAsia="宋体" w:cs="宋体"/>
          <w:color w:val="000000"/>
          <w:sz w:val="21"/>
          <w:szCs w:val="21"/>
          <w:lang w:eastAsia="zh-CN"/>
        </w:rPr>
        <w:t xml:space="preserve">反之</w:t>
      </w:r>
      <w:r>
        <w:rPr>
          <w:rFonts w:hint="eastAsia" w:ascii="宋体" w:hAnsi="宋体" w:eastAsia="宋体" w:cs="宋体"/>
          <w:color w:val="000000"/>
          <w:sz w:val="21"/>
          <w:szCs w:val="21"/>
          <w:lang w:val="en-US" w:eastAsia="zh-CN"/>
        </w:rPr>
        <w:t xml:space="preserve">采购人</w:t>
      </w:r>
      <w:r>
        <w:rPr>
          <w:rFonts w:hint="eastAsia" w:ascii="宋体" w:hAnsi="宋体" w:eastAsia="宋体" w:cs="宋体"/>
          <w:color w:val="000000"/>
          <w:sz w:val="21"/>
          <w:szCs w:val="21"/>
          <w:lang w:eastAsia="zh-CN"/>
        </w:rPr>
        <w:t xml:space="preserve">有权单方终止下一年度合同，</w:t>
      </w:r>
      <w:r>
        <w:rPr>
          <w:rFonts w:hint="eastAsia" w:ascii="宋体" w:hAnsi="宋体" w:eastAsia="宋体" w:cs="宋体"/>
          <w:color w:val="000000"/>
          <w:sz w:val="21"/>
          <w:szCs w:val="21"/>
        </w:rPr>
        <w:t xml:space="preserve">续签最多不超过2年。</w:t>
      </w:r>
      <w:r>
        <w:rPr>
          <w:rFonts w:hint="eastAsia" w:ascii="宋体" w:hAnsi="宋体" w:eastAsia="宋体" w:cs="宋体"/>
          <w:color w:val="000000"/>
          <w:sz w:val="21"/>
          <w:szCs w:val="21"/>
        </w:rPr>
      </w:r>
      <w:r/>
    </w:p>
    <w:p>
      <w:pPr>
        <w:pStyle w:val="1058"/>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服务</w:t>
      </w:r>
      <w:r>
        <w:rPr>
          <w:rFonts w:hint="eastAsia" w:ascii="宋体" w:hAnsi="宋体" w:eastAsia="宋体" w:cs="宋体"/>
          <w:b/>
          <w:bCs/>
          <w:color w:val="000000"/>
          <w:sz w:val="21"/>
          <w:szCs w:val="21"/>
          <w:highlight w:val="none"/>
        </w:rPr>
        <w:t xml:space="preserve">地点：</w:t>
      </w:r>
      <w:r>
        <w:rPr>
          <w:rFonts w:hint="eastAsia" w:ascii="宋体" w:hAnsi="宋体" w:eastAsia="宋体" w:cs="宋体"/>
          <w:b/>
          <w:bCs/>
          <w:color w:val="000000"/>
          <w:sz w:val="21"/>
          <w:szCs w:val="21"/>
          <w:highlight w:val="none"/>
        </w:rPr>
      </w:r>
      <w:r/>
    </w:p>
    <w:p>
      <w:pPr>
        <w:pStyle w:val="1058"/>
        <w:ind w:firstLine="420"/>
        <w:keepLines w:val="0"/>
        <w:keepNext w:val="0"/>
        <w:pageBreakBefore w:val="0"/>
        <w:spacing w:line="42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（1）章家村周边及街道辖区内零星清扫保洁及生活垃圾收运、公厕保洁；</w:t>
      </w:r>
      <w:r>
        <w:rPr>
          <w:rFonts w:hint="eastAsia" w:ascii="宋体" w:hAnsi="宋体" w:eastAsia="宋体" w:cs="宋体"/>
          <w:b w:val="0"/>
          <w:bCs w:val="0"/>
          <w:color w:val="000000"/>
          <w:sz w:val="21"/>
          <w:szCs w:val="21"/>
          <w:lang w:val="en-US" w:eastAsia="zh-CN"/>
        </w:rPr>
      </w:r>
      <w:r/>
    </w:p>
    <w:p>
      <w:pPr>
        <w:pStyle w:val="1058"/>
        <w:ind w:firstLine="420"/>
        <w:keepLines w:val="0"/>
        <w:keepNext w:val="0"/>
        <w:pageBreakBefore w:val="0"/>
        <w:spacing w:line="42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（2）金百国际、永宁北路、五个菜市场及周边商铺的厨余垃圾收运；</w:t>
      </w:r>
      <w:r>
        <w:rPr>
          <w:rFonts w:hint="eastAsia" w:ascii="宋体" w:hAnsi="宋体" w:eastAsia="宋体" w:cs="宋体"/>
          <w:b w:val="0"/>
          <w:bCs w:val="0"/>
          <w:color w:val="000000"/>
          <w:sz w:val="21"/>
          <w:szCs w:val="21"/>
          <w:lang w:val="en-US" w:eastAsia="zh-CN"/>
        </w:rPr>
      </w:r>
      <w:r/>
    </w:p>
    <w:p>
      <w:pPr>
        <w:pStyle w:val="1058"/>
        <w:ind w:firstLine="420"/>
        <w:keepLines w:val="0"/>
        <w:keepNext w:val="0"/>
        <w:pageBreakBefore w:val="0"/>
        <w:spacing w:line="42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（3）竹林东路街道临街物业场地清扫保洁垃圾收集清运、公厕保洁。</w:t>
      </w:r>
      <w:r>
        <w:rPr>
          <w:rFonts w:hint="eastAsia" w:ascii="宋体" w:hAnsi="宋体" w:eastAsia="宋体" w:cs="宋体"/>
          <w:b w:val="0"/>
          <w:bCs w:val="0"/>
          <w:color w:val="000000"/>
          <w:sz w:val="21"/>
          <w:szCs w:val="21"/>
          <w:lang w:val="en-US" w:eastAsia="zh-CN"/>
        </w:rPr>
      </w:r>
      <w:r/>
    </w:p>
    <w:p>
      <w:pPr>
        <w:pStyle w:val="1058"/>
        <w:ind w:firstLine="422"/>
        <w:keepLines w:val="0"/>
        <w:keepNext w:val="0"/>
        <w:pageBreakBefore w:val="0"/>
        <w:spacing w:line="42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3.付款方式：</w:t>
      </w:r>
      <w:r>
        <w:rPr>
          <w:rFonts w:hint="eastAsia" w:ascii="宋体" w:hAnsi="宋体" w:eastAsia="宋体" w:cs="宋体"/>
          <w:b/>
          <w:bCs/>
          <w:color w:val="000000"/>
          <w:sz w:val="21"/>
          <w:szCs w:val="21"/>
          <w:highlight w:val="none"/>
        </w:rPr>
      </w:r>
      <w:r/>
    </w:p>
    <w:p>
      <w:pPr>
        <w:pStyle w:val="1058"/>
        <w:ind w:firstLine="417"/>
        <w:keepLines w:val="0"/>
        <w:keepNext w:val="0"/>
        <w:pageBreakBefore w:val="0"/>
        <w:spacing w:line="420" w:lineRule="exact"/>
        <w:widowControl w:val="off"/>
        <w:tabs>
          <w:tab w:val="left" w:pos="360" w:leader="none"/>
        </w:tabs>
        <w:rPr>
          <w:rFonts w:hint="eastAsia" w:ascii="宋体" w:hAnsi="宋体"/>
          <w:szCs w:val="21"/>
          <w:highlight w:val="none"/>
        </w:rPr>
      </w:pPr>
      <w:r>
        <w:rPr>
          <w:rFonts w:hint="eastAsia" w:ascii="宋体" w:hAnsi="宋体"/>
          <w:szCs w:val="21"/>
          <w:highlight w:val="none"/>
          <w:lang w:val="en-US" w:eastAsia="zh-CN"/>
        </w:rPr>
        <w:t xml:space="preserve">采购人</w:t>
      </w:r>
      <w:r>
        <w:rPr>
          <w:rFonts w:hint="eastAsia" w:ascii="宋体" w:hAnsi="宋体"/>
          <w:szCs w:val="21"/>
          <w:highlight w:val="none"/>
        </w:rPr>
        <w:t xml:space="preserve">根据当季度考核结果，于次月</w:t>
      </w:r>
      <w:r>
        <w:rPr>
          <w:rFonts w:ascii="宋体" w:hAnsi="宋体"/>
          <w:szCs w:val="21"/>
          <w:highlight w:val="none"/>
        </w:rPr>
        <w:t xml:space="preserve">20</w:t>
      </w:r>
      <w:r>
        <w:rPr>
          <w:rFonts w:hint="eastAsia" w:ascii="宋体" w:hAnsi="宋体"/>
          <w:szCs w:val="21"/>
          <w:highlight w:val="none"/>
        </w:rPr>
        <w:t xml:space="preserve">日前（含当日）向</w:t>
      </w:r>
      <w:r>
        <w:rPr>
          <w:rFonts w:hint="eastAsia" w:ascii="宋体" w:hAnsi="宋体"/>
          <w:szCs w:val="21"/>
          <w:highlight w:val="none"/>
          <w:lang w:val="en-US" w:eastAsia="zh-CN"/>
        </w:rPr>
        <w:t xml:space="preserve">供应商</w:t>
      </w:r>
      <w:r>
        <w:rPr>
          <w:rFonts w:hint="eastAsia" w:ascii="宋体" w:hAnsi="宋体"/>
          <w:szCs w:val="21"/>
          <w:highlight w:val="none"/>
        </w:rPr>
        <w:t xml:space="preserve">支付作业服务款。</w:t>
      </w:r>
      <w:r>
        <w:rPr>
          <w:rFonts w:hint="eastAsia" w:ascii="宋体" w:hAnsi="宋体"/>
          <w:szCs w:val="21"/>
          <w:highlight w:val="none"/>
          <w:lang w:val="en-US" w:eastAsia="zh-CN"/>
        </w:rPr>
        <w:t xml:space="preserve">供应商</w:t>
      </w:r>
      <w:r>
        <w:rPr>
          <w:rFonts w:hint="eastAsia" w:ascii="宋体" w:hAnsi="宋体"/>
          <w:szCs w:val="21"/>
          <w:highlight w:val="none"/>
        </w:rPr>
        <w:t xml:space="preserve">申请付款前，必须向</w:t>
      </w:r>
      <w:r>
        <w:rPr>
          <w:rFonts w:hint="eastAsia" w:ascii="宋体" w:hAnsi="宋体"/>
          <w:szCs w:val="21"/>
          <w:highlight w:val="none"/>
          <w:lang w:val="en-US" w:eastAsia="zh-CN"/>
        </w:rPr>
        <w:t xml:space="preserve">采购人</w:t>
      </w:r>
      <w:r>
        <w:rPr>
          <w:rFonts w:hint="eastAsia" w:ascii="宋体" w:hAnsi="宋体"/>
          <w:szCs w:val="21"/>
          <w:highlight w:val="none"/>
        </w:rPr>
        <w:t xml:space="preserve">提供等额合规增值税发票</w:t>
      </w:r>
      <w:r>
        <w:rPr>
          <w:rFonts w:hint="eastAsia" w:ascii="宋体" w:hAnsi="宋体"/>
          <w:szCs w:val="21"/>
          <w:highlight w:val="none"/>
          <w:lang w:eastAsia="zh-CN"/>
        </w:rPr>
        <w:t xml:space="preserve">；</w:t>
      </w:r>
      <w:r>
        <w:rPr>
          <w:rFonts w:hint="eastAsia" w:ascii="宋体" w:hAnsi="宋体"/>
          <w:szCs w:val="21"/>
          <w:highlight w:val="none"/>
        </w:rPr>
        <w:t xml:space="preserve">否则</w:t>
      </w:r>
      <w:r>
        <w:rPr>
          <w:rFonts w:hint="eastAsia" w:ascii="宋体" w:hAnsi="宋体"/>
          <w:szCs w:val="21"/>
          <w:highlight w:val="none"/>
          <w:lang w:val="en-US" w:eastAsia="zh-CN"/>
        </w:rPr>
        <w:t xml:space="preserve">采购人</w:t>
      </w:r>
      <w:r>
        <w:rPr>
          <w:rFonts w:hint="eastAsia" w:ascii="宋体" w:hAnsi="宋体"/>
          <w:szCs w:val="21"/>
          <w:highlight w:val="none"/>
        </w:rPr>
        <w:t xml:space="preserve">有权顺延付款，且不承担逾期付款违约金。</w:t>
      </w:r>
      <w:r>
        <w:rPr>
          <w:rFonts w:hint="eastAsia" w:ascii="宋体" w:hAnsi="宋体"/>
          <w:szCs w:val="21"/>
          <w:highlight w:val="none"/>
        </w:rPr>
      </w:r>
      <w:r/>
    </w:p>
    <w:p>
      <w:pPr>
        <w:pStyle w:val="1058"/>
        <w:keepLines w:val="0"/>
        <w:keepNext w:val="0"/>
        <w:pageBreakBefore w:val="0"/>
        <w:spacing w:line="42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三、</w:t>
      </w:r>
      <w:r>
        <w:rPr>
          <w:rFonts w:hint="eastAsia" w:ascii="宋体" w:hAnsi="宋体" w:eastAsia="宋体" w:cs="宋体"/>
          <w:b/>
          <w:bCs/>
          <w:color w:val="000000"/>
          <w:sz w:val="21"/>
          <w:szCs w:val="21"/>
          <w:highlight w:val="none"/>
          <w:lang w:val="en-US" w:eastAsia="zh-CN"/>
        </w:rPr>
        <w:t xml:space="preserve">服务内容及要求</w:t>
      </w:r>
      <w:r>
        <w:rPr>
          <w:rFonts w:hint="eastAsia" w:ascii="宋体" w:hAnsi="宋体" w:eastAsia="宋体" w:cs="宋体"/>
          <w:b/>
          <w:bCs/>
          <w:color w:val="000000"/>
          <w:sz w:val="21"/>
          <w:szCs w:val="21"/>
          <w:highlight w:val="none"/>
          <w:lang w:val="en-US" w:eastAsia="zh-CN"/>
        </w:rPr>
      </w:r>
      <w:r/>
    </w:p>
    <w:p>
      <w:pPr>
        <w:pStyle w:val="1058"/>
        <w:ind w:firstLine="420"/>
        <w:keepLines w:val="0"/>
        <w:keepNext w:val="0"/>
        <w:pageBreakBefore w:val="0"/>
        <w:spacing w:line="42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（一）保洁管理的范围：</w:t>
      </w:r>
      <w:r>
        <w:rPr>
          <w:rFonts w:hint="eastAsia" w:ascii="宋体" w:hAnsi="宋体" w:eastAsia="宋体" w:cs="宋体"/>
          <w:b w:val="0"/>
          <w:bCs w:val="0"/>
          <w:color w:val="000000"/>
          <w:sz w:val="21"/>
          <w:szCs w:val="21"/>
          <w:lang w:val="en-US" w:eastAsia="zh-CN"/>
        </w:rPr>
      </w:r>
      <w:r/>
    </w:p>
    <w:p>
      <w:pPr>
        <w:pStyle w:val="1058"/>
        <w:ind w:firstLine="420"/>
        <w:keepLines w:val="0"/>
        <w:keepNext w:val="0"/>
        <w:pageBreakBefore w:val="0"/>
        <w:spacing w:line="42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丽华北路以西章家村范围内的道路、绿化带、公共区域清扫保洁、建筑垃圾收集、生活垃圾清运、公厕保洁、垃圾房清洗、两乱清理和永宁北路、翠竹路、新塘北路、金百广场的餐厨垃圾收集。 </w:t>
      </w:r>
      <w:r>
        <w:rPr>
          <w:rFonts w:hint="eastAsia" w:ascii="宋体" w:hAnsi="宋体" w:eastAsia="宋体" w:cs="宋体"/>
          <w:b w:val="0"/>
          <w:bCs w:val="0"/>
          <w:color w:val="000000"/>
          <w:sz w:val="21"/>
          <w:szCs w:val="21"/>
          <w:lang w:val="en-US" w:eastAsia="zh-CN"/>
        </w:rPr>
      </w:r>
      <w:r/>
    </w:p>
    <w:p>
      <w:pPr>
        <w:pStyle w:val="1058"/>
        <w:ind w:firstLine="420"/>
        <w:keepLines w:val="0"/>
        <w:keepNext w:val="0"/>
        <w:pageBreakBefore w:val="0"/>
        <w:spacing w:line="42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（二）作业量 </w:t>
      </w:r>
      <w:r>
        <w:rPr>
          <w:rFonts w:hint="eastAsia" w:ascii="宋体" w:hAnsi="宋体" w:eastAsia="宋体" w:cs="宋体"/>
          <w:b w:val="0"/>
          <w:bCs w:val="0"/>
          <w:color w:val="000000"/>
          <w:sz w:val="21"/>
          <w:szCs w:val="21"/>
          <w:lang w:val="en-US" w:eastAsia="zh-CN"/>
        </w:rPr>
      </w:r>
      <w:r/>
    </w:p>
    <w:p>
      <w:pPr>
        <w:pStyle w:val="1058"/>
        <w:ind w:firstLine="420"/>
        <w:keepLines w:val="0"/>
        <w:keepNext w:val="0"/>
        <w:pageBreakBefore w:val="0"/>
        <w:spacing w:line="42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保洁面积共25534平方米。 1.项目作业量审定如下:</w:t>
      </w:r>
      <w:r>
        <w:rPr>
          <w:rFonts w:hint="eastAsia" w:ascii="宋体" w:hAnsi="宋体" w:eastAsia="宋体" w:cs="宋体"/>
          <w:b w:val="0"/>
          <w:bCs w:val="0"/>
          <w:color w:val="000000"/>
          <w:sz w:val="21"/>
          <w:szCs w:val="21"/>
          <w:lang w:val="en-US" w:eastAsia="zh-CN"/>
        </w:rPr>
      </w:r>
      <w:r/>
    </w:p>
    <w:tbl>
      <w:tblPr>
        <w:tblStyle w:val="1310"/>
        <w:tblW w:w="1023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170"/>
        <w:gridCol w:w="1831"/>
        <w:gridCol w:w="1645"/>
        <w:gridCol w:w="1830"/>
        <w:gridCol w:w="1761"/>
      </w:tblGrid>
      <w:tr>
        <w:trPr>
          <w:trHeight w:val="583"/>
        </w:trPr>
        <w:tc>
          <w:tcPr>
            <w:tcW w:w="3170" w:type="dxa"/>
            <w:vAlign w:val="center"/>
            <w:textDirection w:val="lrTb"/>
            <w:noWrap w:val="false"/>
          </w:tcPr>
          <w:p>
            <w:pPr>
              <w:pStyle w:val="1058"/>
              <w:ind w:firstLine="432"/>
              <w:jc w:val="center"/>
              <w:keepLines w:val="0"/>
              <w:keepNext w:val="0"/>
              <w:pageBreakBefore w:val="0"/>
              <w:spacing w:line="440" w:lineRule="exact"/>
              <w:widowControl w:val="off"/>
              <w:rPr>
                <w:rFonts w:hint="eastAsia" w:ascii="宋体" w:hAnsi="宋体" w:eastAsia="宋体" w:cs="宋体"/>
                <w:spacing w:val="3"/>
                <w:sz w:val="21"/>
                <w:szCs w:val="21"/>
              </w:rPr>
            </w:pPr>
            <w:r>
              <w:rPr>
                <w:rFonts w:hint="eastAsia" w:ascii="宋体" w:hAnsi="宋体" w:eastAsia="宋体" w:cs="宋体"/>
                <w:spacing w:val="3"/>
                <w:sz w:val="21"/>
                <w:szCs w:val="21"/>
              </w:rPr>
              <w:t xml:space="preserve">道路名称</w:t>
            </w:r>
            <w:r>
              <w:rPr>
                <w:rFonts w:hint="eastAsia" w:ascii="宋体" w:hAnsi="宋体" w:eastAsia="宋体" w:cs="宋体"/>
                <w:spacing w:val="3"/>
                <w:sz w:val="21"/>
                <w:szCs w:val="21"/>
              </w:rPr>
            </w:r>
            <w:r/>
          </w:p>
        </w:tc>
        <w:tc>
          <w:tcPr>
            <w:tcW w:w="1831" w:type="dxa"/>
            <w:vAlign w:val="center"/>
            <w:textDirection w:val="lrTb"/>
            <w:noWrap w:val="false"/>
          </w:tcPr>
          <w:p>
            <w:pPr>
              <w:pStyle w:val="1326"/>
              <w:jc w:val="center"/>
              <w:keepLines w:val="0"/>
              <w:keepNext w:val="0"/>
              <w:pageBreakBefore w:val="0"/>
              <w:spacing w:before="43" w:line="400" w:lineRule="exact"/>
              <w:widowControl w:val="off"/>
              <w:rPr>
                <w:rFonts w:hint="eastAsia" w:ascii="宋体" w:hAnsi="宋体" w:eastAsia="宋体" w:cs="宋体"/>
                <w:spacing w:val="3"/>
                <w:sz w:val="21"/>
                <w:szCs w:val="21"/>
              </w:rPr>
            </w:pPr>
            <w:r>
              <w:rPr>
                <w:rFonts w:hint="eastAsia" w:ascii="宋体" w:hAnsi="宋体" w:eastAsia="宋体" w:cs="宋体"/>
                <w:spacing w:val="3"/>
                <w:sz w:val="21"/>
                <w:szCs w:val="21"/>
              </w:rPr>
              <w:t xml:space="preserve">道路等级</w:t>
            </w:r>
            <w:r>
              <w:rPr>
                <w:rFonts w:hint="eastAsia" w:ascii="宋体" w:hAnsi="宋体" w:eastAsia="宋体" w:cs="宋体"/>
                <w:spacing w:val="3"/>
                <w:sz w:val="21"/>
                <w:szCs w:val="21"/>
              </w:rPr>
            </w:r>
            <w:r/>
          </w:p>
        </w:tc>
        <w:tc>
          <w:tcPr>
            <w:tcW w:w="1645" w:type="dxa"/>
            <w:vAlign w:val="center"/>
            <w:textDirection w:val="lrTb"/>
            <w:noWrap w:val="false"/>
          </w:tcPr>
          <w:p>
            <w:pPr>
              <w:pStyle w:val="1326"/>
              <w:jc w:val="center"/>
              <w:keepLines w:val="0"/>
              <w:keepNext w:val="0"/>
              <w:pageBreakBefore w:val="0"/>
              <w:spacing w:before="43" w:line="400" w:lineRule="exact"/>
              <w:widowControl w:val="off"/>
              <w:rPr>
                <w:rFonts w:hint="eastAsia" w:ascii="宋体" w:hAnsi="宋体" w:eastAsia="宋体" w:cs="宋体"/>
                <w:spacing w:val="3"/>
                <w:sz w:val="21"/>
                <w:szCs w:val="21"/>
              </w:rPr>
            </w:pPr>
            <w:r>
              <w:rPr>
                <w:rFonts w:hint="eastAsia" w:ascii="宋体" w:hAnsi="宋体" w:eastAsia="宋体" w:cs="宋体"/>
                <w:spacing w:val="3"/>
                <w:sz w:val="21"/>
                <w:szCs w:val="21"/>
              </w:rPr>
              <w:t xml:space="preserve">保洁时间(小时)</w:t>
            </w:r>
            <w:r>
              <w:rPr>
                <w:rFonts w:hint="eastAsia" w:ascii="宋体" w:hAnsi="宋体" w:eastAsia="宋体" w:cs="宋体"/>
                <w:spacing w:val="3"/>
                <w:sz w:val="21"/>
                <w:szCs w:val="21"/>
              </w:rPr>
            </w:r>
            <w:r/>
          </w:p>
        </w:tc>
        <w:tc>
          <w:tcPr>
            <w:tcW w:w="1830" w:type="dxa"/>
            <w:vAlign w:val="center"/>
            <w:textDirection w:val="lrTb"/>
            <w:noWrap w:val="false"/>
          </w:tcPr>
          <w:p>
            <w:pPr>
              <w:pStyle w:val="1326"/>
              <w:jc w:val="center"/>
              <w:keepLines w:val="0"/>
              <w:keepNext w:val="0"/>
              <w:pageBreakBefore w:val="0"/>
              <w:spacing w:before="43" w:line="400" w:lineRule="exact"/>
              <w:widowControl w:val="off"/>
              <w:rPr>
                <w:rFonts w:hint="eastAsia" w:ascii="宋体" w:hAnsi="宋体" w:eastAsia="宋体" w:cs="宋体"/>
                <w:spacing w:val="3"/>
                <w:sz w:val="21"/>
                <w:szCs w:val="21"/>
              </w:rPr>
            </w:pPr>
            <w:r>
              <w:rPr>
                <w:rFonts w:hint="eastAsia" w:ascii="宋体" w:hAnsi="宋体" w:eastAsia="宋体" w:cs="宋体"/>
                <w:spacing w:val="3"/>
                <w:sz w:val="21"/>
                <w:szCs w:val="21"/>
              </w:rPr>
              <w:t xml:space="preserve">面积(平方米 )</w:t>
            </w:r>
            <w:r>
              <w:rPr>
                <w:rFonts w:hint="eastAsia" w:ascii="宋体" w:hAnsi="宋体" w:eastAsia="宋体" w:cs="宋体"/>
                <w:spacing w:val="3"/>
                <w:sz w:val="21"/>
                <w:szCs w:val="21"/>
              </w:rPr>
            </w:r>
            <w:r/>
          </w:p>
        </w:tc>
        <w:tc>
          <w:tcPr>
            <w:tcW w:w="1761" w:type="dxa"/>
            <w:vAlign w:val="center"/>
            <w:textDirection w:val="lrTb"/>
            <w:noWrap w:val="false"/>
          </w:tcPr>
          <w:p>
            <w:pPr>
              <w:pStyle w:val="1326"/>
              <w:jc w:val="center"/>
              <w:keepLines w:val="0"/>
              <w:keepNext w:val="0"/>
              <w:pageBreakBefore w:val="0"/>
              <w:spacing w:before="43" w:line="400" w:lineRule="exact"/>
              <w:widowControl w:val="off"/>
              <w:rPr>
                <w:rFonts w:hint="eastAsia" w:ascii="宋体" w:hAnsi="宋体" w:eastAsia="宋体" w:cs="宋体"/>
                <w:spacing w:val="3"/>
                <w:sz w:val="21"/>
                <w:szCs w:val="21"/>
              </w:rPr>
            </w:pPr>
            <w:r>
              <w:rPr>
                <w:rFonts w:hint="eastAsia" w:ascii="宋体" w:hAnsi="宋体" w:eastAsia="宋体" w:cs="宋体"/>
                <w:spacing w:val="3"/>
                <w:sz w:val="21"/>
                <w:szCs w:val="21"/>
              </w:rPr>
              <w:t xml:space="preserve">备注</w:t>
            </w:r>
            <w:r>
              <w:rPr>
                <w:rFonts w:hint="eastAsia" w:ascii="宋体" w:hAnsi="宋体" w:eastAsia="宋体" w:cs="宋体"/>
                <w:spacing w:val="3"/>
                <w:sz w:val="21"/>
                <w:szCs w:val="21"/>
              </w:rPr>
            </w:r>
            <w:r/>
          </w:p>
        </w:tc>
      </w:tr>
      <w:tr>
        <w:trPr>
          <w:trHeight w:val="57"/>
        </w:trPr>
        <w:tc>
          <w:tcPr>
            <w:tcW w:w="3170" w:type="dxa"/>
            <w:vAlign w:val="center"/>
            <w:textDirection w:val="lrTb"/>
            <w:noWrap w:val="false"/>
          </w:tcPr>
          <w:p>
            <w:pPr>
              <w:pStyle w:val="1326"/>
              <w:jc w:val="center"/>
              <w:keepLines w:val="0"/>
              <w:keepNext w:val="0"/>
              <w:pageBreakBefore w:val="0"/>
              <w:spacing w:before="40" w:line="400" w:lineRule="exact"/>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章家村</w:t>
            </w:r>
            <w:r>
              <w:rPr>
                <w:rFonts w:hint="eastAsia" w:ascii="宋体" w:hAnsi="宋体" w:eastAsia="宋体" w:cs="宋体"/>
                <w:sz w:val="21"/>
                <w:szCs w:val="21"/>
              </w:rPr>
            </w:r>
            <w:r/>
          </w:p>
        </w:tc>
        <w:tc>
          <w:tcPr>
            <w:tcW w:w="1831" w:type="dxa"/>
            <w:vAlign w:val="top"/>
            <w:textDirection w:val="lrTb"/>
            <w:noWrap w:val="false"/>
          </w:tcPr>
          <w:p>
            <w:pPr>
              <w:pStyle w:val="1326"/>
              <w:ind w:left="463"/>
              <w:keepLines w:val="0"/>
              <w:keepNext w:val="0"/>
              <w:pageBreakBefore w:val="0"/>
              <w:spacing w:before="43"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二级</w:t>
            </w:r>
            <w:r>
              <w:rPr>
                <w:rFonts w:hint="eastAsia" w:ascii="宋体" w:hAnsi="宋体" w:eastAsia="宋体" w:cs="宋体"/>
                <w:sz w:val="21"/>
                <w:szCs w:val="21"/>
              </w:rPr>
            </w:r>
            <w:r/>
          </w:p>
        </w:tc>
        <w:tc>
          <w:tcPr>
            <w:tcW w:w="1645" w:type="dxa"/>
            <w:vAlign w:val="top"/>
            <w:textDirection w:val="lrTb"/>
            <w:noWrap w:val="false"/>
          </w:tcPr>
          <w:p>
            <w:pPr>
              <w:pStyle w:val="1326"/>
              <w:ind w:left="525"/>
              <w:keepLines w:val="0"/>
              <w:keepNext w:val="0"/>
              <w:pageBreakBefore w:val="0"/>
              <w:spacing w:before="64"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830" w:type="dxa"/>
            <w:vAlign w:val="center"/>
            <w:textDirection w:val="lrTb"/>
            <w:noWrap w:val="false"/>
          </w:tcPr>
          <w:p>
            <w:pPr>
              <w:pStyle w:val="1326"/>
              <w:jc w:val="center"/>
              <w:keepLines w:val="0"/>
              <w:keepNext w:val="0"/>
              <w:pageBreakBefore w:val="0"/>
              <w:spacing w:before="64" w:line="400" w:lineRule="exact"/>
              <w:widowControl w:val="off"/>
              <w:rPr>
                <w:rFonts w:hint="eastAsia" w:ascii="宋体" w:hAnsi="宋体" w:eastAsia="宋体" w:cs="宋体"/>
                <w:sz w:val="21"/>
                <w:szCs w:val="21"/>
              </w:rPr>
            </w:pPr>
            <w:r>
              <w:rPr>
                <w:rFonts w:hint="eastAsia" w:ascii="宋体" w:hAnsi="宋体" w:eastAsia="宋体" w:cs="宋体"/>
                <w:spacing w:val="-5"/>
                <w:sz w:val="21"/>
                <w:szCs w:val="21"/>
              </w:rPr>
              <w:t xml:space="preserve">13860</w:t>
            </w:r>
            <w:r>
              <w:rPr>
                <w:rFonts w:hint="eastAsia" w:ascii="宋体" w:hAnsi="宋体" w:eastAsia="宋体" w:cs="宋体"/>
                <w:sz w:val="21"/>
                <w:szCs w:val="21"/>
              </w:rPr>
            </w:r>
            <w:r/>
          </w:p>
        </w:tc>
        <w:tc>
          <w:tcPr>
            <w:tcW w:w="1761" w:type="dxa"/>
            <w:vAlign w:val="top"/>
            <w:textDirection w:val="lrTb"/>
            <w:noWrap w:val="false"/>
          </w:tcPr>
          <w:p>
            <w:pPr>
              <w:pStyle w:val="1058"/>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57"/>
        </w:trPr>
        <w:tc>
          <w:tcPr>
            <w:tcW w:w="3170" w:type="dxa"/>
            <w:vAlign w:val="center"/>
            <w:textDirection w:val="lrTb"/>
            <w:noWrap w:val="false"/>
          </w:tcPr>
          <w:p>
            <w:pPr>
              <w:pStyle w:val="1326"/>
              <w:jc w:val="center"/>
              <w:keepLines w:val="0"/>
              <w:keepNext w:val="0"/>
              <w:pageBreakBefore w:val="0"/>
              <w:spacing w:before="20" w:line="400" w:lineRule="exact"/>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竹林东路西支路(竹林东路</w:t>
            </w:r>
            <w:r>
              <w:rPr>
                <w:rFonts w:hint="eastAsia" w:ascii="宋体" w:hAnsi="宋体" w:eastAsia="宋体" w:cs="宋体"/>
                <w:spacing w:val="7"/>
                <w:sz w:val="21"/>
                <w:szCs w:val="21"/>
              </w:rPr>
              <w:t xml:space="preserve">至铁路隔离带)</w:t>
            </w:r>
            <w:r>
              <w:rPr>
                <w:rFonts w:hint="eastAsia" w:ascii="宋体" w:hAnsi="宋体" w:eastAsia="宋体" w:cs="宋体"/>
                <w:sz w:val="21"/>
                <w:szCs w:val="21"/>
              </w:rPr>
            </w:r>
            <w:r/>
          </w:p>
        </w:tc>
        <w:tc>
          <w:tcPr>
            <w:tcW w:w="1831" w:type="dxa"/>
            <w:vAlign w:val="top"/>
            <w:textDirection w:val="lrTb"/>
            <w:noWrap w:val="false"/>
          </w:tcPr>
          <w:p>
            <w:pPr>
              <w:pStyle w:val="1326"/>
              <w:ind w:left="463"/>
              <w:keepLines w:val="0"/>
              <w:keepNext w:val="0"/>
              <w:pageBreakBefore w:val="0"/>
              <w:spacing w:before="194"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二级</w:t>
            </w:r>
            <w:r>
              <w:rPr>
                <w:rFonts w:hint="eastAsia" w:ascii="宋体" w:hAnsi="宋体" w:eastAsia="宋体" w:cs="宋体"/>
                <w:sz w:val="21"/>
                <w:szCs w:val="21"/>
              </w:rPr>
            </w:r>
            <w:r/>
          </w:p>
        </w:tc>
        <w:tc>
          <w:tcPr>
            <w:tcW w:w="1645" w:type="dxa"/>
            <w:vAlign w:val="top"/>
            <w:textDirection w:val="lrTb"/>
            <w:noWrap w:val="false"/>
          </w:tcPr>
          <w:p>
            <w:pPr>
              <w:pStyle w:val="1326"/>
              <w:ind w:left="525"/>
              <w:keepLines w:val="0"/>
              <w:keepNext w:val="0"/>
              <w:pageBreakBefore w:val="0"/>
              <w:spacing w:before="214"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830" w:type="dxa"/>
            <w:vAlign w:val="center"/>
            <w:textDirection w:val="lrTb"/>
            <w:noWrap w:val="false"/>
          </w:tcPr>
          <w:p>
            <w:pPr>
              <w:pStyle w:val="1326"/>
              <w:jc w:val="center"/>
              <w:keepLines w:val="0"/>
              <w:keepNext w:val="0"/>
              <w:pageBreakBefore w:val="0"/>
              <w:spacing w:before="214" w:line="400" w:lineRule="exact"/>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2464</w:t>
            </w:r>
            <w:r>
              <w:rPr>
                <w:rFonts w:hint="eastAsia" w:ascii="宋体" w:hAnsi="宋体" w:eastAsia="宋体" w:cs="宋体"/>
                <w:sz w:val="21"/>
                <w:szCs w:val="21"/>
              </w:rPr>
            </w:r>
            <w:r/>
          </w:p>
        </w:tc>
        <w:tc>
          <w:tcPr>
            <w:tcW w:w="1761" w:type="dxa"/>
            <w:vAlign w:val="top"/>
            <w:textDirection w:val="lrTb"/>
            <w:noWrap w:val="false"/>
          </w:tcPr>
          <w:p>
            <w:pPr>
              <w:pStyle w:val="1058"/>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57"/>
        </w:trPr>
        <w:tc>
          <w:tcPr>
            <w:tcW w:w="3170" w:type="dxa"/>
            <w:vAlign w:val="center"/>
            <w:textDirection w:val="lrTb"/>
            <w:noWrap w:val="false"/>
          </w:tcPr>
          <w:p>
            <w:pPr>
              <w:pStyle w:val="1326"/>
              <w:jc w:val="center"/>
              <w:keepLines w:val="0"/>
              <w:keepNext w:val="0"/>
              <w:pageBreakBefore w:val="0"/>
              <w:spacing w:before="52" w:line="400" w:lineRule="exact"/>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地道边道路(竹林东路至铁</w:t>
            </w:r>
            <w:r>
              <w:rPr>
                <w:rFonts w:hint="eastAsia" w:ascii="宋体" w:hAnsi="宋体" w:eastAsia="宋体" w:cs="宋体"/>
                <w:spacing w:val="10"/>
                <w:sz w:val="21"/>
                <w:szCs w:val="21"/>
              </w:rPr>
              <w:t xml:space="preserve">路隔离带)</w:t>
            </w:r>
            <w:r>
              <w:rPr>
                <w:rFonts w:hint="eastAsia" w:ascii="宋体" w:hAnsi="宋体" w:eastAsia="宋体" w:cs="宋体"/>
                <w:sz w:val="21"/>
                <w:szCs w:val="21"/>
              </w:rPr>
            </w:r>
            <w:r/>
          </w:p>
        </w:tc>
        <w:tc>
          <w:tcPr>
            <w:tcW w:w="1831" w:type="dxa"/>
            <w:vAlign w:val="top"/>
            <w:textDirection w:val="lrTb"/>
            <w:noWrap w:val="false"/>
          </w:tcPr>
          <w:p>
            <w:pPr>
              <w:pStyle w:val="1326"/>
              <w:ind w:left="463"/>
              <w:keepLines w:val="0"/>
              <w:keepNext w:val="0"/>
              <w:pageBreakBefore w:val="0"/>
              <w:spacing w:before="205"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二级</w:t>
            </w:r>
            <w:r>
              <w:rPr>
                <w:rFonts w:hint="eastAsia" w:ascii="宋体" w:hAnsi="宋体" w:eastAsia="宋体" w:cs="宋体"/>
                <w:sz w:val="21"/>
                <w:szCs w:val="21"/>
              </w:rPr>
            </w:r>
            <w:r/>
          </w:p>
        </w:tc>
        <w:tc>
          <w:tcPr>
            <w:tcW w:w="1645" w:type="dxa"/>
            <w:vAlign w:val="top"/>
            <w:textDirection w:val="lrTb"/>
            <w:noWrap w:val="false"/>
          </w:tcPr>
          <w:p>
            <w:pPr>
              <w:pStyle w:val="1326"/>
              <w:ind w:left="525"/>
              <w:keepLines w:val="0"/>
              <w:keepNext w:val="0"/>
              <w:pageBreakBefore w:val="0"/>
              <w:spacing w:before="225"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830" w:type="dxa"/>
            <w:vAlign w:val="center"/>
            <w:textDirection w:val="lrTb"/>
            <w:noWrap w:val="false"/>
          </w:tcPr>
          <w:p>
            <w:pPr>
              <w:pStyle w:val="1326"/>
              <w:jc w:val="center"/>
              <w:keepLines w:val="0"/>
              <w:keepNext w:val="0"/>
              <w:pageBreakBefore w:val="0"/>
              <w:spacing w:before="225" w:line="400" w:lineRule="exact"/>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1698</w:t>
            </w:r>
            <w:r>
              <w:rPr>
                <w:rFonts w:hint="eastAsia" w:ascii="宋体" w:hAnsi="宋体" w:eastAsia="宋体" w:cs="宋体"/>
                <w:sz w:val="21"/>
                <w:szCs w:val="21"/>
              </w:rPr>
            </w:r>
            <w:r/>
          </w:p>
        </w:tc>
        <w:tc>
          <w:tcPr>
            <w:tcW w:w="1761" w:type="dxa"/>
            <w:vAlign w:val="top"/>
            <w:textDirection w:val="lrTb"/>
            <w:noWrap w:val="false"/>
          </w:tcPr>
          <w:p>
            <w:pPr>
              <w:pStyle w:val="1058"/>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57"/>
        </w:trPr>
        <w:tc>
          <w:tcPr>
            <w:tcW w:w="3170" w:type="dxa"/>
            <w:vAlign w:val="center"/>
            <w:textDirection w:val="lrTb"/>
            <w:noWrap w:val="false"/>
          </w:tcPr>
          <w:p>
            <w:pPr>
              <w:pStyle w:val="1326"/>
              <w:jc w:val="center"/>
              <w:keepLines w:val="0"/>
              <w:keepNext w:val="0"/>
              <w:pageBreakBefore w:val="0"/>
              <w:spacing w:before="42" w:line="400" w:lineRule="exact"/>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区域内7条小弄</w:t>
            </w:r>
            <w:r>
              <w:rPr>
                <w:rFonts w:hint="eastAsia" w:ascii="宋体" w:hAnsi="宋体" w:eastAsia="宋体" w:cs="宋体"/>
                <w:sz w:val="21"/>
                <w:szCs w:val="21"/>
              </w:rPr>
            </w:r>
            <w:r/>
          </w:p>
        </w:tc>
        <w:tc>
          <w:tcPr>
            <w:tcW w:w="1831" w:type="dxa"/>
            <w:vAlign w:val="top"/>
            <w:textDirection w:val="lrTb"/>
            <w:noWrap w:val="false"/>
          </w:tcPr>
          <w:p>
            <w:pPr>
              <w:pStyle w:val="1326"/>
              <w:ind w:left="463"/>
              <w:keepLines w:val="0"/>
              <w:keepNext w:val="0"/>
              <w:pageBreakBefore w:val="0"/>
              <w:spacing w:before="45"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二级</w:t>
            </w:r>
            <w:r>
              <w:rPr>
                <w:rFonts w:hint="eastAsia" w:ascii="宋体" w:hAnsi="宋体" w:eastAsia="宋体" w:cs="宋体"/>
                <w:sz w:val="21"/>
                <w:szCs w:val="21"/>
              </w:rPr>
            </w:r>
            <w:r/>
          </w:p>
        </w:tc>
        <w:tc>
          <w:tcPr>
            <w:tcW w:w="1645" w:type="dxa"/>
            <w:vAlign w:val="top"/>
            <w:textDirection w:val="lrTb"/>
            <w:noWrap w:val="false"/>
          </w:tcPr>
          <w:p>
            <w:pPr>
              <w:pStyle w:val="1326"/>
              <w:ind w:left="525"/>
              <w:keepLines w:val="0"/>
              <w:keepNext w:val="0"/>
              <w:pageBreakBefore w:val="0"/>
              <w:spacing w:before="67"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830" w:type="dxa"/>
            <w:vAlign w:val="center"/>
            <w:textDirection w:val="lrTb"/>
            <w:noWrap w:val="false"/>
          </w:tcPr>
          <w:p>
            <w:pPr>
              <w:pStyle w:val="1326"/>
              <w:jc w:val="center"/>
              <w:keepLines w:val="0"/>
              <w:keepNext w:val="0"/>
              <w:pageBreakBefore w:val="0"/>
              <w:spacing w:before="67" w:line="400" w:lineRule="exact"/>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2520</w:t>
            </w:r>
            <w:r>
              <w:rPr>
                <w:rFonts w:hint="eastAsia" w:ascii="宋体" w:hAnsi="宋体" w:eastAsia="宋体" w:cs="宋体"/>
                <w:sz w:val="21"/>
                <w:szCs w:val="21"/>
              </w:rPr>
            </w:r>
            <w:r/>
          </w:p>
        </w:tc>
        <w:tc>
          <w:tcPr>
            <w:tcW w:w="1761" w:type="dxa"/>
            <w:vAlign w:val="top"/>
            <w:textDirection w:val="lrTb"/>
            <w:noWrap w:val="false"/>
          </w:tcPr>
          <w:p>
            <w:pPr>
              <w:pStyle w:val="1058"/>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57"/>
        </w:trPr>
        <w:tc>
          <w:tcPr>
            <w:tcW w:w="3170" w:type="dxa"/>
            <w:vAlign w:val="center"/>
            <w:textDirection w:val="lrTb"/>
            <w:noWrap w:val="false"/>
          </w:tcPr>
          <w:p>
            <w:pPr>
              <w:pStyle w:val="1326"/>
              <w:jc w:val="center"/>
              <w:keepLines w:val="0"/>
              <w:keepNext w:val="0"/>
              <w:pageBreakBefore w:val="0"/>
              <w:spacing w:before="42"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背街小巷(1)</w:t>
            </w:r>
            <w:r>
              <w:rPr>
                <w:rFonts w:hint="eastAsia" w:ascii="宋体" w:hAnsi="宋体" w:eastAsia="宋体" w:cs="宋体"/>
                <w:sz w:val="21"/>
                <w:szCs w:val="21"/>
              </w:rPr>
            </w:r>
            <w:r/>
          </w:p>
        </w:tc>
        <w:tc>
          <w:tcPr>
            <w:tcW w:w="1831" w:type="dxa"/>
            <w:vAlign w:val="top"/>
            <w:textDirection w:val="lrTb"/>
            <w:noWrap w:val="false"/>
          </w:tcPr>
          <w:p>
            <w:pPr>
              <w:pStyle w:val="1326"/>
              <w:ind w:left="463"/>
              <w:keepLines w:val="0"/>
              <w:keepNext w:val="0"/>
              <w:pageBreakBefore w:val="0"/>
              <w:spacing w:before="45"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二级</w:t>
            </w:r>
            <w:r>
              <w:rPr>
                <w:rFonts w:hint="eastAsia" w:ascii="宋体" w:hAnsi="宋体" w:eastAsia="宋体" w:cs="宋体"/>
                <w:sz w:val="21"/>
                <w:szCs w:val="21"/>
              </w:rPr>
            </w:r>
            <w:r/>
          </w:p>
        </w:tc>
        <w:tc>
          <w:tcPr>
            <w:tcW w:w="1645" w:type="dxa"/>
            <w:vAlign w:val="top"/>
            <w:textDirection w:val="lrTb"/>
            <w:noWrap w:val="false"/>
          </w:tcPr>
          <w:p>
            <w:pPr>
              <w:pStyle w:val="1326"/>
              <w:ind w:left="525"/>
              <w:keepLines w:val="0"/>
              <w:keepNext w:val="0"/>
              <w:pageBreakBefore w:val="0"/>
              <w:spacing w:before="67"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830" w:type="dxa"/>
            <w:vAlign w:val="center"/>
            <w:textDirection w:val="lrTb"/>
            <w:noWrap w:val="false"/>
          </w:tcPr>
          <w:p>
            <w:pPr>
              <w:pStyle w:val="1326"/>
              <w:jc w:val="center"/>
              <w:keepLines w:val="0"/>
              <w:keepNext w:val="0"/>
              <w:pageBreakBefore w:val="0"/>
              <w:spacing w:before="67" w:line="400" w:lineRule="exact"/>
              <w:widowControl w:val="off"/>
              <w:rPr>
                <w:rFonts w:hint="eastAsia" w:ascii="宋体" w:hAnsi="宋体" w:eastAsia="宋体" w:cs="宋体"/>
                <w:sz w:val="21"/>
                <w:szCs w:val="21"/>
              </w:rPr>
            </w:pPr>
            <w:r>
              <w:rPr>
                <w:rFonts w:hint="eastAsia" w:ascii="宋体" w:hAnsi="宋体" w:eastAsia="宋体" w:cs="宋体"/>
                <w:spacing w:val="-4"/>
                <w:sz w:val="21"/>
                <w:szCs w:val="21"/>
              </w:rPr>
              <w:t xml:space="preserve">582</w:t>
            </w:r>
            <w:r>
              <w:rPr>
                <w:rFonts w:hint="eastAsia" w:ascii="宋体" w:hAnsi="宋体" w:eastAsia="宋体" w:cs="宋体"/>
                <w:sz w:val="21"/>
                <w:szCs w:val="21"/>
              </w:rPr>
            </w:r>
            <w:r/>
          </w:p>
        </w:tc>
        <w:tc>
          <w:tcPr>
            <w:tcW w:w="1761" w:type="dxa"/>
            <w:vAlign w:val="top"/>
            <w:textDirection w:val="lrTb"/>
            <w:noWrap w:val="false"/>
          </w:tcPr>
          <w:p>
            <w:pPr>
              <w:pStyle w:val="1058"/>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57"/>
        </w:trPr>
        <w:tc>
          <w:tcPr>
            <w:tcW w:w="3170" w:type="dxa"/>
            <w:vAlign w:val="center"/>
            <w:textDirection w:val="lrTb"/>
            <w:noWrap w:val="false"/>
          </w:tcPr>
          <w:p>
            <w:pPr>
              <w:pStyle w:val="1326"/>
              <w:jc w:val="center"/>
              <w:keepLines w:val="0"/>
              <w:keepNext w:val="0"/>
              <w:pageBreakBefore w:val="0"/>
              <w:spacing w:before="42"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背街小巷(2)</w:t>
            </w:r>
            <w:r>
              <w:rPr>
                <w:rFonts w:hint="eastAsia" w:ascii="宋体" w:hAnsi="宋体" w:eastAsia="宋体" w:cs="宋体"/>
                <w:sz w:val="21"/>
                <w:szCs w:val="21"/>
              </w:rPr>
            </w:r>
            <w:r/>
          </w:p>
        </w:tc>
        <w:tc>
          <w:tcPr>
            <w:tcW w:w="1831" w:type="dxa"/>
            <w:vAlign w:val="top"/>
            <w:textDirection w:val="lrTb"/>
            <w:noWrap w:val="false"/>
          </w:tcPr>
          <w:p>
            <w:pPr>
              <w:pStyle w:val="1326"/>
              <w:ind w:left="463"/>
              <w:keepLines w:val="0"/>
              <w:keepNext w:val="0"/>
              <w:pageBreakBefore w:val="0"/>
              <w:spacing w:before="45"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二级</w:t>
            </w:r>
            <w:r>
              <w:rPr>
                <w:rFonts w:hint="eastAsia" w:ascii="宋体" w:hAnsi="宋体" w:eastAsia="宋体" w:cs="宋体"/>
                <w:sz w:val="21"/>
                <w:szCs w:val="21"/>
              </w:rPr>
            </w:r>
            <w:r/>
          </w:p>
        </w:tc>
        <w:tc>
          <w:tcPr>
            <w:tcW w:w="1645" w:type="dxa"/>
            <w:vAlign w:val="top"/>
            <w:textDirection w:val="lrTb"/>
            <w:noWrap w:val="false"/>
          </w:tcPr>
          <w:p>
            <w:pPr>
              <w:pStyle w:val="1326"/>
              <w:ind w:left="525"/>
              <w:keepLines w:val="0"/>
              <w:keepNext w:val="0"/>
              <w:pageBreakBefore w:val="0"/>
              <w:spacing w:before="67"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830" w:type="dxa"/>
            <w:vAlign w:val="center"/>
            <w:textDirection w:val="lrTb"/>
            <w:noWrap w:val="false"/>
          </w:tcPr>
          <w:p>
            <w:pPr>
              <w:pStyle w:val="1326"/>
              <w:jc w:val="center"/>
              <w:keepLines w:val="0"/>
              <w:keepNext w:val="0"/>
              <w:pageBreakBefore w:val="0"/>
              <w:spacing w:before="67" w:line="400" w:lineRule="exact"/>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900</w:t>
            </w:r>
            <w:r>
              <w:rPr>
                <w:rFonts w:hint="eastAsia" w:ascii="宋体" w:hAnsi="宋体" w:eastAsia="宋体" w:cs="宋体"/>
                <w:sz w:val="21"/>
                <w:szCs w:val="21"/>
              </w:rPr>
            </w:r>
            <w:r/>
          </w:p>
        </w:tc>
        <w:tc>
          <w:tcPr>
            <w:tcW w:w="1761" w:type="dxa"/>
            <w:vAlign w:val="top"/>
            <w:textDirection w:val="lrTb"/>
            <w:noWrap w:val="false"/>
          </w:tcPr>
          <w:p>
            <w:pPr>
              <w:pStyle w:val="1058"/>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57"/>
        </w:trPr>
        <w:tc>
          <w:tcPr>
            <w:tcW w:w="3170" w:type="dxa"/>
            <w:vAlign w:val="center"/>
            <w:textDirection w:val="lrTb"/>
            <w:noWrap w:val="false"/>
          </w:tcPr>
          <w:p>
            <w:pPr>
              <w:pStyle w:val="1326"/>
              <w:jc w:val="center"/>
              <w:keepLines w:val="0"/>
              <w:keepNext w:val="0"/>
              <w:pageBreakBefore w:val="0"/>
              <w:spacing w:before="42"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背街小巷(3)</w:t>
            </w:r>
            <w:r>
              <w:rPr>
                <w:rFonts w:hint="eastAsia" w:ascii="宋体" w:hAnsi="宋体" w:eastAsia="宋体" w:cs="宋体"/>
                <w:sz w:val="21"/>
                <w:szCs w:val="21"/>
              </w:rPr>
            </w:r>
            <w:r/>
          </w:p>
        </w:tc>
        <w:tc>
          <w:tcPr>
            <w:tcW w:w="1831" w:type="dxa"/>
            <w:vAlign w:val="top"/>
            <w:textDirection w:val="lrTb"/>
            <w:noWrap w:val="false"/>
          </w:tcPr>
          <w:p>
            <w:pPr>
              <w:pStyle w:val="1326"/>
              <w:ind w:left="463"/>
              <w:keepLines w:val="0"/>
              <w:keepNext w:val="0"/>
              <w:pageBreakBefore w:val="0"/>
              <w:spacing w:before="45"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二级</w:t>
            </w:r>
            <w:r>
              <w:rPr>
                <w:rFonts w:hint="eastAsia" w:ascii="宋体" w:hAnsi="宋体" w:eastAsia="宋体" w:cs="宋体"/>
                <w:sz w:val="21"/>
                <w:szCs w:val="21"/>
              </w:rPr>
            </w:r>
            <w:r/>
          </w:p>
        </w:tc>
        <w:tc>
          <w:tcPr>
            <w:tcW w:w="1645" w:type="dxa"/>
            <w:vAlign w:val="top"/>
            <w:textDirection w:val="lrTb"/>
            <w:noWrap w:val="false"/>
          </w:tcPr>
          <w:p>
            <w:pPr>
              <w:pStyle w:val="1326"/>
              <w:ind w:left="525"/>
              <w:keepLines w:val="0"/>
              <w:keepNext w:val="0"/>
              <w:pageBreakBefore w:val="0"/>
              <w:spacing w:before="67"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830" w:type="dxa"/>
            <w:vAlign w:val="center"/>
            <w:textDirection w:val="lrTb"/>
            <w:noWrap w:val="false"/>
          </w:tcPr>
          <w:p>
            <w:pPr>
              <w:pStyle w:val="1326"/>
              <w:jc w:val="center"/>
              <w:keepLines w:val="0"/>
              <w:keepNext w:val="0"/>
              <w:pageBreakBefore w:val="0"/>
              <w:spacing w:before="67" w:line="400" w:lineRule="exact"/>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660</w:t>
            </w:r>
            <w:r>
              <w:rPr>
                <w:rFonts w:hint="eastAsia" w:ascii="宋体" w:hAnsi="宋体" w:eastAsia="宋体" w:cs="宋体"/>
                <w:sz w:val="21"/>
                <w:szCs w:val="21"/>
              </w:rPr>
            </w:r>
            <w:r/>
          </w:p>
        </w:tc>
        <w:tc>
          <w:tcPr>
            <w:tcW w:w="1761" w:type="dxa"/>
            <w:vAlign w:val="top"/>
            <w:textDirection w:val="lrTb"/>
            <w:noWrap w:val="false"/>
          </w:tcPr>
          <w:p>
            <w:pPr>
              <w:pStyle w:val="1058"/>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57"/>
        </w:trPr>
        <w:tc>
          <w:tcPr>
            <w:tcW w:w="3170" w:type="dxa"/>
            <w:vAlign w:val="center"/>
            <w:textDirection w:val="lrTb"/>
            <w:noWrap w:val="false"/>
          </w:tcPr>
          <w:p>
            <w:pPr>
              <w:pStyle w:val="1326"/>
              <w:jc w:val="center"/>
              <w:keepLines w:val="0"/>
              <w:keepNext w:val="0"/>
              <w:pageBreakBefore w:val="0"/>
              <w:spacing w:before="43" w:line="400" w:lineRule="exact"/>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健身广场</w:t>
            </w:r>
            <w:r>
              <w:rPr>
                <w:rFonts w:hint="eastAsia" w:ascii="宋体" w:hAnsi="宋体" w:eastAsia="宋体" w:cs="宋体"/>
                <w:sz w:val="21"/>
                <w:szCs w:val="21"/>
              </w:rPr>
            </w:r>
            <w:r/>
          </w:p>
        </w:tc>
        <w:tc>
          <w:tcPr>
            <w:tcW w:w="1831" w:type="dxa"/>
            <w:vAlign w:val="top"/>
            <w:textDirection w:val="lrTb"/>
            <w:noWrap w:val="false"/>
          </w:tcPr>
          <w:p>
            <w:pPr>
              <w:pStyle w:val="1326"/>
              <w:ind w:left="463"/>
              <w:keepLines w:val="0"/>
              <w:keepNext w:val="0"/>
              <w:pageBreakBefore w:val="0"/>
              <w:spacing w:before="46" w:line="400" w:lineRule="exact"/>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二级</w:t>
            </w:r>
            <w:r>
              <w:rPr>
                <w:rFonts w:hint="eastAsia" w:ascii="宋体" w:hAnsi="宋体" w:eastAsia="宋体" w:cs="宋体"/>
                <w:sz w:val="21"/>
                <w:szCs w:val="21"/>
              </w:rPr>
            </w:r>
            <w:r/>
          </w:p>
        </w:tc>
        <w:tc>
          <w:tcPr>
            <w:tcW w:w="1645" w:type="dxa"/>
            <w:vAlign w:val="top"/>
            <w:textDirection w:val="lrTb"/>
            <w:noWrap w:val="false"/>
          </w:tcPr>
          <w:p>
            <w:pPr>
              <w:pStyle w:val="1326"/>
              <w:ind w:left="525"/>
              <w:keepLines w:val="0"/>
              <w:keepNext w:val="0"/>
              <w:pageBreakBefore w:val="0"/>
              <w:spacing w:before="67"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830" w:type="dxa"/>
            <w:vAlign w:val="center"/>
            <w:textDirection w:val="lrTb"/>
            <w:noWrap w:val="false"/>
          </w:tcPr>
          <w:p>
            <w:pPr>
              <w:pStyle w:val="1326"/>
              <w:jc w:val="center"/>
              <w:keepLines w:val="0"/>
              <w:keepNext w:val="0"/>
              <w:pageBreakBefore w:val="0"/>
              <w:spacing w:before="67" w:line="400" w:lineRule="exact"/>
              <w:widowControl w:val="off"/>
              <w:rPr>
                <w:rFonts w:hint="eastAsia" w:ascii="宋体" w:hAnsi="宋体" w:eastAsia="宋体" w:cs="宋体"/>
                <w:sz w:val="21"/>
                <w:szCs w:val="21"/>
              </w:rPr>
            </w:pPr>
            <w:r>
              <w:rPr>
                <w:rFonts w:hint="eastAsia" w:ascii="宋体" w:hAnsi="宋体" w:eastAsia="宋体" w:cs="宋体"/>
                <w:spacing w:val="-3"/>
                <w:sz w:val="21"/>
                <w:szCs w:val="21"/>
              </w:rPr>
              <w:t xml:space="preserve">650</w:t>
            </w:r>
            <w:r>
              <w:rPr>
                <w:rFonts w:hint="eastAsia" w:ascii="宋体" w:hAnsi="宋体" w:eastAsia="宋体" w:cs="宋体"/>
                <w:sz w:val="21"/>
                <w:szCs w:val="21"/>
              </w:rPr>
            </w:r>
            <w:r/>
          </w:p>
        </w:tc>
        <w:tc>
          <w:tcPr>
            <w:tcW w:w="1761" w:type="dxa"/>
            <w:vAlign w:val="top"/>
            <w:textDirection w:val="lrTb"/>
            <w:noWrap w:val="false"/>
          </w:tcPr>
          <w:p>
            <w:pPr>
              <w:pStyle w:val="1058"/>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r>
            <w:r/>
          </w:p>
        </w:tc>
      </w:tr>
      <w:tr>
        <w:trPr>
          <w:trHeight w:val="57"/>
        </w:trPr>
        <w:tc>
          <w:tcPr>
            <w:tcW w:w="3170" w:type="dxa"/>
            <w:vAlign w:val="center"/>
            <w:textDirection w:val="lrTb"/>
            <w:noWrap w:val="false"/>
          </w:tcPr>
          <w:p>
            <w:pPr>
              <w:pStyle w:val="1326"/>
              <w:jc w:val="center"/>
              <w:keepLines w:val="0"/>
              <w:keepNext w:val="0"/>
              <w:pageBreakBefore w:val="0"/>
              <w:spacing w:before="48" w:line="400" w:lineRule="exact"/>
              <w:widowControl w:val="off"/>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 xml:space="preserve">小计</w:t>
            </w:r>
            <w:r>
              <w:rPr>
                <w:rFonts w:hint="eastAsia" w:ascii="宋体" w:hAnsi="宋体" w:eastAsia="宋体" w:cs="宋体"/>
                <w:sz w:val="21"/>
                <w:szCs w:val="21"/>
                <w:highlight w:val="none"/>
              </w:rPr>
            </w:r>
            <w:r/>
          </w:p>
        </w:tc>
        <w:tc>
          <w:tcPr>
            <w:tcW w:w="1831" w:type="dxa"/>
            <w:vAlign w:val="top"/>
            <w:textDirection w:val="lrTb"/>
            <w:noWrap w:val="false"/>
          </w:tcPr>
          <w:p>
            <w:pPr>
              <w:pStyle w:val="1058"/>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5" w:type="dxa"/>
            <w:vAlign w:val="top"/>
            <w:textDirection w:val="lrTb"/>
            <w:noWrap w:val="false"/>
          </w:tcPr>
          <w:p>
            <w:pPr>
              <w:pStyle w:val="1058"/>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30" w:type="dxa"/>
            <w:vAlign w:val="center"/>
            <w:textDirection w:val="lrTb"/>
            <w:noWrap w:val="false"/>
          </w:tcPr>
          <w:p>
            <w:pPr>
              <w:pStyle w:val="1326"/>
              <w:jc w:val="center"/>
              <w:keepLines w:val="0"/>
              <w:keepNext w:val="0"/>
              <w:pageBreakBefore w:val="0"/>
              <w:spacing w:before="71" w:line="400" w:lineRule="exact"/>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lang w:val="en-US" w:eastAsia="zh-CN"/>
              </w:rPr>
              <w:t xml:space="preserve">23334</w:t>
            </w:r>
            <w:r>
              <w:rPr>
                <w:rFonts w:hint="eastAsia" w:ascii="宋体" w:hAnsi="宋体" w:eastAsia="宋体" w:cs="宋体"/>
                <w:sz w:val="21"/>
                <w:szCs w:val="21"/>
                <w:highlight w:val="none"/>
              </w:rPr>
            </w:r>
            <w:r/>
          </w:p>
        </w:tc>
        <w:tc>
          <w:tcPr>
            <w:tcW w:w="1761" w:type="dxa"/>
            <w:vAlign w:val="top"/>
            <w:textDirection w:val="lrTb"/>
            <w:noWrap w:val="false"/>
          </w:tcPr>
          <w:p>
            <w:pPr>
              <w:pStyle w:val="1058"/>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7"/>
        </w:trPr>
        <w:tc>
          <w:tcPr>
            <w:tcW w:w="3170" w:type="dxa"/>
            <w:vAlign w:val="center"/>
            <w:textDirection w:val="lrTb"/>
            <w:noWrap w:val="false"/>
          </w:tcPr>
          <w:p>
            <w:pPr>
              <w:pStyle w:val="1326"/>
              <w:jc w:val="center"/>
              <w:keepLines w:val="0"/>
              <w:keepNext w:val="0"/>
              <w:pageBreakBefore w:val="0"/>
              <w:spacing w:before="47" w:line="400" w:lineRule="exact"/>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铁路旁绿化</w:t>
            </w:r>
            <w:r>
              <w:rPr>
                <w:rFonts w:hint="eastAsia" w:ascii="宋体" w:hAnsi="宋体" w:eastAsia="宋体" w:cs="宋体"/>
                <w:sz w:val="21"/>
                <w:szCs w:val="21"/>
                <w:highlight w:val="none"/>
              </w:rPr>
            </w:r>
            <w:r/>
          </w:p>
        </w:tc>
        <w:tc>
          <w:tcPr>
            <w:tcW w:w="1831" w:type="dxa"/>
            <w:vAlign w:val="top"/>
            <w:textDirection w:val="lrTb"/>
            <w:noWrap w:val="false"/>
          </w:tcPr>
          <w:p>
            <w:pPr>
              <w:pStyle w:val="1058"/>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5" w:type="dxa"/>
            <w:vAlign w:val="top"/>
            <w:textDirection w:val="lrTb"/>
            <w:noWrap w:val="false"/>
          </w:tcPr>
          <w:p>
            <w:pPr>
              <w:pStyle w:val="1326"/>
              <w:ind w:left="525"/>
              <w:keepLines w:val="0"/>
              <w:keepNext w:val="0"/>
              <w:pageBreakBefore w:val="0"/>
              <w:spacing w:before="71"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rPr>
            </w:r>
            <w:r/>
          </w:p>
        </w:tc>
        <w:tc>
          <w:tcPr>
            <w:tcW w:w="1830" w:type="dxa"/>
            <w:vAlign w:val="center"/>
            <w:textDirection w:val="lrTb"/>
            <w:noWrap w:val="false"/>
          </w:tcPr>
          <w:p>
            <w:pPr>
              <w:pStyle w:val="1326"/>
              <w:jc w:val="center"/>
              <w:keepLines w:val="0"/>
              <w:keepNext w:val="0"/>
              <w:pageBreakBefore w:val="0"/>
              <w:spacing w:before="71" w:line="400" w:lineRule="exact"/>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2200</w:t>
            </w:r>
            <w:r>
              <w:rPr>
                <w:rFonts w:hint="eastAsia" w:ascii="宋体" w:hAnsi="宋体" w:eastAsia="宋体" w:cs="宋体"/>
                <w:sz w:val="21"/>
                <w:szCs w:val="21"/>
                <w:highlight w:val="none"/>
              </w:rPr>
            </w:r>
            <w:r/>
          </w:p>
        </w:tc>
        <w:tc>
          <w:tcPr>
            <w:tcW w:w="1761" w:type="dxa"/>
            <w:vAlign w:val="top"/>
            <w:textDirection w:val="lrTb"/>
            <w:noWrap w:val="false"/>
          </w:tcPr>
          <w:p>
            <w:pPr>
              <w:pStyle w:val="1058"/>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38"/>
        </w:trPr>
        <w:tc>
          <w:tcPr>
            <w:tcW w:w="3170" w:type="dxa"/>
            <w:vAlign w:val="center"/>
            <w:textDirection w:val="lrTb"/>
            <w:noWrap w:val="false"/>
          </w:tcPr>
          <w:p>
            <w:pPr>
              <w:pStyle w:val="1326"/>
              <w:jc w:val="center"/>
              <w:keepLines w:val="0"/>
              <w:keepNext w:val="0"/>
              <w:pageBreakBefore w:val="0"/>
              <w:spacing w:before="50" w:line="400" w:lineRule="exact"/>
              <w:widowControl w:val="off"/>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 xml:space="preserve">小计</w:t>
            </w:r>
            <w:r>
              <w:rPr>
                <w:rFonts w:hint="eastAsia" w:ascii="宋体" w:hAnsi="宋体" w:eastAsia="宋体" w:cs="宋体"/>
                <w:sz w:val="21"/>
                <w:szCs w:val="21"/>
                <w:highlight w:val="none"/>
              </w:rPr>
            </w:r>
            <w:r/>
          </w:p>
        </w:tc>
        <w:tc>
          <w:tcPr>
            <w:tcW w:w="1831" w:type="dxa"/>
            <w:vAlign w:val="top"/>
            <w:textDirection w:val="lrTb"/>
            <w:noWrap w:val="false"/>
          </w:tcPr>
          <w:p>
            <w:pPr>
              <w:pStyle w:val="1058"/>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5" w:type="dxa"/>
            <w:vAlign w:val="top"/>
            <w:textDirection w:val="lrTb"/>
            <w:noWrap w:val="false"/>
          </w:tcPr>
          <w:p>
            <w:pPr>
              <w:pStyle w:val="1058"/>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30" w:type="dxa"/>
            <w:vAlign w:val="center"/>
            <w:textDirection w:val="lrTb"/>
            <w:noWrap w:val="false"/>
          </w:tcPr>
          <w:p>
            <w:pPr>
              <w:pStyle w:val="1326"/>
              <w:jc w:val="center"/>
              <w:keepLines w:val="0"/>
              <w:keepNext w:val="0"/>
              <w:pageBreakBefore w:val="0"/>
              <w:spacing w:before="73" w:line="400" w:lineRule="exact"/>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lang w:val="en-US" w:eastAsia="zh-CN"/>
              </w:rPr>
              <w:t xml:space="preserve">2200</w:t>
            </w:r>
            <w:r>
              <w:rPr>
                <w:rFonts w:hint="eastAsia" w:ascii="宋体" w:hAnsi="宋体" w:eastAsia="宋体" w:cs="宋体"/>
                <w:sz w:val="21"/>
                <w:szCs w:val="21"/>
                <w:highlight w:val="none"/>
              </w:rPr>
            </w:r>
            <w:r/>
          </w:p>
        </w:tc>
        <w:tc>
          <w:tcPr>
            <w:tcW w:w="1761" w:type="dxa"/>
            <w:vAlign w:val="top"/>
            <w:textDirection w:val="lrTb"/>
            <w:noWrap w:val="false"/>
          </w:tcPr>
          <w:p>
            <w:pPr>
              <w:pStyle w:val="1058"/>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7"/>
        </w:trPr>
        <w:tc>
          <w:tcPr>
            <w:tcW w:w="3170" w:type="dxa"/>
            <w:vAlign w:val="center"/>
            <w:textDirection w:val="lrTb"/>
            <w:noWrap w:val="false"/>
          </w:tcPr>
          <w:p>
            <w:pPr>
              <w:pStyle w:val="1326"/>
              <w:ind w:right="105"/>
              <w:jc w:val="center"/>
              <w:keepLines w:val="0"/>
              <w:keepNext w:val="0"/>
              <w:pageBreakBefore w:val="0"/>
              <w:spacing w:before="39" w:line="400" w:lineRule="exact"/>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保洁区域内建筑</w:t>
            </w:r>
            <w:r>
              <w:rPr>
                <w:rFonts w:hint="eastAsia" w:ascii="宋体" w:hAnsi="宋体" w:eastAsia="宋体" w:cs="宋体"/>
                <w:sz w:val="21"/>
                <w:szCs w:val="21"/>
                <w:highlight w:val="none"/>
                <w:lang w:eastAsia="zh-CN"/>
              </w:rPr>
              <w:t xml:space="preserve">收集</w:t>
            </w:r>
            <w:r>
              <w:rPr>
                <w:rFonts w:hint="eastAsia" w:ascii="宋体" w:hAnsi="宋体" w:eastAsia="宋体" w:cs="宋体"/>
                <w:sz w:val="21"/>
                <w:szCs w:val="21"/>
                <w:highlight w:val="none"/>
                <w:lang w:eastAsia="zh-CN"/>
              </w:rPr>
            </w:r>
            <w:r/>
          </w:p>
        </w:tc>
        <w:tc>
          <w:tcPr>
            <w:tcW w:w="1831" w:type="dxa"/>
            <w:vAlign w:val="top"/>
            <w:textDirection w:val="lrTb"/>
            <w:noWrap w:val="false"/>
          </w:tcPr>
          <w:p>
            <w:pPr>
              <w:pStyle w:val="1058"/>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5" w:type="dxa"/>
            <w:vAlign w:val="top"/>
            <w:textDirection w:val="lrTb"/>
            <w:noWrap w:val="false"/>
          </w:tcPr>
          <w:p>
            <w:pPr>
              <w:pStyle w:val="1058"/>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30" w:type="dxa"/>
            <w:vAlign w:val="center"/>
            <w:textDirection w:val="lrTb"/>
            <w:noWrap w:val="false"/>
          </w:tcPr>
          <w:p>
            <w:pPr>
              <w:pStyle w:val="1326"/>
              <w:jc w:val="center"/>
              <w:keepLines w:val="0"/>
              <w:keepNext w:val="0"/>
              <w:pageBreakBefore w:val="0"/>
              <w:spacing w:before="203" w:line="400" w:lineRule="exact"/>
              <w:widowControl w:val="off"/>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 xml:space="preserve">5处</w:t>
            </w:r>
            <w:r>
              <w:rPr>
                <w:rFonts w:hint="eastAsia" w:ascii="宋体" w:hAnsi="宋体" w:eastAsia="宋体" w:cs="宋体"/>
                <w:sz w:val="21"/>
                <w:szCs w:val="21"/>
                <w:highlight w:val="none"/>
              </w:rPr>
            </w:r>
            <w:r/>
          </w:p>
        </w:tc>
        <w:tc>
          <w:tcPr>
            <w:tcW w:w="1761" w:type="dxa"/>
            <w:vAlign w:val="center"/>
            <w:textDirection w:val="lrTb"/>
            <w:noWrap w:val="false"/>
          </w:tcPr>
          <w:p>
            <w:pPr>
              <w:pStyle w:val="1326"/>
              <w:jc w:val="center"/>
              <w:keepLines w:val="0"/>
              <w:keepNext w:val="0"/>
              <w:pageBreakBefore w:val="0"/>
              <w:spacing w:before="198" w:line="400" w:lineRule="exact"/>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专用收集车辆1辆</w:t>
            </w:r>
            <w:r>
              <w:rPr>
                <w:rFonts w:hint="eastAsia" w:ascii="宋体" w:hAnsi="宋体" w:eastAsia="宋体" w:cs="宋体"/>
                <w:sz w:val="21"/>
                <w:szCs w:val="21"/>
                <w:highlight w:val="none"/>
              </w:rPr>
            </w:r>
            <w:r/>
          </w:p>
        </w:tc>
      </w:tr>
      <w:tr>
        <w:trPr>
          <w:trHeight w:val="57"/>
        </w:trPr>
        <w:tc>
          <w:tcPr>
            <w:tcW w:w="3170" w:type="dxa"/>
            <w:vAlign w:val="center"/>
            <w:textDirection w:val="lrTb"/>
            <w:noWrap w:val="false"/>
          </w:tcPr>
          <w:p>
            <w:pPr>
              <w:pStyle w:val="1326"/>
              <w:jc w:val="center"/>
              <w:keepLines w:val="0"/>
              <w:keepNext w:val="0"/>
              <w:pageBreakBefore w:val="0"/>
              <w:spacing w:before="49" w:line="400" w:lineRule="exact"/>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厨余垃圾收运</w:t>
            </w:r>
            <w:r>
              <w:rPr>
                <w:rFonts w:hint="eastAsia" w:ascii="宋体" w:hAnsi="宋体" w:eastAsia="宋体" w:cs="宋体"/>
                <w:sz w:val="21"/>
                <w:szCs w:val="21"/>
                <w:highlight w:val="none"/>
              </w:rPr>
            </w:r>
            <w:r/>
          </w:p>
        </w:tc>
        <w:tc>
          <w:tcPr>
            <w:tcW w:w="1831" w:type="dxa"/>
            <w:vAlign w:val="top"/>
            <w:textDirection w:val="lrTb"/>
            <w:noWrap w:val="false"/>
          </w:tcPr>
          <w:p>
            <w:pPr>
              <w:pStyle w:val="1058"/>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5" w:type="dxa"/>
            <w:vAlign w:val="top"/>
            <w:textDirection w:val="lrTb"/>
            <w:noWrap w:val="false"/>
          </w:tcPr>
          <w:p>
            <w:pPr>
              <w:pStyle w:val="1058"/>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830" w:type="dxa"/>
            <w:vAlign w:val="center"/>
            <w:textDirection w:val="lrTb"/>
            <w:noWrap w:val="false"/>
          </w:tcPr>
          <w:p>
            <w:pPr>
              <w:pStyle w:val="1326"/>
              <w:jc w:val="center"/>
              <w:keepLines w:val="0"/>
              <w:keepNext w:val="0"/>
              <w:pageBreakBefore w:val="0"/>
              <w:spacing w:before="53"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pacing w:val="5"/>
                <w:sz w:val="21"/>
                <w:szCs w:val="21"/>
                <w:highlight w:val="none"/>
                <w:lang w:val="en-US" w:eastAsia="zh-CN"/>
              </w:rPr>
              <w:t xml:space="preserve">64家</w:t>
            </w:r>
            <w:r>
              <w:rPr>
                <w:rFonts w:hint="eastAsia" w:ascii="宋体" w:hAnsi="宋体" w:eastAsia="宋体" w:cs="宋体"/>
                <w:sz w:val="21"/>
                <w:szCs w:val="21"/>
                <w:highlight w:val="none"/>
                <w:lang w:val="en-US" w:eastAsia="zh-CN"/>
              </w:rPr>
            </w:r>
            <w:r/>
          </w:p>
        </w:tc>
        <w:tc>
          <w:tcPr>
            <w:tcW w:w="1761" w:type="dxa"/>
            <w:vAlign w:val="center"/>
            <w:textDirection w:val="lrTb"/>
            <w:noWrap w:val="false"/>
          </w:tcPr>
          <w:p>
            <w:pPr>
              <w:pStyle w:val="1326"/>
              <w:jc w:val="center"/>
              <w:keepLines w:val="0"/>
              <w:keepNext w:val="0"/>
              <w:pageBreakBefore w:val="0"/>
              <w:spacing w:before="49" w:line="400" w:lineRule="exact"/>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专用收集车辆1辆</w:t>
            </w:r>
            <w:r>
              <w:rPr>
                <w:rFonts w:hint="eastAsia" w:ascii="宋体" w:hAnsi="宋体" w:eastAsia="宋体" w:cs="宋体"/>
                <w:sz w:val="21"/>
                <w:szCs w:val="21"/>
                <w:highlight w:val="none"/>
              </w:rPr>
            </w:r>
            <w:r/>
          </w:p>
        </w:tc>
      </w:tr>
      <w:tr>
        <w:trPr>
          <w:trHeight w:val="57"/>
        </w:trPr>
        <w:tc>
          <w:tcPr>
            <w:tcW w:w="3170" w:type="dxa"/>
            <w:vAlign w:val="center"/>
            <w:textDirection w:val="lrTb"/>
            <w:noWrap w:val="false"/>
          </w:tcPr>
          <w:p>
            <w:pPr>
              <w:pStyle w:val="1326"/>
              <w:jc w:val="center"/>
              <w:keepLines w:val="0"/>
              <w:keepNext w:val="0"/>
              <w:pageBreakBefore w:val="0"/>
              <w:spacing w:before="53" w:line="400" w:lineRule="exact"/>
              <w:widowControl w:val="off"/>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 xml:space="preserve">公厕</w:t>
            </w:r>
            <w:r>
              <w:rPr>
                <w:rFonts w:hint="eastAsia" w:ascii="宋体" w:hAnsi="宋体" w:eastAsia="宋体" w:cs="宋体"/>
                <w:sz w:val="21"/>
                <w:szCs w:val="21"/>
                <w:highlight w:val="none"/>
              </w:rPr>
            </w:r>
            <w:r/>
          </w:p>
        </w:tc>
        <w:tc>
          <w:tcPr>
            <w:tcW w:w="1831" w:type="dxa"/>
            <w:vAlign w:val="top"/>
            <w:textDirection w:val="lrTb"/>
            <w:noWrap w:val="false"/>
          </w:tcPr>
          <w:p>
            <w:pPr>
              <w:pStyle w:val="1058"/>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45" w:type="dxa"/>
            <w:vAlign w:val="top"/>
            <w:textDirection w:val="lrTb"/>
            <w:noWrap w:val="false"/>
          </w:tcPr>
          <w:p>
            <w:pPr>
              <w:pStyle w:val="1326"/>
              <w:ind w:left="465"/>
              <w:keepLines w:val="0"/>
              <w:keepNext w:val="0"/>
              <w:pageBreakBefore w:val="0"/>
              <w:spacing w:before="73" w:line="400" w:lineRule="exact"/>
              <w:widowControl w:val="off"/>
              <w:rPr>
                <w:rFonts w:hint="eastAsia" w:ascii="宋体" w:hAnsi="宋体" w:eastAsia="宋体" w:cs="宋体"/>
                <w:sz w:val="21"/>
                <w:szCs w:val="21"/>
                <w:highlight w:val="none"/>
              </w:rPr>
            </w:pPr>
            <w:r>
              <w:rPr>
                <w:rFonts w:hint="eastAsia" w:ascii="宋体" w:hAnsi="宋体" w:eastAsia="宋体" w:cs="宋体"/>
                <w:spacing w:val="-7"/>
                <w:sz w:val="21"/>
                <w:szCs w:val="21"/>
                <w:highlight w:val="none"/>
              </w:rPr>
              <w:t xml:space="preserve">12</w:t>
            </w:r>
            <w:r>
              <w:rPr>
                <w:rFonts w:hint="eastAsia" w:ascii="宋体" w:hAnsi="宋体" w:eastAsia="宋体" w:cs="宋体"/>
                <w:sz w:val="21"/>
                <w:szCs w:val="21"/>
                <w:highlight w:val="none"/>
              </w:rPr>
            </w:r>
            <w:r/>
          </w:p>
        </w:tc>
        <w:tc>
          <w:tcPr>
            <w:tcW w:w="1830" w:type="dxa"/>
            <w:vAlign w:val="center"/>
            <w:textDirection w:val="lrTb"/>
            <w:noWrap w:val="false"/>
          </w:tcPr>
          <w:p>
            <w:pPr>
              <w:pStyle w:val="1326"/>
              <w:jc w:val="center"/>
              <w:keepLines w:val="0"/>
              <w:keepNext w:val="0"/>
              <w:pageBreakBefore w:val="0"/>
              <w:spacing w:before="53" w:line="400" w:lineRule="exact"/>
              <w:widowControl w:val="off"/>
              <w:rPr>
                <w:rFonts w:hint="eastAsia" w:ascii="宋体" w:hAnsi="宋体" w:eastAsia="宋体" w:cs="宋体"/>
                <w:sz w:val="21"/>
                <w:szCs w:val="21"/>
                <w:highlight w:val="none"/>
              </w:rPr>
            </w:pPr>
            <w:r>
              <w:rPr>
                <w:rFonts w:hint="eastAsia" w:ascii="宋体" w:hAnsi="宋体" w:eastAsia="宋体" w:cs="宋体"/>
                <w:spacing w:val="5"/>
                <w:sz w:val="21"/>
                <w:szCs w:val="21"/>
                <w:highlight w:val="none"/>
                <w:lang w:val="en-US" w:eastAsia="zh-CN"/>
              </w:rPr>
              <w:t xml:space="preserve">4</w:t>
            </w:r>
            <w:r>
              <w:rPr>
                <w:rFonts w:hint="eastAsia" w:ascii="宋体" w:hAnsi="宋体" w:eastAsia="宋体" w:cs="宋体"/>
                <w:spacing w:val="5"/>
                <w:sz w:val="21"/>
                <w:szCs w:val="21"/>
                <w:highlight w:val="none"/>
              </w:rPr>
              <w:t xml:space="preserve">座</w:t>
            </w:r>
            <w:r>
              <w:rPr>
                <w:rFonts w:hint="eastAsia" w:ascii="宋体" w:hAnsi="宋体" w:eastAsia="宋体" w:cs="宋体"/>
                <w:sz w:val="21"/>
                <w:szCs w:val="21"/>
                <w:highlight w:val="none"/>
              </w:rPr>
            </w:r>
            <w:r/>
          </w:p>
        </w:tc>
        <w:tc>
          <w:tcPr>
            <w:tcW w:w="1761" w:type="dxa"/>
            <w:vAlign w:val="center"/>
            <w:textDirection w:val="lrTb"/>
            <w:noWrap w:val="false"/>
          </w:tcPr>
          <w:p>
            <w:pPr>
              <w:pStyle w:val="1326"/>
              <w:jc w:val="center"/>
              <w:keepLines w:val="0"/>
              <w:keepNext w:val="0"/>
              <w:pageBreakBefore w:val="0"/>
              <w:spacing w:before="50" w:line="400" w:lineRule="exact"/>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巡回保洁</w:t>
            </w:r>
            <w:r>
              <w:rPr>
                <w:rFonts w:hint="eastAsia" w:ascii="宋体" w:hAnsi="宋体" w:eastAsia="宋体" w:cs="宋体"/>
                <w:sz w:val="21"/>
                <w:szCs w:val="21"/>
                <w:highlight w:val="none"/>
              </w:rPr>
            </w:r>
            <w:r/>
          </w:p>
        </w:tc>
      </w:tr>
    </w:tbl>
    <w:p>
      <w:pPr>
        <w:pStyle w:val="1058"/>
        <w:ind w:firstLine="420"/>
        <w:pageBreakBefore w:val="0"/>
        <w:spacing w:line="440" w:lineRule="exact"/>
        <w:widowControl w:val="off"/>
        <w:rPr>
          <w:rFonts w:hint="eastAsia" w:ascii="宋体" w:hAnsi="宋体" w:eastAsia="宋体" w:cs="宋体"/>
          <w:szCs w:val="21"/>
          <w:highlight w:val="none"/>
          <w:lang w:val="en-US" w:eastAsia="zh-CN"/>
        </w:rPr>
      </w:pPr>
      <w:r/>
      <w:bookmarkStart w:id="102" w:name="_Toc508438171"/>
      <w:r>
        <w:rPr>
          <w:rFonts w:hint="eastAsia" w:ascii="宋体" w:hAnsi="宋体" w:eastAsia="宋体" w:cs="宋体"/>
          <w:szCs w:val="21"/>
          <w:highlight w:val="none"/>
        </w:rPr>
        <w:t xml:space="preserve">本项目开展服务所需的全部作业车辆、保洁作业工具、各类耗材及相关物料，均由</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自行配备并承担全部费用，采购人不提供任何车辆、工具及物资。</w:t>
      </w:r>
      <w:r>
        <w:rPr>
          <w:rFonts w:hint="eastAsia" w:ascii="宋体" w:hAnsi="宋体" w:eastAsia="宋体" w:cs="宋体"/>
          <w:szCs w:val="21"/>
          <w:highlight w:val="none"/>
          <w:lang w:val="en-US" w:eastAsia="zh-CN"/>
        </w:rPr>
      </w:r>
      <w:r/>
    </w:p>
    <w:p>
      <w:pPr>
        <w:pStyle w:val="1058"/>
        <w:ind w:firstLine="420"/>
        <w:spacing w:line="440" w:lineRule="exact"/>
        <w:rPr>
          <w:rFonts w:hint="eastAsia" w:ascii="宋体" w:hAnsi="宋体" w:eastAsia="宋体" w:cs="宋体"/>
          <w:b w:val="0"/>
          <w:bCs w:val="0"/>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Cs w:val="21"/>
          <w:highlight w:val="none"/>
        </w:rPr>
        <w:t xml:space="preserve">人员要求：</w:t>
      </w:r>
      <w:r>
        <w:rPr>
          <w:rFonts w:hint="eastAsia" w:ascii="宋体" w:hAnsi="宋体" w:eastAsia="宋体" w:cs="宋体"/>
          <w:b w:val="0"/>
          <w:bCs w:val="0"/>
          <w:szCs w:val="21"/>
          <w:highlight w:val="none"/>
        </w:rPr>
      </w:r>
      <w:r/>
    </w:p>
    <w:p>
      <w:pPr>
        <w:pStyle w:val="1058"/>
        <w:ind w:firstLine="420"/>
        <w:pageBreakBefore w:val="0"/>
        <w:spacing w:line="440" w:lineRule="exact"/>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中标人须无条件接受中标路段上现有的作业人员</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含交接前在本标段工作满3个月的病休人员)</w:t>
      </w:r>
      <w:r>
        <w:rPr>
          <w:rFonts w:hint="eastAsia" w:ascii="宋体" w:hAnsi="宋体" w:eastAsia="宋体" w:cs="宋体"/>
          <w:szCs w:val="21"/>
          <w:highlight w:val="none"/>
        </w:rPr>
        <w:t xml:space="preserve">，并在6个月内不得辞退（本人自愿辞职</w:t>
      </w:r>
      <w:r>
        <w:rPr>
          <w:rFonts w:hint="eastAsia" w:ascii="宋体" w:hAnsi="宋体" w:eastAsia="宋体" w:cs="宋体"/>
          <w:szCs w:val="21"/>
          <w:highlight w:val="none"/>
          <w:lang w:val="en-US" w:eastAsia="zh-CN"/>
        </w:rPr>
        <w:t xml:space="preserve">除外）。其中接收的工伤事故未处理完毕的作业人员，仍由原公司负责处理工伤事宜，中标人予以配合。</w:t>
      </w:r>
      <w:r>
        <w:rPr>
          <w:rFonts w:hint="eastAsia" w:ascii="宋体" w:hAnsi="宋体" w:eastAsia="宋体" w:cs="宋体"/>
          <w:szCs w:val="21"/>
          <w:highlight w:val="none"/>
          <w:lang w:val="en-US" w:eastAsia="zh-CN"/>
        </w:rPr>
      </w:r>
      <w:r/>
    </w:p>
    <w:p>
      <w:pPr>
        <w:pStyle w:val="1058"/>
        <w:ind w:firstLine="420"/>
        <w:jc w:val="left"/>
        <w:keepLines w:val="0"/>
        <w:keepNext w:val="0"/>
        <w:pageBreakBefore w:val="0"/>
        <w:spacing w:afterAutospacing="0"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、有关测算</w:t>
      </w:r>
      <w:r>
        <w:rPr>
          <w:rFonts w:hint="eastAsia" w:ascii="宋体" w:hAnsi="宋体" w:eastAsia="宋体" w:cs="宋体"/>
          <w:sz w:val="21"/>
          <w:szCs w:val="21"/>
          <w:highlight w:val="none"/>
          <w:lang w:val="en-US" w:eastAsia="zh-CN"/>
        </w:rPr>
        <w:t xml:space="preserve">及结算</w:t>
      </w:r>
      <w:r>
        <w:rPr>
          <w:rFonts w:hint="eastAsia" w:ascii="宋体" w:hAnsi="宋体" w:eastAsia="宋体" w:cs="宋体"/>
          <w:sz w:val="21"/>
          <w:szCs w:val="21"/>
          <w:highlight w:val="none"/>
        </w:rPr>
        <w:t xml:space="preserve">依据：</w:t>
      </w:r>
      <w:r>
        <w:rPr>
          <w:rFonts w:hint="eastAsia" w:ascii="宋体" w:hAnsi="宋体" w:eastAsia="宋体" w:cs="宋体"/>
          <w:sz w:val="21"/>
          <w:szCs w:val="21"/>
          <w:highlight w:val="none"/>
        </w:rPr>
      </w:r>
      <w:r/>
    </w:p>
    <w:p>
      <w:pPr>
        <w:pStyle w:val="1058"/>
        <w:ind w:firstLine="420"/>
        <w:jc w:val="left"/>
        <w:keepLines w:val="0"/>
        <w:keepNext w:val="0"/>
        <w:pageBreakBefore w:val="0"/>
        <w:spacing w:afterAutospacing="0" w:line="44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工资、福利等</w:t>
      </w:r>
      <w:r>
        <w:rPr>
          <w:rFonts w:hint="eastAsia" w:ascii="宋体" w:hAnsi="宋体" w:eastAsia="宋体" w:cs="宋体"/>
          <w:sz w:val="21"/>
          <w:szCs w:val="21"/>
          <w:highlight w:val="none"/>
          <w:lang w:val="en-US" w:eastAsia="zh-CN"/>
        </w:rPr>
      </w:r>
      <w:r/>
    </w:p>
    <w:p>
      <w:pPr>
        <w:pStyle w:val="1058"/>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①人员工资、社</w:t>
      </w:r>
      <w:r>
        <w:rPr>
          <w:rFonts w:hint="eastAsia" w:ascii="宋体" w:hAnsi="宋体" w:eastAsia="宋体" w:cs="宋体"/>
          <w:szCs w:val="21"/>
          <w:highlight w:val="none"/>
          <w:lang w:val="en-US" w:eastAsia="zh-CN"/>
        </w:rPr>
        <w:t xml:space="preserve">会保险</w:t>
      </w:r>
      <w:r>
        <w:rPr>
          <w:rFonts w:hint="eastAsia" w:ascii="宋体" w:hAnsi="宋体" w:eastAsia="宋体" w:cs="宋体"/>
          <w:szCs w:val="21"/>
          <w:highlight w:val="none"/>
        </w:rPr>
        <w:t xml:space="preserve">、公积金及基本福利</w:t>
      </w:r>
      <w:r>
        <w:rPr>
          <w:rFonts w:hint="eastAsia" w:ascii="宋体" w:hAnsi="宋体" w:eastAsia="宋体" w:cs="宋体"/>
          <w:szCs w:val="21"/>
          <w:highlight w:val="none"/>
          <w:lang w:val="en-US" w:eastAsia="zh-CN"/>
        </w:rPr>
        <w:t xml:space="preserve">等</w:t>
      </w:r>
      <w:r>
        <w:rPr>
          <w:rFonts w:hint="eastAsia" w:ascii="宋体" w:hAnsi="宋体" w:eastAsia="宋体" w:cs="宋体"/>
          <w:szCs w:val="21"/>
          <w:highlight w:val="none"/>
        </w:rPr>
        <w:t xml:space="preserve">，按常州市市区相关规定执行。</w:t>
      </w:r>
      <w:r>
        <w:rPr>
          <w:rFonts w:hint="eastAsia" w:ascii="宋体" w:hAnsi="宋体" w:eastAsia="宋体" w:cs="宋体"/>
          <w:szCs w:val="21"/>
          <w:highlight w:val="none"/>
        </w:rPr>
      </w:r>
      <w:r/>
    </w:p>
    <w:p>
      <w:pPr>
        <w:pStyle w:val="1058"/>
        <w:ind w:firstLine="420"/>
        <w:pageBreakBefore w:val="0"/>
        <w:spacing w:line="440" w:lineRule="exact"/>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②环卫职工慰问金</w:t>
      </w:r>
      <w:r>
        <w:rPr>
          <w:rFonts w:hint="eastAsia" w:ascii="宋体" w:hAnsi="宋体" w:eastAsia="宋体" w:cs="宋体"/>
          <w:szCs w:val="21"/>
          <w:highlight w:val="none"/>
          <w:lang w:val="en-US" w:eastAsia="zh-CN"/>
        </w:rPr>
        <w:t xml:space="preserve">原则上按常州市市政府和常州市环卫行业管理部门的相关文件执行，区环卫处（或采购人）在投标人</w:t>
      </w:r>
      <w:r>
        <w:rPr>
          <w:rFonts w:hint="eastAsia" w:ascii="宋体" w:hAnsi="宋体" w:eastAsia="宋体" w:cs="宋体"/>
          <w:szCs w:val="21"/>
          <w:highlight w:val="none"/>
        </w:rPr>
        <w:t xml:space="preserve">中标价基础上，按</w:t>
      </w:r>
      <w:r>
        <w:rPr>
          <w:rFonts w:hint="eastAsia" w:ascii="宋体" w:hAnsi="宋体" w:eastAsia="宋体" w:cs="宋体"/>
          <w:szCs w:val="21"/>
          <w:highlight w:val="none"/>
          <w:lang w:val="en-US" w:eastAsia="zh-CN"/>
        </w:rPr>
        <w:t xml:space="preserve">上级部门</w:t>
      </w:r>
      <w:r>
        <w:rPr>
          <w:rFonts w:hint="eastAsia" w:ascii="宋体" w:hAnsi="宋体" w:eastAsia="宋体" w:cs="宋体"/>
          <w:szCs w:val="21"/>
          <w:highlight w:val="none"/>
        </w:rPr>
        <w:t xml:space="preserve">核定人数×320元/人</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月×12</w:t>
      </w:r>
      <w:r>
        <w:rPr>
          <w:rFonts w:hint="eastAsia" w:ascii="宋体" w:hAnsi="宋体" w:eastAsia="宋体" w:cs="宋体"/>
          <w:szCs w:val="21"/>
          <w:highlight w:val="none"/>
          <w:lang w:val="en-US" w:eastAsia="zh-CN"/>
        </w:rPr>
        <w:t xml:space="preserve">另行</w:t>
      </w:r>
      <w:r>
        <w:rPr>
          <w:rFonts w:hint="eastAsia" w:ascii="宋体" w:hAnsi="宋体" w:eastAsia="宋体" w:cs="宋体"/>
          <w:szCs w:val="21"/>
          <w:highlight w:val="none"/>
        </w:rPr>
        <w:t xml:space="preserve">补贴</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市政府发放慰问金人数少于核定人数及金额不足部分，由投标人自行</w:t>
      </w:r>
      <w:r>
        <w:rPr>
          <w:rFonts w:hint="eastAsia" w:ascii="宋体" w:hAnsi="宋体" w:eastAsia="宋体" w:cs="宋体"/>
          <w:szCs w:val="21"/>
          <w:highlight w:val="none"/>
        </w:rPr>
        <w:t xml:space="preserve">承担</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请投标人注意该项风险</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若区财政承担环卫职工慰问金不足部分或市政府不再承担环卫职工金，补贴方案另定。</w:t>
      </w:r>
      <w:r>
        <w:rPr>
          <w:rFonts w:hint="eastAsia" w:ascii="宋体" w:hAnsi="宋体" w:eastAsia="宋体" w:cs="宋体"/>
          <w:szCs w:val="21"/>
          <w:highlight w:val="none"/>
          <w:lang w:val="en-US" w:eastAsia="zh-CN"/>
        </w:rPr>
      </w:r>
      <w:r/>
    </w:p>
    <w:p>
      <w:pPr>
        <w:pStyle w:val="1058"/>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四、环卫作业服务要求</w:t>
      </w:r>
      <w:bookmarkEnd w:id="102"/>
      <w:r>
        <w:rPr>
          <w:rFonts w:hint="eastAsia" w:ascii="宋体" w:hAnsi="宋体" w:eastAsia="宋体" w:cs="宋体"/>
          <w:b/>
          <w:bCs/>
          <w:color w:val="000000"/>
          <w:sz w:val="21"/>
          <w:szCs w:val="21"/>
          <w:highlight w:val="none"/>
          <w:lang w:val="en-US" w:eastAsia="zh-CN"/>
        </w:rPr>
      </w:r>
      <w:r/>
    </w:p>
    <w:p>
      <w:pPr>
        <w:pStyle w:val="1058"/>
        <w:ind w:firstLine="211"/>
        <w:pageBreakBefore w:val="0"/>
        <w:spacing w:line="440" w:lineRule="exact"/>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（一）、整体要求</w:t>
      </w:r>
      <w:r>
        <w:rPr>
          <w:rFonts w:hint="eastAsia" w:ascii="宋体" w:hAnsi="宋体" w:eastAsia="宋体" w:cs="宋体"/>
          <w:b/>
          <w:color w:val="000000"/>
          <w:szCs w:val="21"/>
          <w:highlight w:val="none"/>
        </w:rPr>
      </w:r>
      <w:r/>
    </w:p>
    <w:p>
      <w:pPr>
        <w:pStyle w:val="1058"/>
        <w:ind w:firstLine="315"/>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投标人应具有健全的日常清扫保洁、垃圾清运制度、管理制度、运输车辆安全管理制度、应急处理制度、自检自查制度。</w:t>
      </w:r>
      <w:r>
        <w:rPr>
          <w:rFonts w:hint="eastAsia" w:ascii="宋体" w:hAnsi="宋体" w:eastAsia="宋体" w:cs="宋体"/>
          <w:szCs w:val="21"/>
          <w:highlight w:val="none"/>
        </w:rPr>
      </w:r>
      <w:r/>
    </w:p>
    <w:p>
      <w:pPr>
        <w:pStyle w:val="1058"/>
        <w:ind w:firstLine="211"/>
        <w:pageBreakBefore w:val="0"/>
        <w:spacing w:line="44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（二）、基本要求</w:t>
      </w:r>
      <w:r>
        <w:rPr>
          <w:rFonts w:hint="eastAsia" w:ascii="宋体" w:hAnsi="宋体" w:eastAsia="宋体" w:cs="宋体"/>
          <w:b/>
          <w:szCs w:val="21"/>
          <w:highlight w:val="none"/>
        </w:rPr>
      </w:r>
      <w:r/>
    </w:p>
    <w:p>
      <w:pPr>
        <w:pStyle w:val="1058"/>
        <w:ind w:firstLine="420"/>
        <w:pageBreakBefore w:val="0"/>
        <w:spacing w:line="440" w:lineRule="exact"/>
        <w:widowControl w:val="off"/>
        <w:rPr>
          <w:rFonts w:hint="eastAsia" w:ascii="宋体" w:hAnsi="宋体" w:eastAsia="宋体" w:cs="宋体"/>
          <w:b/>
          <w:szCs w:val="21"/>
          <w:highlight w:val="none"/>
        </w:rPr>
      </w:pPr>
      <w:r>
        <w:rPr>
          <w:rFonts w:hint="eastAsia" w:ascii="宋体" w:hAnsi="宋体" w:eastAsia="宋体" w:cs="宋体"/>
          <w:szCs w:val="21"/>
          <w:highlight w:val="none"/>
        </w:rPr>
        <w:t xml:space="preserve">1、道路、自然村、清扫保洁、垃圾清运作业范围详见《作业服务量清单及说明》。</w:t>
      </w:r>
      <w:r>
        <w:rPr>
          <w:rFonts w:hint="eastAsia" w:ascii="宋体" w:hAnsi="宋体" w:eastAsia="宋体" w:cs="宋体"/>
          <w:b/>
          <w:szCs w:val="21"/>
          <w:highlight w:val="none"/>
        </w:rPr>
      </w:r>
      <w:r/>
    </w:p>
    <w:p>
      <w:pPr>
        <w:pStyle w:val="1058"/>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2、道路清扫保洁作业时间：8小时。</w:t>
      </w:r>
      <w:r>
        <w:rPr>
          <w:rFonts w:hint="eastAsia" w:ascii="宋体" w:hAnsi="宋体" w:eastAsia="宋体" w:cs="宋体"/>
          <w:szCs w:val="21"/>
          <w:highlight w:val="none"/>
        </w:rPr>
      </w:r>
      <w:r/>
    </w:p>
    <w:p>
      <w:pPr>
        <w:pStyle w:val="1058"/>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3、道路及绿化带内路面废弃物，如果皮、纸屑、塑膜、烟蒂、痰迹等不大于5处/千平方米，且路面无污水；绿化带内无各类垃圾废弃物杂物。</w:t>
      </w:r>
      <w:r>
        <w:rPr>
          <w:rFonts w:hint="eastAsia" w:ascii="宋体" w:hAnsi="宋体" w:eastAsia="宋体" w:cs="宋体"/>
          <w:szCs w:val="21"/>
          <w:highlight w:val="none"/>
        </w:rPr>
      </w:r>
      <w:r/>
    </w:p>
    <w:p>
      <w:pPr>
        <w:pStyle w:val="1058"/>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4、全路段清扫无死角，垃圾无漏收；雨水窨井无阻塞。</w:t>
      </w:r>
      <w:r>
        <w:rPr>
          <w:rFonts w:hint="eastAsia" w:ascii="宋体" w:hAnsi="宋体" w:eastAsia="宋体" w:cs="宋体"/>
          <w:szCs w:val="21"/>
          <w:highlight w:val="none"/>
        </w:rPr>
      </w:r>
      <w:r/>
    </w:p>
    <w:p>
      <w:pPr>
        <w:pStyle w:val="1058"/>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5、降雪天气，应及时组织铲雪作业。道路融雪后，路面煤渣、灰沙及其它废弃物应及时清扫干净。</w:t>
      </w:r>
      <w:r>
        <w:rPr>
          <w:rFonts w:hint="eastAsia" w:ascii="宋体" w:hAnsi="宋体" w:eastAsia="宋体" w:cs="宋体"/>
          <w:szCs w:val="21"/>
          <w:highlight w:val="none"/>
        </w:rPr>
      </w:r>
      <w:r/>
    </w:p>
    <w:p>
      <w:pPr>
        <w:pStyle w:val="1058"/>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6、道路、自然村清扫保洁工在作业时应统一着具有反光标志的工作装。</w:t>
      </w:r>
      <w:r>
        <w:rPr>
          <w:rFonts w:hint="eastAsia" w:ascii="宋体" w:hAnsi="宋体" w:eastAsia="宋体" w:cs="宋体"/>
          <w:szCs w:val="21"/>
          <w:highlight w:val="none"/>
        </w:rPr>
      </w:r>
      <w:r/>
    </w:p>
    <w:p>
      <w:pPr>
        <w:pStyle w:val="1058"/>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7、清扫保洁工人上岗期间不得有闲聊、窜岗，休息时坐在马路边等违反劳动纪律的情形。</w:t>
      </w:r>
      <w:r>
        <w:rPr>
          <w:rFonts w:hint="eastAsia" w:ascii="宋体" w:hAnsi="宋体" w:eastAsia="宋体" w:cs="宋体"/>
          <w:szCs w:val="21"/>
          <w:highlight w:val="none"/>
        </w:rPr>
      </w:r>
      <w:r/>
    </w:p>
    <w:p>
      <w:pPr>
        <w:pStyle w:val="1058"/>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8、确保承包的道路、绿化、环卫设施等稳定呈现干净整洁的面貌。</w:t>
      </w:r>
      <w:r>
        <w:rPr>
          <w:rFonts w:hint="eastAsia" w:ascii="宋体" w:hAnsi="宋体" w:eastAsia="宋体" w:cs="宋体"/>
          <w:szCs w:val="21"/>
          <w:highlight w:val="none"/>
        </w:rPr>
      </w:r>
      <w:r/>
    </w:p>
    <w:p>
      <w:pPr>
        <w:pStyle w:val="1058"/>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9、垃圾清运每天至少清运两次。</w:t>
      </w:r>
      <w:r>
        <w:rPr>
          <w:rFonts w:hint="eastAsia" w:ascii="宋体" w:hAnsi="宋体" w:eastAsia="宋体" w:cs="宋体"/>
          <w:szCs w:val="21"/>
          <w:highlight w:val="none"/>
        </w:rPr>
      </w:r>
      <w:r/>
    </w:p>
    <w:p>
      <w:pPr>
        <w:pStyle w:val="1058"/>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10、自然村服务要求：自然村作业时间：8小时</w:t>
      </w:r>
      <w:r>
        <w:rPr>
          <w:rFonts w:hint="eastAsia" w:ascii="宋体" w:hAnsi="宋体" w:eastAsia="宋体" w:cs="宋体"/>
          <w:szCs w:val="21"/>
          <w:highlight w:val="none"/>
        </w:rPr>
      </w:r>
      <w:r/>
    </w:p>
    <w:p>
      <w:pPr>
        <w:pStyle w:val="1058"/>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（1）每日对保洁服务范围内的区域进行清扫：清扫外围地面垃圾；清洁花台；捡拾绿化带及花台树叶；对观景池或岗亭进行清理；清洗垃圾桶；做到服务范围内无建筑垃圾废弃物杂物。</w:t>
      </w:r>
      <w:r>
        <w:rPr>
          <w:rFonts w:hint="eastAsia" w:ascii="宋体" w:hAnsi="宋体" w:eastAsia="宋体" w:cs="宋体"/>
          <w:szCs w:val="21"/>
          <w:highlight w:val="none"/>
        </w:rPr>
      </w:r>
      <w:r/>
    </w:p>
    <w:p>
      <w:pPr>
        <w:pStyle w:val="1058"/>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（2）每日将服务范围内的垃圾归结到垃圾站、垃圾桶。</w:t>
      </w:r>
      <w:r>
        <w:rPr>
          <w:rFonts w:hint="eastAsia" w:ascii="宋体" w:hAnsi="宋体" w:eastAsia="宋体" w:cs="宋体"/>
          <w:szCs w:val="21"/>
          <w:highlight w:val="none"/>
        </w:rPr>
      </w:r>
      <w:r/>
    </w:p>
    <w:p>
      <w:pPr>
        <w:pStyle w:val="1058"/>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（3）每周对楼梯间、门厅、走廊、天台、扶手、栏杆进行清扫。</w:t>
      </w:r>
      <w:r>
        <w:rPr>
          <w:rFonts w:hint="eastAsia" w:ascii="宋体" w:hAnsi="宋体" w:eastAsia="宋体" w:cs="宋体"/>
          <w:szCs w:val="21"/>
          <w:highlight w:val="none"/>
        </w:rPr>
      </w:r>
      <w:r/>
    </w:p>
    <w:p>
      <w:pPr>
        <w:pStyle w:val="1058"/>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（4）按政府规定向服务范围内喷洒、投放灭鼠药、消毒剂、除虫剂。</w:t>
      </w:r>
      <w:r>
        <w:rPr>
          <w:rFonts w:hint="eastAsia" w:ascii="宋体" w:hAnsi="宋体" w:eastAsia="宋体" w:cs="宋体"/>
          <w:szCs w:val="21"/>
          <w:highlight w:val="none"/>
        </w:rPr>
      </w:r>
      <w:r/>
    </w:p>
    <w:p>
      <w:pPr>
        <w:pStyle w:val="1058"/>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（5）在雨雪天气应及时对区内主路、干路的积水、积雪进行清扫。</w:t>
      </w:r>
      <w:r>
        <w:rPr>
          <w:rFonts w:hint="eastAsia" w:ascii="宋体" w:hAnsi="宋体" w:eastAsia="宋体" w:cs="宋体"/>
          <w:szCs w:val="21"/>
          <w:highlight w:val="none"/>
        </w:rPr>
      </w:r>
      <w:r/>
    </w:p>
    <w:p>
      <w:pPr>
        <w:pStyle w:val="1058"/>
        <w:ind w:firstLine="42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（6）发生突发公共事件时，应迅速组织人员对物业的共用部位、共用设备进行通风、清洗和消毒，加强对业主的宣传，维持正常生活秩序。</w:t>
      </w:r>
      <w:r>
        <w:rPr>
          <w:rFonts w:hint="eastAsia" w:ascii="宋体" w:hAnsi="宋体" w:eastAsia="宋体" w:cs="宋体"/>
          <w:szCs w:val="21"/>
          <w:highlight w:val="none"/>
        </w:rPr>
      </w:r>
      <w:r/>
    </w:p>
    <w:p>
      <w:pPr>
        <w:pStyle w:val="1058"/>
        <w:ind w:firstLine="211"/>
        <w:pageBreakBefore w:val="0"/>
        <w:spacing w:line="440" w:lineRule="exact"/>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（三）、服务方式：承包制</w:t>
      </w:r>
      <w:r>
        <w:rPr>
          <w:rFonts w:hint="eastAsia" w:ascii="宋体" w:hAnsi="宋体" w:eastAsia="宋体" w:cs="宋体"/>
          <w:b/>
          <w:color w:val="000000"/>
          <w:szCs w:val="21"/>
          <w:highlight w:val="none"/>
        </w:rPr>
      </w:r>
      <w:r/>
    </w:p>
    <w:p>
      <w:pPr>
        <w:pStyle w:val="1058"/>
        <w:numPr>
          <w:ilvl w:val="0"/>
          <w:numId w:val="0"/>
        </w:numPr>
        <w:ind w:left="0" w:firstLine="420"/>
        <w:jc w:val="left"/>
        <w:pageBreakBefore w:val="0"/>
        <w:spacing w:line="44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由采购人与中标单位签订承包合同，根据招标文件规定和中标人的投标承诺具体事项和考核办法，中标人若发生违约行为或考评不合格，</w:t>
      </w:r>
      <w:r>
        <w:rPr>
          <w:rFonts w:hint="eastAsia" w:ascii="宋体" w:hAnsi="宋体" w:eastAsia="宋体" w:cs="宋体"/>
          <w:szCs w:val="21"/>
          <w:highlight w:val="none"/>
          <w:lang w:val="en-US" w:eastAsia="zh-CN"/>
        </w:rPr>
        <w:t xml:space="preserve">采购人</w:t>
      </w:r>
      <w:r>
        <w:rPr>
          <w:rFonts w:hint="eastAsia" w:ascii="宋体" w:hAnsi="宋体" w:eastAsia="宋体" w:cs="宋体"/>
          <w:szCs w:val="21"/>
          <w:highlight w:val="none"/>
        </w:rPr>
        <w:t xml:space="preserve">有权终止合同的履行。</w:t>
      </w:r>
      <w:r>
        <w:rPr>
          <w:rFonts w:hint="eastAsia" w:ascii="宋体" w:hAnsi="宋体" w:eastAsia="宋体" w:cs="宋体"/>
          <w:sz w:val="21"/>
          <w:szCs w:val="21"/>
          <w:highlight w:val="none"/>
        </w:rPr>
        <w:t xml:space="preserve">投标人在投标时应充分考虑承包期内的市场因素和成本变化状况的风险，一旦中标，所报的投标报价，</w:t>
      </w:r>
      <w:r>
        <w:rPr>
          <w:rFonts w:hint="eastAsia" w:ascii="宋体" w:hAnsi="宋体" w:eastAsia="宋体" w:cs="宋体"/>
          <w:sz w:val="21"/>
          <w:szCs w:val="21"/>
          <w:highlight w:val="none"/>
          <w:lang w:val="en-US" w:eastAsia="zh-CN"/>
        </w:rPr>
        <w:t xml:space="preserve">在三年的合同期内不因最低工资标准、社保保险、公积金、税率等政策因素的变化而调整，请投标人注意该项风险。</w:t>
      </w:r>
      <w:r>
        <w:rPr>
          <w:rFonts w:hint="eastAsia" w:ascii="宋体" w:hAnsi="宋体" w:eastAsia="宋体" w:cs="宋体"/>
          <w:sz w:val="21"/>
          <w:szCs w:val="21"/>
          <w:highlight w:val="none"/>
          <w:lang w:val="en-US" w:eastAsia="zh-CN"/>
        </w:rPr>
      </w:r>
      <w:r/>
    </w:p>
    <w:p>
      <w:pPr>
        <w:pStyle w:val="1058"/>
        <w:numPr>
          <w:ilvl w:val="0"/>
          <w:numId w:val="0"/>
        </w:numPr>
        <w:ind w:left="0"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项目服务路段所属道路若因行政区划调整、职能划转、属地管理变更等发生管辖权变动，采购方有权根据实际管理需要，单方调整保洁服务区域、作业路段、作业面积及作业频次，供应商须无条件遵照采购方书面通知调整作业内容，不得以此为由申请增加服务费用、提出补偿或变更合同价款。</w:t>
      </w:r>
      <w:r>
        <w:rPr>
          <w:rFonts w:hint="eastAsia" w:ascii="宋体" w:hAnsi="宋体" w:eastAsia="宋体" w:cs="宋体"/>
          <w:sz w:val="21"/>
          <w:szCs w:val="21"/>
          <w:highlight w:val="none"/>
        </w:rPr>
      </w:r>
      <w:r/>
    </w:p>
    <w:p>
      <w:pPr>
        <w:pStyle w:val="1058"/>
        <w:keepLines w:val="0"/>
        <w:keepNext w:val="0"/>
        <w:pageBreakBefore w:val="0"/>
        <w:spacing w:line="440" w:lineRule="exact"/>
        <w:widowControl w:val="off"/>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五、考核细则</w:t>
      </w:r>
      <w:r>
        <w:rPr>
          <w:rFonts w:ascii="宋体" w:hAnsi="宋体" w:eastAsia="宋体" w:cs="宋体"/>
          <w:b/>
          <w:bCs/>
          <w:color w:val="000000"/>
          <w:sz w:val="21"/>
          <w:szCs w:val="21"/>
          <w:highlight w:val="none"/>
          <w:lang w:val="en-US" w:eastAsia="zh-CN"/>
        </w:rPr>
      </w:r>
      <w:r/>
    </w:p>
    <w:p>
      <w:pPr>
        <w:pStyle w:val="1058"/>
        <w:jc w:val="center"/>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红梅街道环卫作业考核细则</w:t>
      </w:r>
      <w:r>
        <w:rPr>
          <w:rFonts w:hint="eastAsia" w:ascii="宋体" w:hAnsi="宋体" w:eastAsia="宋体" w:cs="宋体"/>
          <w:b/>
          <w:bCs/>
          <w:color w:val="000000"/>
          <w:sz w:val="21"/>
          <w:szCs w:val="21"/>
          <w:highlight w:val="none"/>
          <w:lang w:val="en-US" w:eastAsia="zh-CN"/>
        </w:rPr>
      </w:r>
      <w:r/>
    </w:p>
    <w:p>
      <w:pPr>
        <w:pStyle w:val="1058"/>
        <w:ind w:firstLine="417"/>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街道环卫作业考核细则</w:t>
      </w:r>
      <w:r>
        <w:rPr>
          <w:rFonts w:hint="eastAsia" w:ascii="宋体" w:hAnsi="宋体" w:eastAsia="宋体" w:cs="宋体"/>
          <w:color w:val="000000"/>
          <w:szCs w:val="21"/>
          <w:highlight w:val="none"/>
        </w:rPr>
        <w:t xml:space="preserve">实行百分制考核：市容环境卫生95分；文明安全作业5分。并结合区级以上检查考评及媒体曝光、群众投诉等情况相应扣分。具体考评应结合标段作业</w:t>
      </w:r>
      <w:r>
        <w:rPr>
          <w:rFonts w:hint="eastAsia" w:ascii="宋体" w:hAnsi="宋体" w:eastAsia="宋体" w:cs="宋体"/>
          <w:szCs w:val="21"/>
          <w:highlight w:val="none"/>
        </w:rPr>
        <w:t xml:space="preserve">服务</w:t>
      </w:r>
      <w:r>
        <w:rPr>
          <w:rFonts w:hint="eastAsia" w:ascii="宋体" w:hAnsi="宋体" w:eastAsia="宋体" w:cs="宋体"/>
          <w:color w:val="000000"/>
          <w:szCs w:val="21"/>
          <w:highlight w:val="none"/>
        </w:rPr>
        <w:t xml:space="preserve">要求来考评。</w:t>
      </w:r>
      <w:r>
        <w:rPr>
          <w:rFonts w:hint="eastAsia" w:ascii="宋体" w:hAnsi="宋体" w:eastAsia="宋体" w:cs="宋体"/>
          <w:color w:val="000000"/>
          <w:szCs w:val="21"/>
          <w:highlight w:val="none"/>
        </w:rPr>
      </w:r>
      <w:r/>
    </w:p>
    <w:p>
      <w:pPr>
        <w:pStyle w:val="1058"/>
        <w:ind w:firstLine="417"/>
        <w:keepLines w:val="0"/>
        <w:keepNext w:val="0"/>
        <w:pageBreakBefore w:val="0"/>
        <w:spacing w:line="440" w:lineRule="exact"/>
        <w:widowControl w:val="off"/>
        <w:tabs>
          <w:tab w:val="left" w:pos="180" w:leader="none"/>
          <w:tab w:val="left" w:pos="360" w:leader="none"/>
          <w:tab w:val="left" w:pos="6030"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一、市容环境卫生95分</w:t>
      </w:r>
      <w:r>
        <w:rPr>
          <w:rFonts w:hint="eastAsia" w:ascii="宋体" w:hAnsi="宋体" w:eastAsia="宋体" w:cs="宋体"/>
          <w:b/>
          <w:color w:val="000000"/>
          <w:szCs w:val="21"/>
          <w:highlight w:val="none"/>
        </w:rPr>
        <w:tab/>
      </w:r>
      <w:r>
        <w:rPr>
          <w:rFonts w:hint="eastAsia" w:ascii="宋体" w:hAnsi="宋体" w:eastAsia="宋体" w:cs="宋体"/>
          <w:b/>
          <w:color w:val="000000"/>
          <w:szCs w:val="21"/>
          <w:highlight w:val="none"/>
        </w:rPr>
      </w:r>
      <w:r/>
    </w:p>
    <w:p>
      <w:pPr>
        <w:pStyle w:val="1058"/>
        <w:ind w:firstLine="420"/>
        <w:keepLines w:val="0"/>
        <w:keepNext w:val="0"/>
        <w:pageBreakBefore w:val="0"/>
        <w:spacing w:line="440" w:lineRule="exact"/>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（一）要求：</w:t>
      </w:r>
      <w:r>
        <w:rPr>
          <w:rFonts w:hint="eastAsia" w:ascii="宋体" w:hAnsi="宋体" w:eastAsia="宋体" w:cs="宋体"/>
          <w:b/>
          <w:color w:val="000000"/>
          <w:szCs w:val="21"/>
          <w:highlight w:val="none"/>
        </w:rPr>
      </w:r>
      <w:r/>
    </w:p>
    <w:p>
      <w:pPr>
        <w:pStyle w:val="1058"/>
        <w:ind w:firstLine="417"/>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1、道路干净整洁（包括车行道、人行道、大桥旁道路、绿地、绿化隔离带、花台、树穴根及道路交界处延伸3米，沿街垃圾包的收集等），在规定时间内完成作业任务且保洁率达到100%。</w:t>
      </w:r>
      <w:r>
        <w:rPr>
          <w:rFonts w:hint="eastAsia" w:ascii="宋体" w:hAnsi="宋体" w:eastAsia="宋体" w:cs="宋体"/>
          <w:color w:val="000000"/>
          <w:szCs w:val="21"/>
          <w:highlight w:val="none"/>
        </w:rPr>
      </w:r>
      <w:r/>
    </w:p>
    <w:p>
      <w:pPr>
        <w:pStyle w:val="1058"/>
        <w:ind w:firstLine="417"/>
        <w:keepLines w:val="0"/>
        <w:keepNext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背街小巷、</w:t>
      </w:r>
      <w:r>
        <w:rPr>
          <w:rFonts w:hint="eastAsia" w:ascii="宋体" w:hAnsi="宋体" w:eastAsia="宋体" w:cs="宋体"/>
          <w:bCs/>
          <w:szCs w:val="21"/>
          <w:highlight w:val="none"/>
        </w:rPr>
        <w:t xml:space="preserve">自然村坏境作业时段保持干净整洁，道路、绿化带、公共区域垃圾清运，在规定时间内完成作业任务，保洁率达到</w:t>
      </w:r>
      <w:r>
        <w:rPr>
          <w:rFonts w:hint="eastAsia" w:ascii="宋体" w:hAnsi="宋体" w:eastAsia="宋体" w:cs="宋体"/>
          <w:color w:val="000000"/>
          <w:szCs w:val="21"/>
          <w:highlight w:val="none"/>
        </w:rPr>
        <w:t xml:space="preserve">100%。</w:t>
      </w:r>
      <w:r>
        <w:rPr>
          <w:rFonts w:hint="eastAsia" w:ascii="宋体" w:hAnsi="宋体" w:eastAsia="宋体" w:cs="宋体"/>
          <w:szCs w:val="21"/>
          <w:highlight w:val="none"/>
        </w:rPr>
      </w:r>
      <w:r/>
    </w:p>
    <w:p>
      <w:pPr>
        <w:pStyle w:val="1058"/>
        <w:ind w:firstLine="417"/>
        <w:keepLines w:val="0"/>
        <w:keepNext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3、果壳箱一日二清洗二清运(十四小时以上保洁的实行一日二清洗三清运)，整洁完好。</w:t>
      </w:r>
      <w:r>
        <w:rPr>
          <w:rFonts w:hint="eastAsia" w:ascii="宋体" w:hAnsi="宋体" w:eastAsia="宋体" w:cs="宋体"/>
          <w:szCs w:val="21"/>
          <w:highlight w:val="none"/>
        </w:rPr>
      </w:r>
      <w:r/>
    </w:p>
    <w:p>
      <w:pPr>
        <w:pStyle w:val="1058"/>
        <w:ind w:firstLine="417"/>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4、机械化作业按规定操作、作业车辆整洁、配套设施齐全、不乱倒垃圾、车辆不滞留路面。</w:t>
      </w:r>
      <w:r>
        <w:rPr>
          <w:rFonts w:hint="eastAsia" w:ascii="宋体" w:hAnsi="宋体" w:eastAsia="宋体" w:cs="宋体"/>
          <w:color w:val="000000"/>
          <w:szCs w:val="21"/>
          <w:highlight w:val="none"/>
        </w:rPr>
      </w:r>
      <w:r/>
    </w:p>
    <w:p>
      <w:pPr>
        <w:pStyle w:val="1058"/>
        <w:ind w:firstLine="417"/>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5、公厕要求：</w:t>
      </w:r>
      <w:r>
        <w:rPr>
          <w:rFonts w:hint="eastAsia" w:ascii="宋体" w:hAnsi="宋体" w:eastAsia="宋体" w:cs="宋体"/>
          <w:color w:val="000000"/>
          <w:szCs w:val="21"/>
          <w:highlight w:val="none"/>
        </w:rPr>
      </w:r>
      <w:r/>
    </w:p>
    <w:p>
      <w:pPr>
        <w:pStyle w:val="1058"/>
        <w:ind w:firstLine="422"/>
        <w:keepLines w:val="0"/>
        <w:keepNext w:val="0"/>
        <w:pageBreakBefore w:val="0"/>
        <w:spacing w:line="440" w:lineRule="exac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5.1目的</w:t>
      </w:r>
      <w:r>
        <w:rPr>
          <w:rFonts w:hint="eastAsia" w:ascii="宋体" w:hAnsi="宋体" w:eastAsia="宋体" w:cs="宋体"/>
          <w:b/>
          <w:color w:val="000000"/>
          <w:highlight w:val="none"/>
        </w:rPr>
      </w:r>
      <w:r/>
    </w:p>
    <w:p>
      <w:pPr>
        <w:pStyle w:val="1058"/>
        <w:ind w:firstLine="420"/>
        <w:keepLines w:val="0"/>
        <w:keepNext w:val="0"/>
        <w:pageBreakBefore w:val="0"/>
        <w:spacing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提高城市公厕卫生水平，方便市民使用。</w:t>
      </w:r>
      <w:r>
        <w:rPr>
          <w:rFonts w:hint="eastAsia" w:ascii="宋体" w:hAnsi="宋体" w:eastAsia="宋体" w:cs="宋体"/>
          <w:color w:val="000000"/>
          <w:highlight w:val="none"/>
        </w:rPr>
      </w:r>
      <w:r/>
    </w:p>
    <w:p>
      <w:pPr>
        <w:pStyle w:val="1058"/>
        <w:ind w:firstLine="422"/>
        <w:keepLines w:val="0"/>
        <w:keepNext w:val="0"/>
        <w:pageBreakBefore w:val="0"/>
        <w:spacing w:line="440" w:lineRule="exac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5.2适用范围</w:t>
      </w:r>
      <w:r>
        <w:rPr>
          <w:rFonts w:hint="eastAsia" w:ascii="宋体" w:hAnsi="宋体" w:eastAsia="宋体" w:cs="宋体"/>
          <w:b/>
          <w:color w:val="000000"/>
          <w:highlight w:val="none"/>
        </w:rPr>
      </w:r>
      <w:r/>
    </w:p>
    <w:p>
      <w:pPr>
        <w:pStyle w:val="1058"/>
        <w:ind w:firstLine="420"/>
        <w:keepLines w:val="0"/>
        <w:keepNext w:val="0"/>
        <w:pageBreakBefore w:val="0"/>
        <w:spacing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本责任范围内巡回保洁公厕保洁员。</w:t>
      </w:r>
      <w:r>
        <w:rPr>
          <w:rFonts w:hint="eastAsia" w:ascii="宋体" w:hAnsi="宋体" w:eastAsia="宋体" w:cs="宋体"/>
          <w:color w:val="000000"/>
          <w:highlight w:val="none"/>
        </w:rPr>
      </w:r>
      <w:r/>
    </w:p>
    <w:p>
      <w:pPr>
        <w:pStyle w:val="1058"/>
        <w:ind w:firstLine="422"/>
        <w:keepLines w:val="0"/>
        <w:keepNext w:val="0"/>
        <w:pageBreakBefore w:val="0"/>
        <w:spacing w:line="440" w:lineRule="exac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5.3职责</w:t>
      </w:r>
      <w:r>
        <w:rPr>
          <w:rFonts w:hint="eastAsia" w:ascii="宋体" w:hAnsi="宋体" w:eastAsia="宋体" w:cs="宋体"/>
          <w:b/>
          <w:color w:val="000000"/>
          <w:highlight w:val="none"/>
        </w:rPr>
      </w:r>
      <w:r/>
    </w:p>
    <w:p>
      <w:pPr>
        <w:pStyle w:val="1058"/>
        <w:ind w:firstLine="420"/>
        <w:keepLines w:val="0"/>
        <w:keepNext w:val="0"/>
        <w:pageBreakBefore w:val="0"/>
        <w:spacing w:line="44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保持公厕内外环境整洁、舒适。</w:t>
      </w:r>
      <w:r>
        <w:rPr>
          <w:rFonts w:hint="eastAsia" w:ascii="宋体" w:hAnsi="宋体" w:eastAsia="宋体" w:cs="宋体"/>
          <w:color w:val="000000"/>
          <w:highlight w:val="none"/>
        </w:rPr>
      </w:r>
      <w:r/>
    </w:p>
    <w:p>
      <w:pPr>
        <w:pStyle w:val="1058"/>
        <w:ind w:firstLine="422"/>
        <w:keepLines w:val="0"/>
        <w:keepNext w:val="0"/>
        <w:pageBreakBefore w:val="0"/>
        <w:spacing w:line="440" w:lineRule="exac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5.4 工作程序</w:t>
      </w:r>
      <w:r>
        <w:rPr>
          <w:rFonts w:hint="eastAsia" w:ascii="宋体" w:hAnsi="宋体" w:eastAsia="宋体" w:cs="宋体"/>
          <w:b/>
          <w:color w:val="000000"/>
          <w:highlight w:val="none"/>
        </w:rPr>
      </w:r>
      <w:r/>
    </w:p>
    <w:p>
      <w:pPr>
        <w:pStyle w:val="1058"/>
        <w:ind w:firstLine="420"/>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放水</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t xml:space="preserve">冲洗</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t xml:space="preserve">打扫外环境</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t xml:space="preserve">自查</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t xml:space="preserve">巡回打扫</w:t>
      </w:r>
      <w:r>
        <w:rPr>
          <w:rFonts w:hint="eastAsia" w:ascii="宋体" w:hAnsi="宋体" w:eastAsia="宋体" w:cs="宋体"/>
          <w:color w:val="000000"/>
          <w:szCs w:val="21"/>
          <w:highlight w:val="none"/>
        </w:rPr>
      </w:r>
      <w:r/>
    </w:p>
    <w:p>
      <w:pPr>
        <w:pStyle w:val="1058"/>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highlight w:val="none"/>
        </w:rPr>
        <w:t xml:space="preserve">5.4.1坚持一日二冲洗、二保洁制度，上午9时前，下午3时前冲洗工作完毕，做到清洁卫生，周围环境（3~5米内）打扫干净，应无垃圾、粪便、污水等污</w:t>
      </w:r>
      <w:r>
        <w:rPr>
          <w:rFonts w:hint="eastAsia" w:ascii="宋体" w:hAnsi="宋体" w:eastAsia="宋体" w:cs="宋体"/>
          <w:color w:val="000000"/>
        </w:rPr>
        <w:t xml:space="preserve">物。</w:t>
      </w:r>
      <w:r>
        <w:rPr>
          <w:rFonts w:hint="eastAsia" w:ascii="宋体" w:hAnsi="宋体" w:eastAsia="宋体" w:cs="宋体"/>
          <w:color w:val="000000"/>
        </w:rPr>
      </w:r>
      <w:r/>
    </w:p>
    <w:p>
      <w:pPr>
        <w:pStyle w:val="1058"/>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5.4.2公厕冲洗做到八无六净“八无”， 即无屎渍，无痰迹，无蛛网蚊蝇，无烟头杂物，无积尘臭味，无尿垢，地面无积水，墙上无乱张贴。</w:t>
      </w:r>
      <w:r>
        <w:rPr>
          <w:rFonts w:hint="eastAsia" w:ascii="宋体" w:hAnsi="宋体" w:eastAsia="宋体" w:cs="宋体"/>
          <w:color w:val="000000"/>
          <w:sz w:val="19"/>
          <w:szCs w:val="19"/>
          <w:shd w:val="clear" w:color="auto" w:fill="ffffff"/>
        </w:rPr>
        <w:t xml:space="preserve">“六净”地面，蹲台，门窗，小便池，周围环境，</w:t>
      </w:r>
      <w:r>
        <w:rPr>
          <w:rFonts w:hint="eastAsia" w:ascii="宋体" w:hAnsi="宋体" w:eastAsia="宋体" w:cs="宋体"/>
          <w:color w:val="000000"/>
        </w:rPr>
        <w:t xml:space="preserve">瓷砖、地砖、墙砖保持原色。</w:t>
      </w:r>
      <w:r>
        <w:rPr>
          <w:rFonts w:hint="eastAsia" w:ascii="宋体" w:hAnsi="宋体" w:eastAsia="宋体" w:cs="宋体"/>
          <w:color w:val="000000"/>
        </w:rPr>
      </w:r>
      <w:r/>
    </w:p>
    <w:p>
      <w:pPr>
        <w:pStyle w:val="1058"/>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    5.4.3大便槽堆积或堵塞，化粪池满溢要及时处理或上报。</w:t>
      </w:r>
      <w:r>
        <w:rPr>
          <w:rFonts w:hint="eastAsia" w:ascii="宋体" w:hAnsi="宋体" w:eastAsia="宋体" w:cs="宋体"/>
          <w:color w:val="000000"/>
        </w:rPr>
      </w:r>
      <w:r/>
    </w:p>
    <w:p>
      <w:pPr>
        <w:pStyle w:val="1058"/>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    5.4.4保证设施完备、瓷砖、面砖、墙砖无破损，照明完备，水箱、龙头不漏水。公厕用水应达到规定流量。</w:t>
      </w:r>
      <w:r>
        <w:rPr>
          <w:rFonts w:hint="eastAsia" w:ascii="宋体" w:hAnsi="宋体" w:eastAsia="宋体" w:cs="宋体"/>
          <w:color w:val="000000"/>
        </w:rPr>
      </w:r>
      <w:r/>
    </w:p>
    <w:p>
      <w:pPr>
        <w:pStyle w:val="1058"/>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5.4.5上岗穿戴标识服，早晚必须穿戴反光背心。</w:t>
      </w:r>
      <w:r>
        <w:rPr>
          <w:rFonts w:hint="eastAsia" w:ascii="宋体" w:hAnsi="宋体" w:eastAsia="宋体" w:cs="宋体"/>
          <w:color w:val="000000"/>
        </w:rPr>
      </w:r>
      <w:r/>
    </w:p>
    <w:p>
      <w:pPr>
        <w:pStyle w:val="1058"/>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5.4.6公厕设施完好，每个蹲位安放手纸箩。</w:t>
      </w:r>
      <w:r>
        <w:rPr>
          <w:rFonts w:hint="eastAsia" w:ascii="宋体" w:hAnsi="宋体" w:eastAsia="宋体" w:cs="宋体"/>
          <w:color w:val="000000"/>
        </w:rPr>
      </w:r>
      <w:r/>
    </w:p>
    <w:p>
      <w:pPr>
        <w:pStyle w:val="1058"/>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5.4.7公厕保洁质量指标：</w:t>
      </w:r>
      <w:r>
        <w:rPr>
          <w:rFonts w:hint="eastAsia" w:ascii="宋体" w:hAnsi="宋体" w:eastAsia="宋体" w:cs="宋体"/>
          <w:color w:val="000000"/>
        </w:rPr>
      </w:r>
      <w:r/>
    </w:p>
    <w:p>
      <w:pPr>
        <w:pStyle w:val="1058"/>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5.4.8冲厕工必须按工作程序作业。</w:t>
      </w:r>
      <w:r>
        <w:rPr>
          <w:rFonts w:hint="eastAsia" w:ascii="宋体" w:hAnsi="宋体" w:eastAsia="宋体" w:cs="宋体"/>
          <w:color w:val="000000"/>
        </w:rPr>
      </w:r>
      <w:r/>
    </w:p>
    <w:p>
      <w:pPr>
        <w:pStyle w:val="1058"/>
        <w:ind w:firstLine="420"/>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rPr>
        <w:t xml:space="preserve">5.4.9巡回保洁公厕开关水时间。春夏季：5:00开水，22:00关水；秋冬季：6:00开水，21:00关水。</w:t>
      </w:r>
      <w:r>
        <w:rPr>
          <w:rFonts w:hint="eastAsia" w:ascii="宋体" w:hAnsi="宋体" w:eastAsia="宋体" w:cs="宋体"/>
          <w:color w:val="000000"/>
          <w:szCs w:val="21"/>
        </w:rPr>
      </w:r>
      <w:r/>
    </w:p>
    <w:p>
      <w:pPr>
        <w:pStyle w:val="1058"/>
        <w:ind w:firstLine="420"/>
        <w:keepLines w:val="0"/>
        <w:keepNext w:val="0"/>
        <w:pageBreakBefore w:val="0"/>
        <w:spacing w:line="440" w:lineRule="exact"/>
        <w:widowControl w:val="off"/>
        <w:rPr>
          <w:rFonts w:hint="eastAsia" w:ascii="宋体" w:hAnsi="宋体" w:eastAsia="宋体" w:cs="宋体"/>
          <w:b/>
          <w:szCs w:val="21"/>
        </w:rPr>
      </w:pPr>
      <w:r>
        <w:rPr>
          <w:rFonts w:hint="eastAsia" w:ascii="宋体" w:hAnsi="宋体" w:eastAsia="宋体" w:cs="宋体"/>
          <w:b/>
          <w:szCs w:val="21"/>
        </w:rPr>
        <w:t xml:space="preserve">（二）考评标准：</w:t>
      </w:r>
      <w:r>
        <w:rPr>
          <w:rFonts w:hint="eastAsia" w:ascii="宋体" w:hAnsi="宋体" w:eastAsia="宋体" w:cs="宋体"/>
          <w:b/>
          <w:szCs w:val="21"/>
        </w:rPr>
      </w:r>
      <w:r/>
    </w:p>
    <w:p>
      <w:pPr>
        <w:pStyle w:val="1058"/>
        <w:ind w:firstLine="422"/>
        <w:keepLines w:val="0"/>
        <w:keepNext w:val="0"/>
        <w:pageBreakBefore w:val="0"/>
        <w:spacing w:line="440" w:lineRule="exact"/>
        <w:widowControl w:val="off"/>
        <w:rPr>
          <w:rFonts w:hint="eastAsia" w:ascii="宋体" w:hAnsi="宋体" w:eastAsia="宋体" w:cs="宋体"/>
          <w:b/>
          <w:szCs w:val="21"/>
        </w:rPr>
      </w:pPr>
      <w:r>
        <w:rPr>
          <w:rFonts w:hint="eastAsia" w:ascii="宋体" w:hAnsi="宋体" w:eastAsia="宋体" w:cs="宋体"/>
          <w:b/>
          <w:szCs w:val="21"/>
        </w:rPr>
        <w:t xml:space="preserve">1、道路保洁：</w:t>
      </w:r>
      <w:r>
        <w:rPr>
          <w:rFonts w:hint="eastAsia" w:ascii="宋体" w:hAnsi="宋体" w:eastAsia="宋体" w:cs="宋体"/>
          <w:b/>
          <w:szCs w:val="21"/>
        </w:rPr>
      </w:r>
      <w:r/>
    </w:p>
    <w:p>
      <w:pPr>
        <w:pStyle w:val="1058"/>
        <w:keepLines w:val="0"/>
        <w:keepNext w:val="0"/>
        <w:pageBreakBefore w:val="0"/>
        <w:spacing w:line="440" w:lineRule="exact"/>
        <w:widowControl w:val="off"/>
        <w:rPr>
          <w:rFonts w:hint="eastAsia" w:ascii="宋体" w:hAnsi="宋体" w:eastAsia="宋体" w:cs="宋体"/>
          <w:bCs/>
          <w:szCs w:val="21"/>
        </w:rPr>
      </w:pPr>
      <w:r>
        <w:rPr>
          <w:rFonts w:hint="eastAsia" w:ascii="宋体" w:hAnsi="宋体" w:eastAsia="宋体" w:cs="宋体"/>
          <w:color w:val="000000"/>
          <w:szCs w:val="21"/>
        </w:rPr>
        <w:t xml:space="preserve">   （1）道路保洁</w:t>
      </w:r>
      <w:r>
        <w:rPr>
          <w:rFonts w:hint="eastAsia" w:ascii="宋体" w:hAnsi="宋体" w:eastAsia="宋体" w:cs="宋体"/>
          <w:bCs/>
          <w:szCs w:val="21"/>
        </w:rPr>
        <w:t xml:space="preserve">作业公司未按规定人数足额配备作业保洁人员，</w:t>
      </w:r>
      <w:r>
        <w:rPr>
          <w:rFonts w:hint="eastAsia" w:ascii="宋体" w:hAnsi="宋体" w:eastAsia="宋体" w:cs="宋体"/>
          <w:szCs w:val="21"/>
        </w:rPr>
        <w:t xml:space="preserve">清扫保洁工人上岗期间聚众闲聊、缺岗、不按规定时间上、下班等违反劳动纪律的情形，每人每次扣2分。</w:t>
      </w:r>
      <w:r>
        <w:rPr>
          <w:rFonts w:hint="eastAsia" w:ascii="宋体" w:hAnsi="宋体" w:eastAsia="宋体" w:cs="宋体"/>
          <w:bCs/>
          <w:szCs w:val="21"/>
        </w:rPr>
      </w:r>
      <w:r/>
    </w:p>
    <w:p>
      <w:pPr>
        <w:pStyle w:val="1058"/>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color w:val="000000"/>
          <w:szCs w:val="21"/>
        </w:rPr>
        <w:t xml:space="preserve">（2）</w:t>
      </w:r>
      <w:r>
        <w:rPr>
          <w:rFonts w:hint="eastAsia" w:ascii="宋体" w:hAnsi="宋体" w:eastAsia="宋体" w:cs="宋体"/>
          <w:szCs w:val="21"/>
        </w:rPr>
        <w:t xml:space="preserve"> 有下列情形之一的（每项或每处）扣1分。</w:t>
      </w:r>
      <w:r>
        <w:rPr>
          <w:rFonts w:hint="eastAsia" w:ascii="宋体" w:hAnsi="宋体" w:eastAsia="宋体" w:cs="宋体"/>
          <w:szCs w:val="21"/>
        </w:rPr>
      </w:r>
      <w:r/>
    </w:p>
    <w:p>
      <w:pPr>
        <w:pStyle w:val="1058"/>
        <w:ind w:firstLine="312"/>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（3）路面清扫不干净，有边脚泥或灰沙（2米以上的及有较明显脏、差的</w:t>
      </w:r>
      <w:r>
        <w:rPr>
          <w:rFonts w:hint="eastAsia" w:ascii="宋体" w:hAnsi="宋体" w:eastAsia="宋体" w:cs="宋体"/>
          <w:szCs w:val="21"/>
        </w:rPr>
        <w:t xml:space="preserve">为一处</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58"/>
        <w:ind w:firstLine="312"/>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（4）道路漏扫、保洁不到位、垃圾漏收的（七点后临街垃圾包（摊））。</w:t>
      </w:r>
      <w:r>
        <w:rPr>
          <w:rFonts w:hint="eastAsia" w:ascii="宋体" w:hAnsi="宋体" w:eastAsia="宋体" w:cs="宋体"/>
          <w:color w:val="000000"/>
          <w:szCs w:val="21"/>
        </w:rPr>
      </w:r>
      <w:r/>
    </w:p>
    <w:p>
      <w:pPr>
        <w:pStyle w:val="1058"/>
        <w:ind w:firstLine="312"/>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（5）道路交界处未按规定扫通的。</w:t>
      </w:r>
      <w:r>
        <w:rPr>
          <w:rFonts w:hint="eastAsia" w:ascii="宋体" w:hAnsi="宋体" w:eastAsia="宋体" w:cs="宋体"/>
          <w:color w:val="000000"/>
          <w:szCs w:val="21"/>
        </w:rPr>
      </w:r>
      <w:r/>
    </w:p>
    <w:p>
      <w:pPr>
        <w:pStyle w:val="1058"/>
        <w:ind w:firstLine="315"/>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（6）窨井泉眼未扫清或窨井泉眼未通的。</w:t>
      </w:r>
      <w:r>
        <w:rPr>
          <w:rFonts w:hint="eastAsia" w:ascii="宋体" w:hAnsi="宋体" w:eastAsia="宋体" w:cs="宋体"/>
          <w:color w:val="000000"/>
          <w:szCs w:val="21"/>
        </w:rPr>
      </w:r>
      <w:r/>
    </w:p>
    <w:p>
      <w:pPr>
        <w:pStyle w:val="1058"/>
        <w:ind w:firstLine="312"/>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（7）乱倒清扫垃圾，焚烧垃圾的。</w:t>
      </w:r>
      <w:r>
        <w:rPr>
          <w:rFonts w:hint="eastAsia" w:ascii="宋体" w:hAnsi="宋体" w:eastAsia="宋体" w:cs="宋体"/>
          <w:color w:val="000000"/>
          <w:szCs w:val="21"/>
        </w:rPr>
      </w:r>
      <w:r/>
    </w:p>
    <w:p>
      <w:pPr>
        <w:pStyle w:val="1058"/>
        <w:ind w:firstLine="312"/>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（8）降雪天气未及时组织铲雪作业，融雪后未及时清扫干净的。</w:t>
      </w:r>
      <w:r>
        <w:rPr>
          <w:rFonts w:hint="eastAsia" w:ascii="宋体" w:hAnsi="宋体" w:eastAsia="宋体" w:cs="宋体"/>
          <w:color w:val="000000"/>
          <w:szCs w:val="21"/>
        </w:rPr>
      </w:r>
      <w:r/>
    </w:p>
    <w:p>
      <w:pPr>
        <w:pStyle w:val="1058"/>
        <w:ind w:firstLine="312"/>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（9）道路隔离设施底部散乱垃圾多或明显尘土的，</w:t>
      </w:r>
      <w:r>
        <w:rPr>
          <w:rFonts w:hint="eastAsia" w:ascii="宋体" w:hAnsi="宋体" w:eastAsia="宋体" w:cs="宋体"/>
          <w:szCs w:val="21"/>
        </w:rPr>
        <w:t xml:space="preserve">每2米为一处</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58"/>
        <w:ind w:firstLine="31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color w:val="000000"/>
          <w:szCs w:val="21"/>
        </w:rPr>
        <w:t xml:space="preserve">（10）</w:t>
      </w:r>
      <w:r>
        <w:rPr>
          <w:rFonts w:hint="eastAsia" w:ascii="宋体" w:hAnsi="宋体" w:eastAsia="宋体" w:cs="宋体"/>
          <w:szCs w:val="21"/>
        </w:rPr>
        <w:t xml:space="preserve">路面有废弃物（包括每瓜皮果壳、纸屑/塑膜、烟蒂、痰迹、混凝土、渣土、沙、石、砖、粪便、呕吐物、动物尸体），每2平方米范围为一处。</w:t>
      </w:r>
      <w:r>
        <w:rPr>
          <w:rFonts w:hint="eastAsia" w:ascii="宋体" w:hAnsi="宋体" w:eastAsia="宋体" w:cs="宋体"/>
          <w:szCs w:val="21"/>
        </w:rPr>
      </w:r>
      <w:r/>
    </w:p>
    <w:p>
      <w:pPr>
        <w:pStyle w:val="1058"/>
        <w:ind w:firstLine="420"/>
        <w:jc w:val="left"/>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（11）污水、雨水积水未及时清扫，每2米为一处。</w:t>
      </w:r>
      <w:r>
        <w:rPr>
          <w:rFonts w:hint="eastAsia" w:ascii="宋体" w:hAnsi="宋体" w:eastAsia="宋体" w:cs="宋体"/>
          <w:szCs w:val="21"/>
        </w:rPr>
      </w:r>
      <w:r/>
    </w:p>
    <w:p>
      <w:pPr>
        <w:pStyle w:val="1058"/>
        <w:ind w:firstLine="46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（12）道路未按规定时间清扫完毕，每日7：00前未完成道路第一次清扫作业（大扫）的。每10米为一处。</w:t>
      </w:r>
      <w:r>
        <w:rPr>
          <w:rFonts w:hint="eastAsia" w:ascii="宋体" w:hAnsi="宋体" w:eastAsia="宋体" w:cs="宋体"/>
          <w:szCs w:val="21"/>
        </w:rPr>
      </w:r>
      <w:r/>
    </w:p>
    <w:p>
      <w:pPr>
        <w:pStyle w:val="1058"/>
        <w:ind w:left="644" w:hanging="224"/>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（13）作业道路未按规定要求每班次清扫、保洁一遍的。</w:t>
      </w:r>
      <w:r>
        <w:rPr>
          <w:rFonts w:hint="eastAsia" w:ascii="宋体" w:hAnsi="宋体" w:eastAsia="宋体" w:cs="宋体"/>
          <w:color w:val="000000"/>
          <w:szCs w:val="21"/>
        </w:rPr>
      </w:r>
      <w:r/>
    </w:p>
    <w:p>
      <w:pPr>
        <w:pStyle w:val="1058"/>
        <w:ind w:firstLine="46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（14）绿地、绿化隔离带、行道树穴内发现漂浮物、烟头等废弃物，每1平方米为1处。</w:t>
      </w:r>
      <w:r>
        <w:rPr>
          <w:rFonts w:hint="eastAsia" w:ascii="宋体" w:hAnsi="宋体" w:eastAsia="宋体" w:cs="宋体"/>
          <w:szCs w:val="21"/>
        </w:rPr>
      </w:r>
      <w:r/>
    </w:p>
    <w:p>
      <w:pPr>
        <w:pStyle w:val="1058"/>
        <w:ind w:firstLine="46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（15）道路、绿地、绿化隔离带内、行道树旁发现建筑垃圾等垃圾类杂物堆放的。</w:t>
      </w:r>
      <w:r>
        <w:rPr>
          <w:rFonts w:hint="eastAsia" w:ascii="宋体" w:hAnsi="宋体" w:eastAsia="宋体" w:cs="宋体"/>
          <w:szCs w:val="21"/>
        </w:rPr>
      </w:r>
      <w:r/>
    </w:p>
    <w:p>
      <w:pPr>
        <w:pStyle w:val="1058"/>
        <w:ind w:firstLine="46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（16）道路两侧的花台未清洗保洁，有乱涂写、乱张贴每2米为一处；坐凳等公共设施未清洗，花台、坐凳未列入作业任务的除外。</w:t>
      </w:r>
      <w:r>
        <w:rPr>
          <w:rFonts w:hint="eastAsia" w:ascii="宋体" w:hAnsi="宋体" w:eastAsia="宋体" w:cs="宋体"/>
          <w:szCs w:val="21"/>
        </w:rPr>
      </w:r>
      <w:r/>
    </w:p>
    <w:p>
      <w:pPr>
        <w:pStyle w:val="1058"/>
        <w:ind w:firstLine="422"/>
        <w:keepLines w:val="0"/>
        <w:keepNext w:val="0"/>
        <w:pageBreakBefore w:val="0"/>
        <w:spacing w:line="440" w:lineRule="exact"/>
        <w:widowControl w:val="off"/>
        <w:rPr>
          <w:rFonts w:hint="eastAsia" w:ascii="宋体" w:hAnsi="宋体" w:eastAsia="宋体" w:cs="宋体"/>
          <w:b/>
          <w:szCs w:val="21"/>
        </w:rPr>
      </w:pPr>
      <w:r>
        <w:rPr>
          <w:rFonts w:hint="eastAsia" w:ascii="宋体" w:hAnsi="宋体" w:eastAsia="宋体" w:cs="宋体"/>
          <w:b/>
          <w:szCs w:val="21"/>
        </w:rPr>
        <w:t xml:space="preserve">2、</w:t>
      </w:r>
      <w:r>
        <w:rPr>
          <w:rFonts w:hint="eastAsia" w:ascii="宋体" w:hAnsi="宋体" w:eastAsia="宋体" w:cs="宋体"/>
          <w:b/>
          <w:bCs/>
          <w:szCs w:val="21"/>
          <w:lang w:val="en-US" w:eastAsia="zh-CN"/>
        </w:rPr>
        <w:t xml:space="preserve">背街小巷、</w:t>
      </w:r>
      <w:r>
        <w:rPr>
          <w:rFonts w:hint="eastAsia" w:ascii="宋体" w:hAnsi="宋体" w:eastAsia="宋体" w:cs="宋体"/>
          <w:b/>
          <w:szCs w:val="21"/>
        </w:rPr>
        <w:t xml:space="preserve">自然村保洁：</w:t>
      </w:r>
      <w:r>
        <w:rPr>
          <w:rFonts w:hint="eastAsia" w:ascii="宋体" w:hAnsi="宋体" w:eastAsia="宋体" w:cs="宋体"/>
          <w:b/>
          <w:szCs w:val="21"/>
        </w:rPr>
      </w:r>
      <w:r/>
    </w:p>
    <w:p>
      <w:pPr>
        <w:pStyle w:val="1058"/>
        <w:ind w:firstLine="420"/>
        <w:keepLines w:val="0"/>
        <w:keepNext w:val="0"/>
        <w:pageBreakBefore w:val="0"/>
        <w:spacing w:line="440" w:lineRule="exact"/>
        <w:widowControl w:val="off"/>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szCs w:val="21"/>
          <w:lang w:val="en-US" w:eastAsia="zh-CN"/>
        </w:rPr>
        <w:t xml:space="preserve">背街小巷、</w:t>
      </w:r>
      <w:r>
        <w:rPr>
          <w:rFonts w:hint="eastAsia" w:ascii="宋体" w:hAnsi="宋体" w:eastAsia="宋体" w:cs="宋体"/>
          <w:bCs/>
          <w:szCs w:val="21"/>
        </w:rPr>
        <w:t xml:space="preserve">自然村清扫保洁在规定的作业时间内未完成大扫、巡回保洁、垃圾（包括废弃物、建筑垃圾、落叶树枝）收集清运等各项工作的，一次扣1分</w:t>
      </w:r>
      <w:r>
        <w:rPr>
          <w:rFonts w:hint="eastAsia" w:ascii="宋体" w:hAnsi="宋体" w:eastAsia="宋体" w:cs="宋体"/>
          <w:bCs/>
          <w:szCs w:val="21"/>
        </w:rPr>
      </w:r>
      <w:r/>
    </w:p>
    <w:p>
      <w:pPr>
        <w:pStyle w:val="1058"/>
        <w:ind w:firstLine="420"/>
        <w:keepLines w:val="0"/>
        <w:keepNext w:val="0"/>
        <w:pageBreakBefore w:val="0"/>
        <w:spacing w:line="440" w:lineRule="exact"/>
        <w:widowControl w:val="off"/>
        <w:rPr>
          <w:rFonts w:hint="eastAsia" w:ascii="宋体" w:hAnsi="宋体" w:eastAsia="宋体" w:cs="宋体"/>
          <w:bCs/>
          <w:szCs w:val="21"/>
        </w:rPr>
      </w:pP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w:t>
      </w:r>
      <w:r>
        <w:rPr>
          <w:rFonts w:hint="eastAsia" w:ascii="宋体" w:hAnsi="宋体" w:eastAsia="宋体" w:cs="宋体"/>
          <w:szCs w:val="21"/>
          <w:lang w:val="en-US" w:eastAsia="zh-CN"/>
        </w:rPr>
        <w:t xml:space="preserve">背街小巷、</w:t>
      </w:r>
      <w:r>
        <w:rPr>
          <w:rFonts w:hint="eastAsia" w:ascii="宋体" w:hAnsi="宋体" w:eastAsia="宋体" w:cs="宋体"/>
          <w:bCs/>
          <w:szCs w:val="21"/>
        </w:rPr>
        <w:t xml:space="preserve">自然村作业公司未按规定人数足额配备作业保洁人员，</w:t>
      </w:r>
      <w:r>
        <w:rPr>
          <w:rFonts w:hint="eastAsia" w:ascii="宋体" w:hAnsi="宋体" w:eastAsia="宋体" w:cs="宋体"/>
          <w:szCs w:val="21"/>
        </w:rPr>
        <w:t xml:space="preserve">清扫保洁工人上岗期间聚众闲聊、缺岗、不按规定时间上、下班等违反劳动纪律的情形，每人每次扣2分。</w:t>
      </w:r>
      <w:r>
        <w:rPr>
          <w:rFonts w:hint="eastAsia" w:ascii="宋体" w:hAnsi="宋体" w:eastAsia="宋体" w:cs="宋体"/>
          <w:bCs/>
          <w:szCs w:val="21"/>
        </w:rPr>
      </w:r>
      <w:r/>
    </w:p>
    <w:p>
      <w:pPr>
        <w:pStyle w:val="1058"/>
        <w:ind w:firstLine="420"/>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w:t>
      </w:r>
      <w:r>
        <w:rPr>
          <w:rFonts w:hint="eastAsia" w:ascii="宋体" w:hAnsi="宋体" w:eastAsia="宋体" w:cs="宋体"/>
          <w:szCs w:val="21"/>
          <w:lang w:val="en-US" w:eastAsia="zh-CN"/>
        </w:rPr>
        <w:t xml:space="preserve">背街小巷、</w:t>
      </w:r>
      <w:r>
        <w:rPr>
          <w:rFonts w:hint="eastAsia" w:ascii="宋体" w:hAnsi="宋体" w:eastAsia="宋体" w:cs="宋体"/>
          <w:bCs/>
          <w:szCs w:val="21"/>
        </w:rPr>
        <w:t xml:space="preserve">自然村：道路、绿化带、以及公共区域内保洁不到位，有垃圾积存、废弃物、白色垃圾、建筑垃圾、垃圾包等现象的每处扣1分，</w:t>
      </w:r>
      <w:r>
        <w:rPr>
          <w:rFonts w:hint="eastAsia" w:ascii="宋体" w:hAnsi="宋体" w:eastAsia="宋体" w:cs="宋体"/>
          <w:szCs w:val="21"/>
        </w:rPr>
        <w:t xml:space="preserve">每1平方米为1处。</w:t>
      </w:r>
      <w:r>
        <w:rPr>
          <w:rFonts w:hint="eastAsia" w:ascii="宋体" w:hAnsi="宋体" w:eastAsia="宋体" w:cs="宋体"/>
          <w:szCs w:val="21"/>
        </w:rPr>
      </w:r>
      <w:r/>
    </w:p>
    <w:p>
      <w:pPr>
        <w:pStyle w:val="1058"/>
        <w:ind w:firstLine="420"/>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w:t>
      </w:r>
      <w:r>
        <w:rPr>
          <w:rFonts w:hint="eastAsia" w:ascii="宋体" w:hAnsi="宋体" w:eastAsia="宋体" w:cs="宋体"/>
          <w:szCs w:val="21"/>
          <w:lang w:val="en-US" w:eastAsia="zh-CN"/>
        </w:rPr>
        <w:t xml:space="preserve">背街小巷、</w:t>
      </w:r>
      <w:r>
        <w:rPr>
          <w:rFonts w:hint="eastAsia" w:ascii="宋体" w:hAnsi="宋体" w:eastAsia="宋体" w:cs="宋体"/>
          <w:szCs w:val="21"/>
        </w:rPr>
        <w:t xml:space="preserve">自然村作业范围内有焚烧树叶、枯草，墙角、路边、沟渠卫生死角的每处扣1分。</w:t>
      </w:r>
      <w:r>
        <w:rPr>
          <w:rFonts w:hint="eastAsia" w:ascii="宋体" w:hAnsi="宋体" w:eastAsia="宋体" w:cs="宋体"/>
          <w:szCs w:val="21"/>
        </w:rPr>
      </w:r>
      <w:r/>
    </w:p>
    <w:p>
      <w:pPr>
        <w:pStyle w:val="1058"/>
        <w:ind w:firstLine="420"/>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w:t>
      </w:r>
      <w:r>
        <w:rPr>
          <w:rFonts w:hint="eastAsia" w:ascii="宋体" w:hAnsi="宋体" w:eastAsia="宋体" w:cs="宋体"/>
          <w:szCs w:val="21"/>
          <w:lang w:val="en-US" w:eastAsia="zh-CN"/>
        </w:rPr>
        <w:t xml:space="preserve">背街小巷、</w:t>
      </w:r>
      <w:r>
        <w:rPr>
          <w:rFonts w:hint="eastAsia" w:ascii="宋体" w:hAnsi="宋体" w:eastAsia="宋体" w:cs="宋体"/>
          <w:szCs w:val="21"/>
        </w:rPr>
        <w:t xml:space="preserve">自然村作业人员向下水道、污雨水口、花坛、草坪、绿化带括垃圾的，在保洁区内发现一次扣1分。</w:t>
      </w:r>
      <w:r>
        <w:rPr>
          <w:rFonts w:hint="eastAsia" w:ascii="宋体" w:hAnsi="宋体" w:eastAsia="宋体" w:cs="宋体"/>
          <w:szCs w:val="21"/>
        </w:rPr>
      </w:r>
      <w:r/>
    </w:p>
    <w:p>
      <w:pPr>
        <w:pStyle w:val="1058"/>
        <w:ind w:firstLine="420"/>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）道路、绿化花坛、以及公共区域等保洁清扫须做到按时全面彻底清扫、无漏扫、无污水、无大面积落叶，以上情况发现一处扣0.5分。</w:t>
      </w:r>
      <w:r>
        <w:rPr>
          <w:rFonts w:hint="eastAsia" w:ascii="宋体" w:hAnsi="宋体" w:eastAsia="宋体" w:cs="宋体"/>
          <w:szCs w:val="21"/>
        </w:rPr>
      </w:r>
      <w:r/>
    </w:p>
    <w:p>
      <w:pPr>
        <w:pStyle w:val="1058"/>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b/>
          <w:szCs w:val="21"/>
        </w:rPr>
        <w:t xml:space="preserve">3、垃圾房、垃圾桶(箱)果壳箱保洁：</w:t>
      </w:r>
      <w:r>
        <w:rPr>
          <w:rFonts w:hint="eastAsia" w:ascii="宋体" w:hAnsi="宋体" w:eastAsia="宋体" w:cs="宋体"/>
          <w:szCs w:val="21"/>
        </w:rPr>
        <w:t xml:space="preserve">有下列情形之一的（每只）扣1分。</w:t>
      </w:r>
      <w:r>
        <w:rPr>
          <w:rFonts w:hint="eastAsia" w:ascii="宋体" w:hAnsi="宋体" w:eastAsia="宋体" w:cs="宋体"/>
          <w:szCs w:val="21"/>
        </w:rPr>
      </w:r>
      <w:r/>
    </w:p>
    <w:p>
      <w:pPr>
        <w:pStyle w:val="1058"/>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⑴果壳箱箱体应该完好，如有损坏、未在2日内上报的。</w:t>
      </w:r>
      <w:r>
        <w:rPr>
          <w:rFonts w:hint="eastAsia" w:ascii="宋体" w:hAnsi="宋体" w:eastAsia="宋体" w:cs="宋体"/>
          <w:szCs w:val="21"/>
        </w:rPr>
      </w:r>
      <w:r/>
    </w:p>
    <w:p>
      <w:pPr>
        <w:pStyle w:val="1058"/>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⑵果壳箱有乱涂写、乱张贴的。</w:t>
      </w:r>
      <w:r>
        <w:rPr>
          <w:rFonts w:hint="eastAsia" w:ascii="宋体" w:hAnsi="宋体" w:eastAsia="宋体" w:cs="宋体"/>
          <w:szCs w:val="21"/>
        </w:rPr>
      </w:r>
      <w:r/>
    </w:p>
    <w:p>
      <w:pPr>
        <w:pStyle w:val="1058"/>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⑶果壳箱箱体每日清洗两次，非14小时以上保洁道路的果壳箱垃圾每日收集清运两次，7:00前完成清运、9:00前完成清洗，15:00前完成清洗清运。14小时以上保洁道路的果壳箱晚上收集清运必须在19:00-21:00完成。</w:t>
      </w:r>
      <w:r>
        <w:rPr>
          <w:rFonts w:hint="eastAsia" w:ascii="宋体" w:hAnsi="宋体" w:eastAsia="宋体" w:cs="宋体"/>
          <w:szCs w:val="21"/>
        </w:rPr>
      </w:r>
      <w:r/>
    </w:p>
    <w:p>
      <w:pPr>
        <w:pStyle w:val="1058"/>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⑷道路保洁人员必须协助做好果壳箱的保洁，确保果壳箱不满溢。7:00第一次清运后果壳箱满溢（垃圾超出桶口）的。果壳箱未按规定时间清洗的。</w:t>
      </w:r>
      <w:r>
        <w:rPr>
          <w:rFonts w:hint="eastAsia" w:ascii="宋体" w:hAnsi="宋体" w:eastAsia="宋体" w:cs="宋体"/>
          <w:szCs w:val="21"/>
        </w:rPr>
      </w:r>
      <w:r/>
    </w:p>
    <w:p>
      <w:pPr>
        <w:pStyle w:val="1058"/>
        <w:ind w:firstLine="424"/>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b/>
          <w:szCs w:val="21"/>
        </w:rPr>
        <w:t xml:space="preserve">4、垃圾收集清运：</w:t>
      </w:r>
      <w:r>
        <w:rPr>
          <w:rFonts w:hint="eastAsia" w:ascii="宋体" w:hAnsi="宋体" w:eastAsia="宋体" w:cs="宋体"/>
          <w:szCs w:val="21"/>
        </w:rPr>
        <w:t xml:space="preserve">有下列情形之一的（每项或每人每处扣1分）。第11条除外。</w:t>
      </w:r>
      <w:r>
        <w:rPr>
          <w:rFonts w:hint="eastAsia" w:ascii="宋体" w:hAnsi="宋体" w:eastAsia="宋体" w:cs="宋体"/>
          <w:szCs w:val="21"/>
        </w:rPr>
      </w:r>
      <w:r/>
    </w:p>
    <w:p>
      <w:pPr>
        <w:pStyle w:val="1058"/>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⑴每日9:00后、15:00后的两小时内，垃圾清运点（房、箱、道、桶、摊）的垃圾存量超过半板车的。未做到一日二清的。</w:t>
      </w:r>
      <w:r>
        <w:rPr>
          <w:rFonts w:hint="eastAsia" w:ascii="宋体" w:hAnsi="宋体" w:eastAsia="宋体" w:cs="宋体"/>
          <w:szCs w:val="21"/>
        </w:rPr>
      </w:r>
      <w:r/>
    </w:p>
    <w:p>
      <w:pPr>
        <w:pStyle w:val="1058"/>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⑵垃圾清运点周围三米内未打扫干净的。</w:t>
      </w:r>
      <w:r>
        <w:rPr>
          <w:rFonts w:hint="eastAsia" w:ascii="宋体" w:hAnsi="宋体" w:eastAsia="宋体" w:cs="宋体"/>
          <w:szCs w:val="21"/>
        </w:rPr>
      </w:r>
      <w:r/>
    </w:p>
    <w:p>
      <w:pPr>
        <w:pStyle w:val="1058"/>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⑶垃圾车辆运输途中有滴、泼、撒、漏现象的。</w:t>
      </w:r>
      <w:r>
        <w:rPr>
          <w:rFonts w:hint="eastAsia" w:ascii="宋体" w:hAnsi="宋体" w:eastAsia="宋体" w:cs="宋体"/>
          <w:szCs w:val="21"/>
        </w:rPr>
      </w:r>
      <w:r/>
    </w:p>
    <w:p>
      <w:pPr>
        <w:pStyle w:val="1058"/>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⑷车辆外挂垃圾袋、车容车貌差的。</w:t>
      </w:r>
      <w:r>
        <w:rPr>
          <w:rFonts w:hint="eastAsia" w:ascii="宋体" w:hAnsi="宋体" w:eastAsia="宋体" w:cs="宋体"/>
          <w:szCs w:val="21"/>
        </w:rPr>
      </w:r>
      <w:r/>
    </w:p>
    <w:p>
      <w:pPr>
        <w:pStyle w:val="1058"/>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⑸车辆未正确编号的。</w:t>
      </w:r>
      <w:r>
        <w:rPr>
          <w:rFonts w:hint="eastAsia" w:ascii="宋体" w:hAnsi="宋体" w:eastAsia="宋体" w:cs="宋体"/>
          <w:szCs w:val="21"/>
        </w:rPr>
      </w:r>
      <w:r/>
    </w:p>
    <w:p>
      <w:pPr>
        <w:pStyle w:val="1058"/>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⑹本单位产权的垃圾房(箱)设施损坏未及时上报的。</w:t>
      </w:r>
      <w:r>
        <w:rPr>
          <w:rFonts w:hint="eastAsia" w:ascii="宋体" w:hAnsi="宋体" w:eastAsia="宋体" w:cs="宋体"/>
          <w:szCs w:val="21"/>
        </w:rPr>
      </w:r>
      <w:r/>
    </w:p>
    <w:p>
      <w:pPr>
        <w:pStyle w:val="1058"/>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⑺工业垃圾、医疗垃圾混入生活垃圾的。</w:t>
      </w:r>
      <w:r>
        <w:rPr>
          <w:rFonts w:hint="eastAsia" w:ascii="宋体" w:hAnsi="宋体" w:eastAsia="宋体" w:cs="宋体"/>
          <w:szCs w:val="21"/>
        </w:rPr>
      </w:r>
      <w:r/>
    </w:p>
    <w:p>
      <w:pPr>
        <w:pStyle w:val="1058"/>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⑻垃圾清运点拆除后未在一周内上报的。</w:t>
      </w:r>
      <w:r>
        <w:rPr>
          <w:rFonts w:hint="eastAsia" w:ascii="宋体" w:hAnsi="宋体" w:eastAsia="宋体" w:cs="宋体"/>
          <w:szCs w:val="21"/>
        </w:rPr>
      </w:r>
      <w:r/>
    </w:p>
    <w:p>
      <w:pPr>
        <w:pStyle w:val="1058"/>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⑼发现垃圾乱倒或接到举报经查证属实的；</w:t>
      </w:r>
      <w:r>
        <w:rPr>
          <w:rFonts w:hint="eastAsia" w:ascii="宋体" w:hAnsi="宋体" w:eastAsia="宋体" w:cs="宋体"/>
          <w:szCs w:val="21"/>
        </w:rPr>
      </w:r>
      <w:r/>
    </w:p>
    <w:p>
      <w:pPr>
        <w:pStyle w:val="1058"/>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⑽焚烧垃圾，每处扣5分。</w:t>
      </w:r>
      <w:r>
        <w:rPr>
          <w:rFonts w:hint="eastAsia" w:ascii="宋体" w:hAnsi="宋体" w:eastAsia="宋体" w:cs="宋体"/>
          <w:szCs w:val="21"/>
        </w:rPr>
      </w:r>
      <w:r/>
    </w:p>
    <w:p>
      <w:pPr>
        <w:pStyle w:val="1058"/>
        <w:ind w:firstLine="422"/>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⑾因转运站停电、设施设备维修等客观原因无法生产的，中标人必须无条件地按招标人的要求，有序地对垃圾进行分流。组织不力的。</w:t>
      </w:r>
      <w:r>
        <w:rPr>
          <w:rFonts w:hint="eastAsia" w:ascii="宋体" w:hAnsi="宋体" w:eastAsia="宋体" w:cs="宋体"/>
          <w:szCs w:val="21"/>
        </w:rPr>
      </w:r>
      <w:r/>
    </w:p>
    <w:p>
      <w:pPr>
        <w:pStyle w:val="1058"/>
        <w:ind w:firstLine="424"/>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⑿垃圾进转运站，必须服从转运站管理制度。</w:t>
      </w:r>
      <w:r>
        <w:rPr>
          <w:rFonts w:hint="eastAsia" w:ascii="宋体" w:hAnsi="宋体" w:eastAsia="宋体" w:cs="宋体"/>
          <w:szCs w:val="21"/>
        </w:rPr>
      </w:r>
      <w:r/>
    </w:p>
    <w:p>
      <w:pPr>
        <w:pStyle w:val="1058"/>
        <w:numPr>
          <w:ilvl w:val="0"/>
          <w:numId w:val="9"/>
        </w:numPr>
        <w:ind w:firstLine="426"/>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b/>
          <w:bCs/>
          <w:color w:val="000000"/>
          <w:szCs w:val="21"/>
        </w:rPr>
        <w:t xml:space="preserve">公厕保洁</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58"/>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szCs w:val="21"/>
        </w:rPr>
        <w:t xml:space="preserve">（1）</w:t>
      </w:r>
      <w:r>
        <w:rPr>
          <w:rFonts w:hint="eastAsia" w:ascii="宋体" w:hAnsi="宋体" w:eastAsia="宋体" w:cs="宋体"/>
          <w:color w:val="000000"/>
        </w:rPr>
        <w:t xml:space="preserve">规定时间内公厕未冲洗，一处扣1分。</w:t>
      </w:r>
      <w:r>
        <w:rPr>
          <w:rFonts w:hint="eastAsia" w:ascii="宋体" w:hAnsi="宋体" w:eastAsia="宋体" w:cs="宋体"/>
          <w:color w:val="000000"/>
        </w:rPr>
      </w:r>
      <w:r/>
    </w:p>
    <w:p>
      <w:pPr>
        <w:pStyle w:val="1058"/>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（2）未做到巡回保洁的，每次扣1分。</w:t>
      </w:r>
      <w:r>
        <w:rPr>
          <w:rFonts w:hint="eastAsia" w:ascii="宋体" w:hAnsi="宋体" w:eastAsia="宋体" w:cs="宋体"/>
          <w:color w:val="000000"/>
        </w:rPr>
      </w:r>
      <w:r/>
    </w:p>
    <w:p>
      <w:pPr>
        <w:pStyle w:val="1058"/>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（3）外环境打扫不干净扣1分。</w:t>
      </w:r>
      <w:r>
        <w:rPr>
          <w:rFonts w:hint="eastAsia" w:ascii="宋体" w:hAnsi="宋体" w:eastAsia="宋体" w:cs="宋体"/>
          <w:color w:val="000000"/>
        </w:rPr>
      </w:r>
      <w:r/>
    </w:p>
    <w:p>
      <w:pPr>
        <w:pStyle w:val="1058"/>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（4）八无六净做不到或超控制指标每项扣1分。</w:t>
      </w:r>
      <w:r>
        <w:rPr>
          <w:rFonts w:hint="eastAsia" w:ascii="宋体" w:hAnsi="宋体" w:eastAsia="宋体" w:cs="宋体"/>
          <w:color w:val="000000"/>
        </w:rPr>
      </w:r>
      <w:r/>
    </w:p>
    <w:p>
      <w:pPr>
        <w:pStyle w:val="1058"/>
        <w:ind w:firstLine="420"/>
        <w:keepLines w:val="0"/>
        <w:keepNext w:val="0"/>
        <w:pageBreakBefore w:val="0"/>
        <w:spacing w:line="440" w:lineRule="exact"/>
        <w:widowControl w:val="off"/>
        <w:rPr>
          <w:rFonts w:hint="eastAsia" w:ascii="宋体" w:hAnsi="宋体" w:eastAsia="宋体" w:cs="宋体"/>
          <w:color w:val="000000"/>
          <w:spacing w:val="-6"/>
        </w:rPr>
      </w:pPr>
      <w:r>
        <w:rPr>
          <w:rFonts w:hint="eastAsia" w:ascii="宋体" w:hAnsi="宋体" w:eastAsia="宋体" w:cs="宋体"/>
          <w:color w:val="000000"/>
        </w:rPr>
        <w:t xml:space="preserve">（5）蓄</w:t>
      </w:r>
      <w:r>
        <w:rPr>
          <w:rFonts w:hint="eastAsia" w:ascii="宋体" w:hAnsi="宋体" w:eastAsia="宋体" w:cs="宋体"/>
          <w:color w:val="000000"/>
          <w:spacing w:val="-6"/>
        </w:rPr>
        <w:t xml:space="preserve">、化粪池堵塞，设施报修不及时有一处扣1分。</w:t>
      </w:r>
      <w:r>
        <w:rPr>
          <w:rFonts w:hint="eastAsia" w:ascii="宋体" w:hAnsi="宋体" w:eastAsia="宋体" w:cs="宋体"/>
          <w:color w:val="000000"/>
          <w:spacing w:val="-6"/>
        </w:rPr>
      </w:r>
      <w:r/>
    </w:p>
    <w:p>
      <w:pPr>
        <w:pStyle w:val="1058"/>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（6）设备不完好或水冲式公厕用水未达规定流量一只扣1分（自来水压力不足除外）。</w:t>
      </w:r>
      <w:r>
        <w:rPr>
          <w:rFonts w:hint="eastAsia" w:ascii="宋体" w:hAnsi="宋体" w:eastAsia="宋体" w:cs="宋体"/>
          <w:color w:val="000000"/>
        </w:rPr>
      </w:r>
      <w:r/>
    </w:p>
    <w:p>
      <w:pPr>
        <w:pStyle w:val="1058"/>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（7）有乱张贴、乱涂写发现一处扣1分。</w:t>
      </w:r>
      <w:r>
        <w:rPr>
          <w:rFonts w:hint="eastAsia" w:ascii="宋体" w:hAnsi="宋体" w:eastAsia="宋体" w:cs="宋体"/>
          <w:color w:val="000000"/>
        </w:rPr>
      </w:r>
      <w:r/>
    </w:p>
    <w:p>
      <w:pPr>
        <w:pStyle w:val="1058"/>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（8）厕所内积水超0.5平方米扣1分。</w:t>
      </w:r>
      <w:r>
        <w:rPr>
          <w:rFonts w:hint="eastAsia" w:ascii="宋体" w:hAnsi="宋体" w:eastAsia="宋体" w:cs="宋体"/>
          <w:color w:val="000000"/>
        </w:rPr>
      </w:r>
      <w:r/>
    </w:p>
    <w:p>
      <w:pPr>
        <w:pStyle w:val="1058"/>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（9）不穿环卫服和不按规定穿戴标识服扣1分。</w:t>
      </w:r>
      <w:r>
        <w:rPr>
          <w:rFonts w:hint="eastAsia" w:ascii="宋体" w:hAnsi="宋体" w:eastAsia="宋体" w:cs="宋体"/>
          <w:color w:val="000000"/>
        </w:rPr>
      </w:r>
      <w:r/>
    </w:p>
    <w:p>
      <w:pPr>
        <w:pStyle w:val="1058"/>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（10）用硫酸洗便槽及其墙、地砖一次扣3分。</w:t>
      </w:r>
      <w:r>
        <w:rPr>
          <w:rFonts w:hint="eastAsia" w:ascii="宋体" w:hAnsi="宋体" w:eastAsia="宋体" w:cs="宋体"/>
          <w:color w:val="000000"/>
        </w:rPr>
      </w:r>
      <w:r/>
    </w:p>
    <w:p>
      <w:pPr>
        <w:pStyle w:val="1058"/>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（11）冲厕工未按规定时间开关水扣1分。</w:t>
      </w:r>
      <w:r>
        <w:rPr>
          <w:rFonts w:hint="eastAsia" w:ascii="宋体" w:hAnsi="宋体" w:eastAsia="宋体" w:cs="宋体"/>
          <w:color w:val="000000"/>
        </w:rPr>
      </w:r>
      <w:r/>
    </w:p>
    <w:p>
      <w:pPr>
        <w:pStyle w:val="1058"/>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rPr>
        <w:t xml:space="preserve">（12）手纸箩缺失，每只扣1分。</w:t>
      </w:r>
      <w:r>
        <w:rPr>
          <w:rFonts w:hint="eastAsia" w:ascii="宋体" w:hAnsi="宋体" w:eastAsia="宋体" w:cs="宋体"/>
          <w:color w:val="000000"/>
        </w:rPr>
      </w:r>
      <w:r/>
    </w:p>
    <w:p>
      <w:pPr>
        <w:pStyle w:val="1058"/>
        <w:ind w:firstLine="420"/>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rPr>
        <w:t xml:space="preserve">（13）凡违反工作标准，考核方法中没有相应扣分标准的，一律按每项每次1分计扣。</w:t>
      </w:r>
      <w:r>
        <w:rPr>
          <w:rFonts w:hint="eastAsia" w:ascii="宋体" w:hAnsi="宋体" w:eastAsia="宋体" w:cs="宋体"/>
          <w:color w:val="000000"/>
          <w:szCs w:val="21"/>
        </w:rPr>
      </w:r>
      <w:r/>
    </w:p>
    <w:p>
      <w:pPr>
        <w:pStyle w:val="1058"/>
        <w:ind w:firstLine="361"/>
        <w:keepLines w:val="0"/>
        <w:keepNext w:val="0"/>
        <w:pageBreakBefore w:val="0"/>
        <w:spacing w:line="44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二、文明安全作业5分</w:t>
      </w:r>
      <w:r>
        <w:rPr>
          <w:rFonts w:hint="eastAsia" w:ascii="宋体" w:hAnsi="宋体" w:eastAsia="宋体" w:cs="宋体"/>
          <w:b/>
          <w:color w:val="000000"/>
          <w:szCs w:val="21"/>
        </w:rPr>
      </w:r>
      <w:r/>
    </w:p>
    <w:p>
      <w:pPr>
        <w:pStyle w:val="1058"/>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1、要求：</w:t>
      </w:r>
      <w:r>
        <w:rPr>
          <w:rFonts w:hint="eastAsia" w:ascii="宋体" w:hAnsi="宋体" w:eastAsia="宋体" w:cs="宋体"/>
          <w:color w:val="000000"/>
          <w:szCs w:val="21"/>
        </w:rPr>
      </w:r>
      <w:r/>
    </w:p>
    <w:p>
      <w:pPr>
        <w:pStyle w:val="1058"/>
        <w:ind w:firstLine="357"/>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道路清扫、果壳箱、垃圾收集清运等保洁作业要做到安全生产、文明操作。</w:t>
      </w:r>
      <w:r>
        <w:rPr>
          <w:rFonts w:hint="eastAsia" w:ascii="宋体" w:hAnsi="宋体" w:eastAsia="宋体" w:cs="宋体"/>
          <w:color w:val="000000"/>
          <w:szCs w:val="21"/>
        </w:rPr>
      </w:r>
      <w:r/>
    </w:p>
    <w:p>
      <w:pPr>
        <w:pStyle w:val="1058"/>
        <w:ind w:firstLine="359"/>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color w:val="000000"/>
          <w:szCs w:val="21"/>
        </w:rPr>
        <w:t xml:space="preserve">2、考核标准：</w:t>
      </w:r>
      <w:r>
        <w:rPr>
          <w:rFonts w:hint="eastAsia" w:ascii="宋体" w:hAnsi="宋体" w:eastAsia="宋体" w:cs="宋体"/>
          <w:szCs w:val="21"/>
        </w:rPr>
        <w:t xml:space="preserve">有下列情形之一的（每项或每人）扣1分。</w:t>
      </w:r>
      <w:r>
        <w:rPr>
          <w:rFonts w:hint="eastAsia" w:ascii="宋体" w:hAnsi="宋体" w:eastAsia="宋体" w:cs="宋体"/>
          <w:szCs w:val="21"/>
        </w:rPr>
      </w:r>
      <w:r/>
    </w:p>
    <w:p>
      <w:pPr>
        <w:pStyle w:val="1058"/>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szCs w:val="21"/>
        </w:rPr>
        <w:t xml:space="preserve">（1）不按规定穿戴作业单位统一规定的反光安</w:t>
      </w:r>
      <w:r>
        <w:rPr>
          <w:rFonts w:hint="eastAsia" w:ascii="宋体" w:hAnsi="宋体" w:eastAsia="宋体" w:cs="宋体"/>
          <w:color w:val="000000"/>
          <w:szCs w:val="21"/>
        </w:rPr>
        <w:t xml:space="preserve">全标志服、帽者；</w:t>
      </w:r>
      <w:r>
        <w:rPr>
          <w:rFonts w:hint="eastAsia" w:ascii="宋体" w:hAnsi="宋体" w:eastAsia="宋体" w:cs="宋体"/>
          <w:color w:val="000000"/>
          <w:szCs w:val="21"/>
        </w:rPr>
      </w:r>
      <w:r/>
    </w:p>
    <w:p>
      <w:pPr>
        <w:pStyle w:val="1058"/>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szCs w:val="21"/>
        </w:rPr>
        <w:t xml:space="preserve">保洁人员</w:t>
      </w:r>
      <w:r>
        <w:rPr>
          <w:rFonts w:hint="eastAsia" w:ascii="宋体" w:hAnsi="宋体" w:eastAsia="宋体" w:cs="宋体"/>
          <w:color w:val="000000"/>
          <w:szCs w:val="21"/>
        </w:rPr>
        <w:t xml:space="preserve">穿着工作服坐在路边或作业工具上休息的。</w:t>
      </w:r>
      <w:r>
        <w:rPr>
          <w:rFonts w:hint="eastAsia" w:ascii="宋体" w:hAnsi="宋体" w:eastAsia="宋体" w:cs="宋体"/>
          <w:color w:val="000000"/>
          <w:szCs w:val="21"/>
        </w:rPr>
      </w:r>
      <w:r/>
    </w:p>
    <w:p>
      <w:pPr>
        <w:pStyle w:val="1058"/>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（3）穿拖鞋上班的；</w:t>
      </w:r>
      <w:r>
        <w:rPr>
          <w:rFonts w:hint="eastAsia" w:ascii="宋体" w:hAnsi="宋体" w:eastAsia="宋体" w:cs="宋体"/>
          <w:color w:val="000000"/>
          <w:szCs w:val="21"/>
        </w:rPr>
      </w:r>
      <w:r/>
    </w:p>
    <w:p>
      <w:pPr>
        <w:pStyle w:val="1058"/>
        <w:ind w:firstLine="315"/>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（4）不文明作业，故意扬尘的；</w:t>
      </w:r>
      <w:r>
        <w:rPr>
          <w:rFonts w:hint="eastAsia" w:ascii="宋体" w:hAnsi="宋体" w:eastAsia="宋体" w:cs="宋体"/>
          <w:color w:val="000000"/>
          <w:szCs w:val="21"/>
        </w:rPr>
      </w:r>
      <w:r/>
    </w:p>
    <w:p>
      <w:pPr>
        <w:pStyle w:val="1058"/>
        <w:ind w:firstLine="315"/>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（5）机械化车辆</w:t>
      </w:r>
      <w:r>
        <w:rPr>
          <w:rFonts w:hint="eastAsia" w:ascii="宋体" w:hAnsi="宋体" w:eastAsia="宋体" w:cs="宋体"/>
          <w:color w:val="000000"/>
        </w:rPr>
        <w:t xml:space="preserve">在岗</w:t>
      </w:r>
      <w:r>
        <w:rPr>
          <w:rFonts w:hint="eastAsia" w:ascii="宋体" w:hAnsi="宋体" w:eastAsia="宋体" w:cs="宋体"/>
          <w:color w:val="000000"/>
          <w:szCs w:val="21"/>
        </w:rPr>
        <w:t xml:space="preserve">作业时车辆停留休息的。</w:t>
      </w:r>
      <w:r>
        <w:rPr>
          <w:rFonts w:hint="eastAsia" w:ascii="宋体" w:hAnsi="宋体" w:eastAsia="宋体" w:cs="宋体"/>
          <w:color w:val="000000"/>
          <w:szCs w:val="21"/>
        </w:rPr>
      </w:r>
      <w:r/>
    </w:p>
    <w:p>
      <w:pPr>
        <w:pStyle w:val="1058"/>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（6）车辆须完好、密闭、整洁、安全、必须符合国家针对车辆管理的有关法规，不合格的。</w:t>
      </w:r>
      <w:r>
        <w:rPr>
          <w:rFonts w:hint="eastAsia" w:ascii="宋体" w:hAnsi="宋体" w:eastAsia="宋体" w:cs="宋体"/>
          <w:color w:val="000000"/>
          <w:szCs w:val="21"/>
        </w:rPr>
      </w:r>
      <w:r/>
    </w:p>
    <w:p>
      <w:pPr>
        <w:pStyle w:val="1058"/>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（7）电瓶车有超速、在划有快慢车道的快车道上行驶等违规现象。</w:t>
      </w:r>
      <w:r>
        <w:rPr>
          <w:rFonts w:hint="eastAsia" w:ascii="宋体" w:hAnsi="宋体" w:eastAsia="宋体" w:cs="宋体"/>
          <w:color w:val="000000"/>
          <w:szCs w:val="21"/>
        </w:rPr>
      </w:r>
      <w:r/>
    </w:p>
    <w:p>
      <w:pPr>
        <w:pStyle w:val="1058"/>
        <w:ind w:firstLine="403"/>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color w:val="000000"/>
          <w:szCs w:val="21"/>
        </w:rPr>
        <w:t xml:space="preserve">（</w:t>
      </w:r>
      <w:r>
        <w:rPr>
          <w:rFonts w:hint="eastAsia" w:ascii="宋体" w:hAnsi="宋体" w:eastAsia="宋体" w:cs="宋体"/>
          <w:szCs w:val="21"/>
        </w:rPr>
        <w:t xml:space="preserve">8）保洁人员闲聊或上班时围观突发事件或就地购物的。</w:t>
      </w:r>
      <w:r>
        <w:rPr>
          <w:rFonts w:hint="eastAsia" w:ascii="宋体" w:hAnsi="宋体" w:eastAsia="宋体" w:cs="宋体"/>
          <w:szCs w:val="21"/>
        </w:rPr>
      </w:r>
      <w:r/>
    </w:p>
    <w:p>
      <w:pPr>
        <w:pStyle w:val="1058"/>
        <w:ind w:firstLine="403"/>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（9）作业工具、车辆未紧靠路边停放，或者停靠在公交车站、消防栓旁。收集车未在作业方向设置警示标志。</w:t>
      </w:r>
      <w:r>
        <w:rPr>
          <w:rFonts w:hint="eastAsia" w:ascii="宋体" w:hAnsi="宋体" w:eastAsia="宋体" w:cs="宋体"/>
          <w:szCs w:val="21"/>
        </w:rPr>
      </w:r>
      <w:r/>
    </w:p>
    <w:p>
      <w:pPr>
        <w:pStyle w:val="1058"/>
        <w:ind w:firstLine="361"/>
        <w:keepLines w:val="0"/>
        <w:keepNext w:val="0"/>
        <w:pageBreakBefore w:val="0"/>
        <w:spacing w:line="44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三、街道以上检查考核及媒体曝光、群众投诉等情况</w:t>
      </w:r>
      <w:r>
        <w:rPr>
          <w:rFonts w:hint="eastAsia" w:ascii="宋体" w:hAnsi="宋体" w:eastAsia="宋体" w:cs="宋体"/>
          <w:b/>
          <w:color w:val="000000"/>
          <w:szCs w:val="21"/>
        </w:rPr>
      </w:r>
      <w:r/>
    </w:p>
    <w:p>
      <w:pPr>
        <w:pStyle w:val="1058"/>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1、要求：</w:t>
      </w:r>
      <w:r>
        <w:rPr>
          <w:rFonts w:hint="eastAsia" w:ascii="宋体" w:hAnsi="宋体" w:eastAsia="宋体" w:cs="宋体"/>
          <w:color w:val="000000"/>
          <w:szCs w:val="21"/>
        </w:rPr>
      </w:r>
      <w:r/>
    </w:p>
    <w:p>
      <w:pPr>
        <w:pStyle w:val="1058"/>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做好道路清扫保洁、果壳箱保洁、垃圾清运处置等工作，服从上级工作的安排，迎接市、区、街道的工作检查日常考核。做好来信来访工作，为群众提供优良的服务。</w:t>
      </w:r>
      <w:r>
        <w:rPr>
          <w:rFonts w:hint="eastAsia" w:ascii="宋体" w:hAnsi="宋体" w:eastAsia="宋体" w:cs="宋体"/>
          <w:color w:val="000000"/>
          <w:szCs w:val="21"/>
        </w:rPr>
      </w:r>
      <w:r/>
    </w:p>
    <w:p>
      <w:pPr>
        <w:pStyle w:val="1058"/>
        <w:ind w:firstLine="359"/>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szCs w:val="21"/>
        </w:rPr>
        <w:t xml:space="preserve">2、考核标准：</w:t>
      </w:r>
      <w:r>
        <w:rPr>
          <w:rFonts w:hint="eastAsia" w:ascii="宋体" w:hAnsi="宋体" w:eastAsia="宋体" w:cs="宋体"/>
          <w:szCs w:val="21"/>
        </w:rPr>
      </w:r>
      <w:r/>
    </w:p>
    <w:p>
      <w:pPr>
        <w:pStyle w:val="1058"/>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szCs w:val="21"/>
        </w:rPr>
        <w:t xml:space="preserve">媒体曝光属实的（以媒体最先曝光时间为扣分记录时间），每次扣5分；群众投诉及12319平台举报属实的</w:t>
      </w:r>
      <w:r>
        <w:rPr>
          <w:rFonts w:hint="eastAsia" w:ascii="宋体" w:hAnsi="宋体" w:eastAsia="宋体" w:cs="宋体"/>
          <w:color w:val="000000"/>
          <w:szCs w:val="21"/>
        </w:rPr>
        <w:t xml:space="preserve">，每次扣2分。</w:t>
      </w:r>
      <w:r>
        <w:rPr>
          <w:rFonts w:hint="eastAsia" w:ascii="宋体" w:hAnsi="宋体" w:eastAsia="宋体" w:cs="宋体"/>
          <w:color w:val="000000"/>
          <w:szCs w:val="21"/>
        </w:rPr>
      </w:r>
      <w:r/>
    </w:p>
    <w:p>
      <w:pPr>
        <w:pStyle w:val="1058"/>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3、其他：</w:t>
      </w:r>
      <w:r>
        <w:rPr>
          <w:rFonts w:hint="eastAsia" w:ascii="宋体" w:hAnsi="宋体" w:eastAsia="宋体" w:cs="宋体"/>
          <w:color w:val="000000"/>
          <w:szCs w:val="21"/>
        </w:rPr>
      </w:r>
      <w:r/>
    </w:p>
    <w:p>
      <w:pPr>
        <w:pStyle w:val="1058"/>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（1）建立道路清扫保洁、果壳箱保洁的管理制度，包括行政管理制度、考勤制度、岗位责任制度、安全生产制度、考核制度、计划生育管理制度，每缺1项制度扣1分；</w:t>
      </w:r>
      <w:r>
        <w:rPr>
          <w:rFonts w:hint="eastAsia" w:ascii="宋体" w:hAnsi="宋体" w:eastAsia="宋体" w:cs="宋体"/>
          <w:color w:val="000000"/>
          <w:szCs w:val="21"/>
        </w:rPr>
      </w:r>
      <w:r/>
    </w:p>
    <w:p>
      <w:pPr>
        <w:pStyle w:val="1058"/>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（2）建立基础管理台帐，包括《人员作业情况登记本》、《日常检查情况登记本》、《信访处理登记本》，每缺1本扣1分，登记不及时的每本每次扣</w:t>
      </w:r>
      <w:r>
        <w:rPr>
          <w:rFonts w:hint="eastAsia" w:ascii="宋体" w:hAnsi="宋体" w:eastAsia="宋体" w:cs="宋体"/>
          <w:szCs w:val="21"/>
        </w:rPr>
        <w:t xml:space="preserve">1</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58"/>
        <w:ind w:firstLine="359"/>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color w:val="000000"/>
          <w:szCs w:val="21"/>
        </w:rPr>
        <w:t xml:space="preserve">（3）考评中发现</w:t>
      </w:r>
      <w:r>
        <w:rPr>
          <w:rFonts w:hint="eastAsia" w:ascii="宋体" w:hAnsi="宋体" w:eastAsia="宋体" w:cs="宋体"/>
          <w:szCs w:val="21"/>
        </w:rPr>
        <w:t xml:space="preserve">及上级反馈问题通知整改的，在规定的时间内仍未整改的，以及未在一个工作日内反馈整改情况的（反馈情况以书面或电子文档为准），按标准双倍扣分。</w:t>
      </w:r>
      <w:r>
        <w:rPr>
          <w:rFonts w:hint="eastAsia" w:ascii="宋体" w:hAnsi="宋体" w:eastAsia="宋体" w:cs="宋体"/>
          <w:szCs w:val="21"/>
        </w:rPr>
      </w:r>
      <w:r/>
    </w:p>
    <w:p>
      <w:pPr>
        <w:pStyle w:val="1058"/>
        <w:ind w:firstLine="359"/>
        <w:keepLines w:val="0"/>
        <w:keepNext w:val="0"/>
        <w:pageBreakBefore w:val="0"/>
        <w:spacing w:line="44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（4）中标人未按时保质保量完成采购人交给的指令性任务,每次扣2分。</w:t>
      </w:r>
      <w:r>
        <w:rPr>
          <w:rFonts w:hint="eastAsia" w:ascii="宋体" w:hAnsi="宋体" w:eastAsia="宋体" w:cs="宋体"/>
          <w:color w:val="000000"/>
          <w:szCs w:val="21"/>
        </w:rPr>
      </w:r>
      <w:r/>
    </w:p>
    <w:p>
      <w:pPr>
        <w:pStyle w:val="1058"/>
        <w:ind w:firstLine="361"/>
        <w:keepLines w:val="0"/>
        <w:keepNext w:val="0"/>
        <w:pageBreakBefore w:val="0"/>
        <w:spacing w:line="44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四、对中标人的考核办法：</w:t>
      </w:r>
      <w:r>
        <w:rPr>
          <w:rFonts w:hint="eastAsia" w:ascii="宋体" w:hAnsi="宋体" w:eastAsia="宋体" w:cs="宋体"/>
          <w:b/>
          <w:color w:val="000000"/>
          <w:szCs w:val="21"/>
        </w:rPr>
      </w:r>
      <w:r/>
    </w:p>
    <w:p>
      <w:pPr>
        <w:pStyle w:val="1058"/>
        <w:ind w:firstLine="359"/>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1、根据本考评标细则进行考核，街道</w:t>
      </w:r>
      <w:r>
        <w:rPr>
          <w:rFonts w:hint="eastAsia" w:ascii="宋体" w:hAnsi="宋体" w:eastAsia="宋体" w:cs="宋体"/>
          <w:szCs w:val="21"/>
        </w:rPr>
        <w:t xml:space="preserve">采取样本抽查和现场随机检查的方式进行考核，每月至少3次</w:t>
      </w:r>
      <w:r>
        <w:rPr>
          <w:rFonts w:hint="eastAsia" w:ascii="宋体" w:hAnsi="宋体" w:eastAsia="宋体" w:cs="宋体"/>
        </w:rPr>
        <w:t xml:space="preserve">,</w:t>
      </w:r>
      <w:r>
        <w:rPr>
          <w:rFonts w:hint="eastAsia" w:ascii="宋体" w:hAnsi="宋体" w:eastAsia="宋体" w:cs="宋体"/>
          <w:sz w:val="28"/>
          <w:szCs w:val="28"/>
        </w:rPr>
        <w:t xml:space="preserve"> </w:t>
      </w:r>
      <w:r>
        <w:rPr>
          <w:rFonts w:hint="eastAsia" w:ascii="宋体" w:hAnsi="宋体" w:eastAsia="宋体" w:cs="宋体"/>
          <w:szCs w:val="21"/>
        </w:rPr>
        <w:t xml:space="preserve">以月为统计周期按百分制计分，</w:t>
      </w:r>
      <w:r>
        <w:rPr>
          <w:rFonts w:hint="eastAsia" w:ascii="宋体" w:hAnsi="宋体" w:eastAsia="宋体" w:cs="宋体"/>
        </w:rPr>
        <w:t xml:space="preserve">按每次考核情况采取加权平均法来计算当月考评成绩。</w:t>
      </w:r>
      <w:r>
        <w:rPr>
          <w:rFonts w:hint="eastAsia" w:ascii="宋体" w:hAnsi="宋体" w:eastAsia="宋体" w:cs="宋体"/>
        </w:rPr>
      </w:r>
      <w:r/>
    </w:p>
    <w:p>
      <w:pPr>
        <w:pStyle w:val="1058"/>
        <w:ind w:firstLine="359"/>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rPr>
        <w:t xml:space="preserve">2</w:t>
      </w:r>
      <w:r>
        <w:rPr>
          <w:rFonts w:hint="eastAsia" w:ascii="宋体" w:hAnsi="宋体" w:eastAsia="宋体" w:cs="宋体"/>
          <w:szCs w:val="21"/>
        </w:rPr>
        <w:t xml:space="preserve">、凡在区级以上检查考核（包括区考评、市环卫处、市数字化考评等）中出现问题被扣分的，参照本考评细则扣分标准重新计分后双倍计算。媒体曝光属实的，每次扣5分；群众投诉及12319平台举报属实的，每次扣2分。作为硬性直接扣分（在采购人考核得分基础上减去上述各项扣分，但不得重复扣分）。</w:t>
      </w:r>
      <w:r>
        <w:rPr>
          <w:rFonts w:hint="eastAsia" w:ascii="宋体" w:hAnsi="宋体" w:eastAsia="宋体" w:cs="宋体"/>
          <w:szCs w:val="21"/>
        </w:rPr>
      </w:r>
      <w:r/>
    </w:p>
    <w:p>
      <w:pPr>
        <w:pStyle w:val="1058"/>
        <w:ind w:firstLine="359"/>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3、采购人取证资料必须做到时间与地点清楚、背景清晰，便于</w:t>
      </w:r>
      <w:r>
        <w:rPr>
          <w:rFonts w:hint="eastAsia" w:ascii="宋体" w:hAnsi="宋体" w:eastAsia="宋体" w:cs="宋体"/>
          <w:szCs w:val="21"/>
        </w:rPr>
        <w:t xml:space="preserve">中标人查证核对认可。当日的取证资料</w:t>
      </w:r>
      <w:r>
        <w:rPr>
          <w:rFonts w:hint="eastAsia" w:ascii="宋体" w:hAnsi="宋体" w:eastAsia="宋体" w:cs="宋体"/>
        </w:rPr>
        <w:t xml:space="preserve">只保存七工作日，期内可供</w:t>
      </w:r>
      <w:r>
        <w:rPr>
          <w:rFonts w:hint="eastAsia" w:ascii="宋体" w:hAnsi="宋体" w:eastAsia="宋体" w:cs="宋体"/>
          <w:szCs w:val="21"/>
        </w:rPr>
        <w:t xml:space="preserve">中标人查看或复制，过期视为默认。</w:t>
      </w:r>
      <w:r>
        <w:rPr>
          <w:rFonts w:hint="eastAsia" w:ascii="宋体" w:hAnsi="宋体" w:eastAsia="宋体" w:cs="宋体"/>
        </w:rPr>
      </w:r>
      <w:r/>
    </w:p>
    <w:p>
      <w:pPr>
        <w:pStyle w:val="1058"/>
        <w:ind w:firstLine="361"/>
        <w:keepLines w:val="0"/>
        <w:keepNext w:val="0"/>
        <w:pageBreakBefore w:val="0"/>
        <w:spacing w:line="440" w:lineRule="exact"/>
        <w:widowControl w:val="off"/>
        <w:rPr>
          <w:rFonts w:hint="eastAsia" w:ascii="宋体" w:hAnsi="宋体" w:eastAsia="宋体" w:cs="宋体"/>
          <w:b/>
          <w:bCs/>
        </w:rPr>
      </w:pPr>
      <w:r>
        <w:rPr>
          <w:rFonts w:hint="eastAsia" w:ascii="宋体" w:hAnsi="宋体" w:eastAsia="宋体" w:cs="宋体"/>
          <w:b/>
          <w:bCs/>
        </w:rPr>
        <w:t xml:space="preserve">4、</w:t>
      </w:r>
      <w:r>
        <w:rPr>
          <w:rFonts w:hint="eastAsia" w:ascii="宋体" w:hAnsi="宋体" w:eastAsia="宋体" w:cs="宋体"/>
          <w:b/>
          <w:bCs/>
          <w:szCs w:val="21"/>
        </w:rPr>
        <w:t xml:space="preserve">作业公司在市、区两级考评中每扣一</w:t>
      </w:r>
      <w:r>
        <w:rPr>
          <w:rFonts w:hint="eastAsia" w:ascii="宋体" w:hAnsi="宋体" w:eastAsia="宋体" w:cs="宋体"/>
          <w:b/>
          <w:bCs/>
          <w:szCs w:val="21"/>
          <w:lang w:val="en-US" w:eastAsia="zh-CN"/>
        </w:rPr>
        <w:t xml:space="preserve">处</w:t>
      </w:r>
      <w:r>
        <w:rPr>
          <w:rFonts w:hint="eastAsia" w:ascii="宋体" w:hAnsi="宋体" w:eastAsia="宋体" w:cs="宋体"/>
          <w:b/>
          <w:bCs/>
          <w:szCs w:val="21"/>
        </w:rPr>
        <w:t xml:space="preserve">扣款</w:t>
      </w:r>
      <w:r>
        <w:rPr>
          <w:rFonts w:hint="eastAsia" w:ascii="宋体" w:hAnsi="宋体" w:eastAsia="宋体" w:cs="宋体"/>
          <w:b/>
          <w:bCs/>
          <w:szCs w:val="21"/>
          <w:lang w:val="en-US" w:eastAsia="zh-CN"/>
        </w:rPr>
        <w:t xml:space="preserve">叁仟</w:t>
      </w:r>
      <w:r>
        <w:rPr>
          <w:rFonts w:hint="eastAsia" w:ascii="宋体" w:hAnsi="宋体" w:eastAsia="宋体" w:cs="宋体"/>
          <w:b/>
          <w:bCs/>
          <w:szCs w:val="21"/>
        </w:rPr>
        <w:t xml:space="preserve">元，街道抽查、现场考评毎扣—分扣款人民币</w:t>
      </w:r>
      <w:r>
        <w:rPr>
          <w:rFonts w:hint="eastAsia" w:ascii="宋体" w:hAnsi="宋体" w:eastAsia="宋体" w:cs="宋体"/>
          <w:b/>
          <w:bCs/>
          <w:szCs w:val="21"/>
          <w:lang w:val="en-US" w:eastAsia="zh-CN"/>
        </w:rPr>
        <w:t xml:space="preserve">贰</w:t>
      </w:r>
      <w:r>
        <w:rPr>
          <w:rFonts w:hint="eastAsia" w:ascii="宋体" w:hAnsi="宋体" w:eastAsia="宋体" w:cs="宋体"/>
          <w:b/>
          <w:bCs/>
          <w:szCs w:val="21"/>
        </w:rPr>
        <w:t xml:space="preserve">百元，根据每月环卫作业质量通报在下拨合同经费中扣除</w:t>
      </w:r>
      <w:r>
        <w:rPr>
          <w:rFonts w:hint="eastAsia" w:ascii="宋体" w:hAnsi="宋体" w:eastAsia="宋体" w:cs="宋体"/>
          <w:b/>
          <w:bCs/>
        </w:rPr>
        <w:t xml:space="preserve">。</w:t>
      </w:r>
      <w:r>
        <w:rPr>
          <w:rFonts w:hint="eastAsia" w:ascii="宋体" w:hAnsi="宋体" w:eastAsia="宋体" w:cs="宋体"/>
          <w:b/>
          <w:bCs/>
        </w:rPr>
      </w:r>
      <w:r/>
    </w:p>
    <w:p>
      <w:pPr>
        <w:pStyle w:val="1058"/>
        <w:ind w:firstLine="359"/>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rPr>
        <w:t xml:space="preserve">5、中标人在承包期内连续2次或一年内有3次考评结果在90分（不含90分）以下的以及重大活动期间因清扫保洁不到位造成重大影响的，采购人有权解除合同。被解除合同的中标人在被解除合同时日起三年内不得参与本街道环卫作业投标。</w:t>
      </w:r>
      <w:r>
        <w:rPr>
          <w:rFonts w:hint="eastAsia" w:ascii="宋体" w:hAnsi="宋体" w:eastAsia="宋体" w:cs="宋体"/>
          <w:color w:val="000000"/>
        </w:rPr>
      </w:r>
      <w:r/>
    </w:p>
    <w:p>
      <w:pPr>
        <w:pStyle w:val="1058"/>
        <w:ind w:firstLine="315"/>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rPr>
        <w:t xml:space="preserve">6、中标人不能按时支付本合同规定的各项人员支出的（含最低工资标准、市政府专项补贴、“五金”等），采购人有权在合同期内提前15天通知中标人解除合同。被解除合同的中标人在被解除合同时日起三年内不得参与本街道环卫作业投标。</w:t>
      </w:r>
      <w:r>
        <w:rPr>
          <w:rFonts w:hint="eastAsia" w:ascii="宋体" w:hAnsi="宋体" w:eastAsia="宋体" w:cs="宋体"/>
        </w:rPr>
      </w:r>
      <w:r/>
    </w:p>
    <w:p>
      <w:pPr>
        <w:pStyle w:val="1058"/>
        <w:ind w:firstLine="315"/>
        <w:keepLines w:val="0"/>
        <w:keepNext w:val="0"/>
        <w:pageBreakBefore w:val="0"/>
        <w:spacing w:line="440" w:lineRule="exact"/>
        <w:widowControl w:val="off"/>
        <w:rPr>
          <w:rFonts w:hint="eastAsia" w:ascii="宋体" w:hAnsi="宋体" w:eastAsia="宋体" w:cs="宋体"/>
          <w:szCs w:val="21"/>
        </w:rPr>
      </w:pPr>
      <w:r>
        <w:rPr>
          <w:rFonts w:hint="eastAsia" w:ascii="宋体" w:hAnsi="宋体" w:eastAsia="宋体" w:cs="宋体"/>
        </w:rPr>
        <w:t xml:space="preserve">7</w:t>
      </w:r>
      <w:r>
        <w:rPr>
          <w:rFonts w:hint="eastAsia" w:ascii="宋体" w:hAnsi="宋体" w:eastAsia="宋体" w:cs="宋体"/>
          <w:szCs w:val="21"/>
        </w:rPr>
        <w:t xml:space="preserve">、根据红梅街道</w:t>
      </w:r>
      <w:r>
        <w:rPr>
          <w:rFonts w:hint="eastAsia" w:ascii="宋体" w:hAnsi="宋体" w:eastAsia="宋体" w:cs="宋体"/>
          <w:bCs/>
          <w:color w:val="000000"/>
          <w:szCs w:val="21"/>
          <w:lang w:eastAsia="zh-CN"/>
        </w:rPr>
        <w:t xml:space="preserve">红梅街道环卫作业考核细则</w:t>
      </w:r>
      <w:r>
        <w:rPr>
          <w:rFonts w:hint="eastAsia" w:ascii="宋体" w:hAnsi="宋体" w:eastAsia="宋体" w:cs="宋体"/>
          <w:szCs w:val="21"/>
        </w:rPr>
        <w:t xml:space="preserve">标准考核，全年作业质量平均成绩超过90分的中标单位可续签一年。</w:t>
      </w:r>
      <w:r>
        <w:rPr>
          <w:rFonts w:hint="eastAsia" w:ascii="宋体" w:hAnsi="宋体" w:eastAsia="宋体" w:cs="宋体"/>
          <w:szCs w:val="21"/>
        </w:rPr>
      </w:r>
      <w:r/>
    </w:p>
    <w:p>
      <w:pPr>
        <w:pStyle w:val="1058"/>
        <w:keepLines w:val="0"/>
        <w:keepNext w:val="0"/>
        <w:pageBreakBefore w:val="0"/>
        <w:spacing w:line="440" w:lineRule="exact"/>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六、报价要求</w:t>
      </w:r>
      <w:r>
        <w:rPr>
          <w:rFonts w:hint="eastAsia" w:ascii="宋体" w:hAnsi="宋体" w:eastAsia="宋体" w:cs="宋体"/>
          <w:b/>
          <w:bCs/>
          <w:color w:val="000000"/>
          <w:szCs w:val="21"/>
          <w:highlight w:val="none"/>
          <w:lang w:val="en-US" w:eastAsia="zh-CN"/>
        </w:rPr>
      </w:r>
      <w:r/>
    </w:p>
    <w:p>
      <w:pPr>
        <w:pStyle w:val="1058"/>
        <w:ind w:firstLine="569"/>
        <w:pageBreakBefore w:val="0"/>
        <w:spacing w:line="440" w:lineRule="exact"/>
        <w:widowControl w:val="off"/>
        <w:rPr>
          <w:rFonts w:hint="eastAsia" w:ascii="宋体" w:hAnsi="宋体" w:eastAsia="宋体" w:cs="宋体"/>
          <w:szCs w:val="21"/>
        </w:rPr>
      </w:pPr>
      <w:r>
        <w:rPr>
          <w:rFonts w:hint="eastAsia" w:ascii="宋体" w:hAnsi="宋体" w:eastAsia="宋体" w:cs="宋体"/>
          <w:szCs w:val="21"/>
          <w:lang w:val="en-US" w:eastAsia="zh-CN"/>
        </w:rPr>
        <w:t xml:space="preserve">本项目报价</w:t>
      </w:r>
      <w:r>
        <w:rPr>
          <w:rFonts w:hint="eastAsia" w:ascii="宋体" w:hAnsi="宋体" w:eastAsia="宋体" w:cs="宋体"/>
          <w:color w:val="000000"/>
          <w:szCs w:val="21"/>
          <w:lang w:val="en-US" w:eastAsia="zh-CN"/>
        </w:rPr>
        <w:t xml:space="preserve">为固定总价，</w:t>
      </w:r>
      <w:r>
        <w:rPr>
          <w:rFonts w:hint="eastAsia" w:ascii="宋体" w:hAnsi="宋体" w:eastAsia="宋体" w:cs="宋体"/>
          <w:color w:val="000000"/>
          <w:szCs w:val="21"/>
        </w:rPr>
        <w:t xml:space="preserve">投标</w:t>
      </w:r>
      <w:r>
        <w:rPr>
          <w:rFonts w:hint="eastAsia" w:ascii="宋体" w:hAnsi="宋体" w:eastAsia="宋体" w:cs="宋体"/>
          <w:szCs w:val="21"/>
        </w:rPr>
        <w:t xml:space="preserve">总价应包括招标文件所确定的招标范围内相应服务的提供、人员（包括工资和补贴）、</w:t>
      </w:r>
      <w:r>
        <w:rPr>
          <w:rFonts w:hint="eastAsia" w:ascii="宋体" w:hAnsi="宋体" w:cs="宋体"/>
          <w:szCs w:val="21"/>
        </w:rPr>
        <w:t xml:space="preserve">办公场所及设施、保险、劳保、管理、各种税费、利润、税金</w:t>
      </w:r>
      <w:r>
        <w:rPr>
          <w:rFonts w:hint="eastAsia" w:ascii="宋体" w:hAnsi="宋体" w:eastAsia="宋体" w:cs="宋体"/>
          <w:szCs w:val="21"/>
        </w:rPr>
        <w:t xml:space="preserve">、政策性文件规定及合同包含的所有风险、责任等各项应有费用，以及为完成该项服务项目所涉及到的一切相关费用，采购人不再支付其他任何费用。</w:t>
      </w:r>
      <w:r>
        <w:rPr>
          <w:rFonts w:hint="eastAsia" w:ascii="宋体" w:hAnsi="宋体" w:eastAsia="宋体" w:cs="宋体"/>
          <w:szCs w:val="21"/>
        </w:rPr>
        <w:t xml:space="preserve">除非合同条款中另有规定，否则，投标人所报价格在合同实施期间不因市场变化因素而变动。报价货币为人民币，评标时以人民币为准。</w:t>
      </w:r>
      <w:r>
        <w:rPr>
          <w:rFonts w:hint="eastAsia" w:ascii="宋体" w:hAnsi="宋体" w:eastAsia="宋体" w:cs="宋体"/>
          <w:szCs w:val="21"/>
        </w:rPr>
      </w:r>
      <w:r/>
    </w:p>
    <w:p>
      <w:pPr>
        <w:jc w:val="center"/>
        <w:spacing w:line="360" w:lineRule="auto"/>
        <w:rPr>
          <w:rFonts w:ascii="宋体" w:hAnsi="宋体" w:cs="宋体"/>
          <w:b/>
          <w:bCs/>
          <w:sz w:val="32"/>
          <w:szCs w:val="32"/>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highlight w:val="none"/>
        </w:rPr>
      </w:r>
      <w:r>
        <w:rPr>
          <w:rFonts w:hint="eastAsia" w:ascii="宋体" w:hAnsi="宋体" w:cs="宋体"/>
          <w:b/>
          <w:sz w:val="32"/>
          <w:szCs w:val="32"/>
          <w:highlight w:val="none"/>
        </w:rPr>
      </w:r>
    </w:p>
    <w:p>
      <w:pPr>
        <w:pStyle w:val="1058"/>
        <w:jc w:val="center"/>
        <w:spacing w:line="360" w:lineRule="auto"/>
        <w:rPr>
          <w:rFonts w:hint="eastAsia" w:ascii="宋体" w:hAnsi="宋体" w:cs="宋体"/>
          <w:b/>
          <w:bCs/>
          <w:sz w:val="32"/>
          <w:szCs w:val="32"/>
          <w:highlight w:val="none"/>
        </w:rPr>
        <w:outlineLvl w:val="0"/>
      </w:pPr>
      <w:r>
        <w:rPr>
          <w:rFonts w:hint="eastAsia" w:ascii="宋体" w:hAnsi="宋体" w:cs="宋体"/>
          <w:b/>
          <w:sz w:val="32"/>
          <w:szCs w:val="32"/>
        </w:rPr>
        <w:t xml:space="preserve">第六章   </w:t>
      </w:r>
      <w:bookmarkEnd w:id="101"/>
      <w:r/>
      <w:bookmarkStart w:id="103" w:name="_Toc104818930"/>
      <w:r>
        <w:rPr>
          <w:rFonts w:hint="eastAsia" w:ascii="宋体" w:hAnsi="宋体" w:cs="宋体"/>
          <w:b/>
          <w:sz w:val="32"/>
          <w:szCs w:val="32"/>
        </w:rPr>
        <w:t xml:space="preserve">合同草案条款</w:t>
      </w:r>
      <w:r>
        <w:rPr>
          <w:rFonts w:ascii="宋体" w:hAnsi="宋体" w:cs="宋体"/>
          <w:b/>
          <w:sz w:val="32"/>
          <w:szCs w:val="32"/>
        </w:rPr>
      </w:r>
      <w:r/>
    </w:p>
    <w:p>
      <w:pPr>
        <w:pStyle w:val="1058"/>
        <w:spacing w:line="380" w:lineRule="exact"/>
        <w:rPr>
          <w:rFonts w:hint="eastAsia" w:ascii="宋体" w:hAnsi="宋体" w:cs="宋体"/>
          <w:b/>
          <w:bCs/>
          <w:szCs w:val="21"/>
        </w:rPr>
      </w:pPr>
      <w:r>
        <w:rPr>
          <w:rFonts w:hint="eastAsia" w:ascii="宋体" w:hAnsi="宋体" w:cs="宋体"/>
          <w:b/>
          <w:bCs/>
          <w:szCs w:val="21"/>
        </w:rPr>
      </w:r>
      <w:r/>
    </w:p>
    <w:p>
      <w:pPr>
        <w:pStyle w:val="1099"/>
        <w:spacing w:line="360" w:lineRule="auto"/>
        <w:rPr>
          <w:rFonts w:hAnsi="宋体"/>
          <w:szCs w:val="21"/>
        </w:rPr>
      </w:pPr>
      <w:r/>
      <w:bookmarkStart w:id="104" w:name="_Hlk71299932"/>
      <w:r>
        <w:rPr>
          <w:rFonts w:hAnsi="宋体"/>
          <w:b/>
          <w:szCs w:val="21"/>
          <w:lang w:val="zh-CN"/>
        </w:rPr>
        <w:t xml:space="preserve">甲方（以下称甲</w:t>
      </w:r>
      <w:r>
        <w:rPr>
          <w:rFonts w:hAnsi="宋体"/>
          <w:b/>
          <w:szCs w:val="21"/>
        </w:rPr>
        <w:t xml:space="preserve">方）:                       </w:t>
      </w:r>
      <w:r>
        <w:rPr>
          <w:rFonts w:hAnsi="宋体"/>
          <w:szCs w:val="21"/>
        </w:rPr>
        <w:t xml:space="preserve">合同编号：</w:t>
      </w:r>
      <w:r>
        <w:rPr>
          <w:rFonts w:hAnsi="宋体"/>
          <w:szCs w:val="21"/>
        </w:rPr>
      </w:r>
      <w:r/>
    </w:p>
    <w:p>
      <w:pPr>
        <w:pStyle w:val="1099"/>
        <w:spacing w:line="360" w:lineRule="auto"/>
        <w:rPr>
          <w:rFonts w:hAnsi="宋体"/>
          <w:szCs w:val="21"/>
          <w:u w:val="single"/>
        </w:rPr>
      </w:pPr>
      <w:r>
        <w:rPr>
          <w:rFonts w:hAnsi="宋体"/>
          <w:b/>
          <w:szCs w:val="21"/>
        </w:rPr>
        <w:t xml:space="preserve">乙方（</w:t>
      </w:r>
      <w:r>
        <w:rPr>
          <w:rFonts w:hAnsi="宋体"/>
          <w:b/>
          <w:szCs w:val="21"/>
          <w:lang w:val="zh-CN"/>
        </w:rPr>
        <w:t xml:space="preserve">以下称</w:t>
      </w:r>
      <w:r>
        <w:rPr>
          <w:rFonts w:hAnsi="宋体"/>
          <w:b/>
          <w:szCs w:val="21"/>
        </w:rPr>
        <w:t xml:space="preserve">乙方）:                       </w:t>
      </w:r>
      <w:r>
        <w:rPr>
          <w:rFonts w:hAnsi="宋体"/>
          <w:szCs w:val="21"/>
        </w:rPr>
        <w:t xml:space="preserve">签订地点：</w:t>
      </w:r>
      <w:r>
        <w:rPr>
          <w:rFonts w:hAnsi="宋体"/>
          <w:szCs w:val="21"/>
          <w:u w:val="single"/>
        </w:rPr>
      </w:r>
      <w:r/>
    </w:p>
    <w:p>
      <w:pPr>
        <w:pStyle w:val="1082"/>
        <w:ind w:firstLine="0"/>
        <w:keepLines w:val="0"/>
        <w:keepNext w:val="0"/>
        <w:pageBreakBefore w:val="0"/>
        <w:spacing w:before="157" w:after="157" w:line="360" w:lineRule="auto"/>
        <w:widowControl w:val="off"/>
        <w:rPr>
          <w:rFonts w:hint="eastAsia" w:hAnsi="宋体" w:cs="宋体"/>
          <w:b/>
          <w:sz w:val="21"/>
          <w:szCs w:val="21"/>
        </w:rPr>
      </w:pPr>
      <w:r>
        <w:rPr>
          <w:rFonts w:hint="eastAsia" w:hAnsi="宋体" w:cs="宋体"/>
          <w:sz w:val="21"/>
          <w:szCs w:val="21"/>
        </w:rPr>
        <w:t xml:space="preserve">合同时间</w:t>
      </w:r>
      <w:r>
        <w:rPr>
          <w:rFonts w:hAnsi="宋体" w:cs="宋体"/>
          <w:sz w:val="21"/>
          <w:szCs w:val="21"/>
        </w:rPr>
        <w:t xml:space="preserve">: </w:t>
      </w:r>
      <w:r>
        <w:rPr>
          <w:rFonts w:hAnsi="宋体" w:cs="宋体"/>
          <w:sz w:val="21"/>
          <w:szCs w:val="21"/>
          <w:u w:val="single"/>
        </w:rPr>
        <w:t xml:space="preserve">    </w:t>
      </w:r>
      <w:r>
        <w:rPr>
          <w:rFonts w:hint="eastAsia" w:hAnsi="宋体" w:cs="宋体"/>
          <w:sz w:val="21"/>
          <w:szCs w:val="21"/>
          <w:u w:val="single"/>
        </w:rPr>
        <w:t xml:space="preserve">年</w:t>
      </w:r>
      <w:r>
        <w:rPr>
          <w:rFonts w:hAnsi="宋体" w:cs="宋体"/>
          <w:sz w:val="21"/>
          <w:szCs w:val="21"/>
          <w:u w:val="single"/>
        </w:rPr>
        <w:t xml:space="preserve">   </w:t>
      </w:r>
      <w:r>
        <w:rPr>
          <w:rFonts w:hint="eastAsia" w:hAnsi="宋体" w:cs="宋体"/>
          <w:sz w:val="21"/>
          <w:szCs w:val="21"/>
          <w:u w:val="single"/>
        </w:rPr>
        <w:t xml:space="preserve">月</w:t>
      </w:r>
      <w:r>
        <w:rPr>
          <w:rFonts w:hAnsi="宋体" w:cs="宋体"/>
          <w:sz w:val="21"/>
          <w:szCs w:val="21"/>
          <w:u w:val="single"/>
        </w:rPr>
        <w:t xml:space="preserve">   </w:t>
      </w:r>
      <w:r>
        <w:rPr>
          <w:rFonts w:hint="eastAsia" w:hAnsi="宋体" w:cs="宋体"/>
          <w:sz w:val="21"/>
          <w:szCs w:val="21"/>
          <w:u w:val="single"/>
        </w:rPr>
        <w:t xml:space="preserve">日</w:t>
      </w:r>
      <w:r>
        <w:rPr>
          <w:rFonts w:hint="eastAsia" w:hAnsi="宋体" w:cs="宋体"/>
          <w:b/>
          <w:sz w:val="21"/>
          <w:szCs w:val="21"/>
        </w:rPr>
      </w:r>
      <w:r/>
    </w:p>
    <w:p>
      <w:pPr>
        <w:pStyle w:val="1099"/>
        <w:ind w:firstLine="420"/>
        <w:keepLines w:val="0"/>
        <w:keepNext w:val="0"/>
        <w:pageBreakBefore w:val="0"/>
        <w:spacing w:line="440" w:lineRule="exact"/>
        <w:widowControl w:val="off"/>
        <w:rPr>
          <w:rFonts w:hAnsi="宋体"/>
          <w:szCs w:val="21"/>
        </w:rPr>
      </w:pPr>
      <w:r/>
      <w:bookmarkStart w:id="105" w:name="_Hlk137051255"/>
      <w:r>
        <w:rPr>
          <w:rFonts w:hAnsi="宋体"/>
          <w:szCs w:val="21"/>
        </w:rPr>
        <w:t xml:space="preserve">甲乙双方依据《中华人民共和国民法典》</w:t>
      </w:r>
      <w:r>
        <w:rPr>
          <w:rFonts w:hAnsi="宋体" w:cs="楷体"/>
          <w:bCs/>
          <w:smallCaps/>
          <w:szCs w:val="21"/>
        </w:rPr>
        <w:t xml:space="preserve">等相</w:t>
      </w:r>
      <w:r>
        <w:rPr>
          <w:rFonts w:hAnsi="宋体"/>
          <w:szCs w:val="21"/>
        </w:rPr>
        <w:t xml:space="preserve">关法律、法规的规定，经协商一致，订立本合同，以便共同遵守</w:t>
      </w:r>
      <w:bookmarkEnd w:id="105"/>
      <w:r>
        <w:rPr>
          <w:rFonts w:hAnsi="宋体"/>
          <w:szCs w:val="21"/>
        </w:rPr>
        <w:t xml:space="preserve">。</w:t>
      </w:r>
      <w:r>
        <w:rPr>
          <w:rFonts w:hAnsi="宋体"/>
          <w:szCs w:val="21"/>
        </w:rPr>
      </w:r>
      <w:r/>
    </w:p>
    <w:p>
      <w:pPr>
        <w:pStyle w:val="1058"/>
        <w:jc w:val="left"/>
        <w:keepLines w:val="0"/>
        <w:keepNext w:val="0"/>
        <w:pageBreakBefore w:val="0"/>
        <w:spacing w:line="440" w:lineRule="exact"/>
        <w:widowControl w:val="off"/>
        <w:rPr>
          <w:rFonts w:hint="eastAsia" w:ascii="宋体" w:hAnsi="宋体" w:cs="仿宋"/>
          <w:b/>
          <w:szCs w:val="21"/>
        </w:rPr>
      </w:pPr>
      <w:r/>
      <w:bookmarkEnd w:id="104"/>
      <w:r/>
      <w:bookmarkStart w:id="106" w:name="_Hlk114705383"/>
      <w:r>
        <w:rPr>
          <w:rFonts w:hint="eastAsia" w:ascii="宋体" w:hAnsi="宋体" w:cs="仿宋"/>
          <w:b/>
          <w:szCs w:val="21"/>
        </w:rPr>
        <w:t xml:space="preserve">一、合同内容</w:t>
      </w:r>
      <w:r>
        <w:rPr>
          <w:rFonts w:hint="eastAsia" w:ascii="宋体" w:hAnsi="宋体" w:cs="仿宋"/>
          <w:b/>
          <w:szCs w:val="21"/>
        </w:rPr>
      </w:r>
      <w:r/>
    </w:p>
    <w:p>
      <w:pPr>
        <w:pStyle w:val="1058"/>
        <w:ind w:firstLine="417"/>
        <w:keepLines w:val="0"/>
        <w:keepNext w:val="0"/>
        <w:pageBreakBefore w:val="0"/>
        <w:spacing w:line="440" w:lineRule="exact"/>
        <w:widowControl w:val="off"/>
        <w:rPr>
          <w:rFonts w:hint="eastAsia" w:ascii="宋体" w:hAnsi="宋体"/>
          <w:color w:val="000000"/>
          <w:szCs w:val="21"/>
          <w:highlight w:val="none"/>
        </w:rPr>
      </w:pPr>
      <w:r>
        <w:rPr>
          <w:rFonts w:hint="eastAsia" w:ascii="宋体" w:hAnsi="宋体"/>
          <w:color w:val="000000"/>
          <w:szCs w:val="21"/>
        </w:rPr>
        <w:t xml:space="preserve">甲方确定乙方为 </w:t>
      </w:r>
      <w:r>
        <w:rPr>
          <w:rFonts w:hint="eastAsia" w:ascii="宋体" w:hAnsi="宋体" w:cs="楷体"/>
          <w:bCs/>
          <w:smallCaps/>
          <w:szCs w:val="21"/>
          <w:u w:val="single"/>
          <w:lang w:eastAsia="zh-CN"/>
        </w:rPr>
        <w:t xml:space="preserve">红梅街道章家村周边及街道辖区内零星清扫保洁、厨余垃圾和生活垃圾收运、公厕保洁项目（二次）</w:t>
      </w:r>
      <w:r>
        <w:rPr>
          <w:rFonts w:hint="eastAsia" w:ascii="宋体" w:hAnsi="宋体" w:cs="楷体"/>
          <w:bCs/>
          <w:smallCaps/>
          <w:color w:val="000000"/>
          <w:szCs w:val="21"/>
          <w:highlight w:val="none"/>
          <w:u w:val="single"/>
        </w:rPr>
        <w:t xml:space="preserve"> </w:t>
      </w:r>
      <w:r>
        <w:rPr>
          <w:rFonts w:hint="eastAsia" w:ascii="宋体" w:hAnsi="宋体"/>
          <w:color w:val="000000"/>
          <w:szCs w:val="21"/>
          <w:highlight w:val="none"/>
        </w:rPr>
        <w:t xml:space="preserve">的实施人。作业范围详见采购需求。</w:t>
      </w:r>
      <w:r>
        <w:rPr>
          <w:rFonts w:hint="eastAsia" w:ascii="宋体" w:hAnsi="宋体"/>
          <w:color w:val="000000"/>
          <w:szCs w:val="21"/>
          <w:highlight w:val="none"/>
        </w:rPr>
      </w:r>
      <w:r/>
    </w:p>
    <w:p>
      <w:pPr>
        <w:pStyle w:val="1058"/>
        <w:ind w:firstLine="420"/>
        <w:keepLines w:val="0"/>
        <w:keepNext w:val="0"/>
        <w:pageBreakBefore w:val="0"/>
        <w:spacing w:line="440" w:lineRule="exact"/>
        <w:widowControl w:val="off"/>
        <w:rPr>
          <w:rFonts w:hint="eastAsia" w:ascii="宋体" w:hAnsi="宋体" w:eastAsia="宋体"/>
          <w:color w:val="000000"/>
          <w:szCs w:val="21"/>
          <w:highlight w:val="none"/>
          <w:lang w:eastAsia="zh-CN"/>
        </w:rPr>
      </w:pPr>
      <w:r>
        <w:rPr>
          <w:rFonts w:ascii="宋体" w:hAnsi="宋体"/>
          <w:color w:val="000000"/>
          <w:szCs w:val="21"/>
          <w:highlight w:val="none"/>
        </w:rPr>
        <w:t xml:space="preserve">作业服务时间</w:t>
      </w:r>
      <w:r>
        <w:rPr>
          <w:rFonts w:hint="eastAsia" w:ascii="宋体" w:hAnsi="宋体" w:cs="宋体"/>
          <w:color w:val="000000"/>
          <w:spacing w:val="2"/>
          <w:szCs w:val="21"/>
          <w:highlight w:val="none"/>
          <w:u w:val="single"/>
          <w:lang w:bidi="ar"/>
        </w:rPr>
        <w:t xml:space="preserve"> 3年，</w:t>
      </w:r>
      <w:r>
        <w:rPr>
          <w:rFonts w:hint="eastAsia" w:ascii="宋体" w:hAnsi="宋体" w:cs="宋体"/>
          <w:color w:val="000000"/>
          <w:spacing w:val="2"/>
          <w:szCs w:val="21"/>
          <w:highlight w:val="none"/>
          <w:u w:val="single"/>
          <w:lang w:val="en-US" w:eastAsia="zh-CN" w:bidi="ar"/>
        </w:rPr>
        <w:t xml:space="preserve">1+2模式，</w:t>
      </w:r>
      <w:r>
        <w:rPr>
          <w:rFonts w:hint="eastAsia" w:ascii="宋体" w:hAnsi="宋体" w:cs="宋体"/>
          <w:color w:val="000000"/>
          <w:spacing w:val="2"/>
          <w:szCs w:val="21"/>
          <w:highlight w:val="none"/>
          <w:lang w:bidi="ar"/>
        </w:rPr>
        <w:t xml:space="preserve">合同一年一签，</w:t>
      </w:r>
      <w:r>
        <w:rPr>
          <w:rFonts w:hint="eastAsia" w:ascii="宋体" w:hAnsi="宋体"/>
          <w:color w:val="000000"/>
          <w:szCs w:val="21"/>
          <w:highlight w:val="none"/>
        </w:rPr>
        <w:t xml:space="preserve">根据《</w:t>
      </w:r>
      <w:r>
        <w:rPr>
          <w:rFonts w:hint="eastAsia" w:ascii="宋体" w:hAnsi="宋体"/>
          <w:color w:val="000000"/>
          <w:szCs w:val="21"/>
          <w:highlight w:val="none"/>
          <w:lang w:eastAsia="zh-CN"/>
        </w:rPr>
        <w:t xml:space="preserve">红梅街道环卫作业考核细则</w:t>
      </w:r>
      <w:r>
        <w:rPr>
          <w:rFonts w:hint="eastAsia" w:ascii="宋体" w:hAnsi="宋体"/>
          <w:color w:val="000000"/>
          <w:szCs w:val="21"/>
          <w:highlight w:val="none"/>
        </w:rPr>
        <w:t xml:space="preserve">》标准考核，全年作业质量平均成绩90分</w:t>
      </w:r>
      <w:r>
        <w:rPr>
          <w:rFonts w:hint="eastAsia" w:ascii="宋体" w:hAnsi="宋体"/>
          <w:color w:val="000000"/>
          <w:szCs w:val="21"/>
          <w:highlight w:val="none"/>
          <w:lang w:eastAsia="zh-CN"/>
        </w:rPr>
        <w:t xml:space="preserve">以上</w:t>
      </w:r>
      <w:r>
        <w:rPr>
          <w:rFonts w:hint="eastAsia" w:ascii="宋体" w:hAnsi="宋体"/>
          <w:color w:val="000000"/>
          <w:szCs w:val="21"/>
          <w:highlight w:val="none"/>
        </w:rPr>
        <w:t xml:space="preserve">的</w:t>
      </w:r>
      <w:r>
        <w:rPr>
          <w:rFonts w:hint="eastAsia" w:ascii="宋体" w:hAnsi="宋体"/>
          <w:color w:val="000000"/>
          <w:szCs w:val="21"/>
          <w:highlight w:val="none"/>
          <w:lang w:eastAsia="zh-CN"/>
        </w:rPr>
        <w:t xml:space="preserve">甲乙双方</w:t>
      </w:r>
      <w:r>
        <w:rPr>
          <w:rFonts w:hint="eastAsia" w:ascii="宋体" w:hAnsi="宋体"/>
          <w:color w:val="000000"/>
          <w:szCs w:val="21"/>
          <w:highlight w:val="none"/>
        </w:rPr>
        <w:t xml:space="preserve">可续签下一年合同，</w:t>
      </w:r>
      <w:r>
        <w:rPr>
          <w:rFonts w:hint="eastAsia" w:ascii="宋体" w:hAnsi="宋体"/>
          <w:color w:val="000000"/>
          <w:szCs w:val="21"/>
          <w:highlight w:val="none"/>
          <w:lang w:eastAsia="zh-CN"/>
        </w:rPr>
        <w:t xml:space="preserve">反之甲方有权单方终止下一年度合同，甲方不予承担乙方人员、设备、场地投入等任何补偿、赔偿；</w:t>
      </w:r>
      <w:r>
        <w:rPr>
          <w:rFonts w:hint="eastAsia" w:ascii="宋体" w:hAnsi="宋体"/>
          <w:color w:val="000000"/>
          <w:szCs w:val="21"/>
          <w:highlight w:val="none"/>
        </w:rPr>
        <w:t xml:space="preserve">续签最多不超过2年</w:t>
      </w:r>
      <w:r>
        <w:rPr>
          <w:rFonts w:hint="eastAsia" w:ascii="宋体" w:hAnsi="宋体"/>
          <w:color w:val="000000"/>
          <w:szCs w:val="21"/>
          <w:highlight w:val="none"/>
          <w:lang w:eastAsia="zh-CN"/>
        </w:rPr>
        <w:t xml:space="preserve">，3年服务期满</w:t>
      </w:r>
      <w:r>
        <w:rPr>
          <w:rFonts w:hint="eastAsia" w:ascii="宋体" w:hAnsi="宋体"/>
          <w:color w:val="000000"/>
          <w:szCs w:val="21"/>
          <w:highlight w:val="none"/>
          <w:lang w:val="en-US" w:eastAsia="zh-CN"/>
        </w:rPr>
        <w:t xml:space="preserve">后</w:t>
      </w:r>
      <w:r>
        <w:rPr>
          <w:rFonts w:hint="eastAsia" w:ascii="宋体" w:hAnsi="宋体"/>
          <w:color w:val="000000"/>
          <w:szCs w:val="21"/>
          <w:highlight w:val="none"/>
          <w:lang w:eastAsia="zh-CN"/>
        </w:rPr>
        <w:t xml:space="preserve">甲方有权自主重新招标，乙方无优先续约权。</w:t>
      </w:r>
      <w:r>
        <w:rPr>
          <w:rFonts w:hint="eastAsia" w:ascii="宋体" w:hAnsi="宋体" w:eastAsia="宋体"/>
          <w:color w:val="000000"/>
          <w:szCs w:val="21"/>
          <w:highlight w:val="none"/>
          <w:lang w:eastAsia="zh-CN"/>
        </w:rPr>
      </w:r>
      <w:r/>
    </w:p>
    <w:p>
      <w:pPr>
        <w:pStyle w:val="1058"/>
        <w:ind w:firstLine="428"/>
        <w:keepLines w:val="0"/>
        <w:keepNext w:val="0"/>
        <w:pageBreakBefore w:val="0"/>
        <w:spacing w:line="440" w:lineRule="exact"/>
        <w:widowControl w:val="off"/>
        <w:rPr>
          <w:rFonts w:hint="eastAsia" w:ascii="宋体" w:hAnsi="宋体"/>
          <w:color w:val="000000"/>
          <w:szCs w:val="21"/>
          <w:highlight w:val="none"/>
        </w:rPr>
      </w:pPr>
      <w:r>
        <w:rPr>
          <w:rFonts w:hint="eastAsia" w:ascii="宋体" w:hAnsi="宋体" w:cs="宋体"/>
          <w:color w:val="000000"/>
          <w:spacing w:val="2"/>
          <w:szCs w:val="21"/>
          <w:highlight w:val="none"/>
          <w:lang w:bidi="ar"/>
        </w:rPr>
        <w:t xml:space="preserve">第一年</w:t>
      </w:r>
      <w:r>
        <w:rPr>
          <w:rFonts w:ascii="宋体" w:hAnsi="宋体"/>
          <w:color w:val="000000"/>
          <w:spacing w:val="2"/>
          <w:szCs w:val="21"/>
          <w:highlight w:val="none"/>
        </w:rPr>
        <w:t xml:space="preserve">从</w:t>
      </w:r>
      <w:r>
        <w:rPr>
          <w:rFonts w:ascii="宋体" w:hAnsi="宋体"/>
          <w:color w:val="000000"/>
          <w:spacing w:val="2"/>
          <w:szCs w:val="21"/>
          <w:highlight w:val="none"/>
          <w:u w:val="single"/>
        </w:rPr>
        <w:t xml:space="preserve">202</w:t>
      </w:r>
      <w:r>
        <w:rPr>
          <w:rFonts w:hint="eastAsia" w:ascii="宋体" w:hAnsi="宋体"/>
          <w:color w:val="000000"/>
          <w:spacing w:val="2"/>
          <w:szCs w:val="21"/>
          <w:highlight w:val="none"/>
          <w:u w:val="single"/>
          <w:lang w:val="en-US" w:eastAsia="zh-CN"/>
        </w:rPr>
        <w:t xml:space="preserve">6</w:t>
      </w:r>
      <w:r>
        <w:rPr>
          <w:rFonts w:ascii="宋体" w:hAnsi="宋体"/>
          <w:color w:val="000000"/>
          <w:spacing w:val="2"/>
          <w:szCs w:val="21"/>
          <w:highlight w:val="none"/>
          <w:u w:val="single"/>
        </w:rPr>
        <w:t xml:space="preserve">年 月  日至202</w:t>
      </w:r>
      <w:r>
        <w:rPr>
          <w:rFonts w:hint="eastAsia" w:ascii="宋体" w:hAnsi="宋体"/>
          <w:color w:val="000000"/>
          <w:spacing w:val="2"/>
          <w:szCs w:val="21"/>
          <w:highlight w:val="none"/>
          <w:u w:val="single"/>
          <w:lang w:val="en-US" w:eastAsia="zh-CN"/>
        </w:rPr>
        <w:t xml:space="preserve">7</w:t>
      </w:r>
      <w:r>
        <w:rPr>
          <w:rFonts w:ascii="宋体" w:hAnsi="宋体"/>
          <w:color w:val="000000"/>
          <w:spacing w:val="2"/>
          <w:szCs w:val="21"/>
          <w:highlight w:val="none"/>
          <w:u w:val="single"/>
        </w:rPr>
        <w:t xml:space="preserve">年 月 日</w:t>
      </w:r>
      <w:r>
        <w:rPr>
          <w:rFonts w:hint="eastAsia" w:ascii="宋体" w:hAnsi="宋体"/>
          <w:color w:val="000000"/>
          <w:spacing w:val="2"/>
          <w:szCs w:val="21"/>
          <w:highlight w:val="none"/>
        </w:rPr>
        <w:t xml:space="preserve">。</w:t>
      </w:r>
      <w:r>
        <w:rPr>
          <w:rFonts w:hint="eastAsia" w:ascii="宋体" w:hAnsi="宋体"/>
          <w:color w:val="000000"/>
          <w:szCs w:val="21"/>
          <w:highlight w:val="none"/>
        </w:rPr>
      </w:r>
      <w:r/>
    </w:p>
    <w:p>
      <w:pPr>
        <w:pStyle w:val="1058"/>
        <w:jc w:val="left"/>
        <w:keepLines w:val="0"/>
        <w:keepNext w:val="0"/>
        <w:pageBreakBefore w:val="0"/>
        <w:spacing w:line="440" w:lineRule="exact"/>
        <w:widowControl w:val="off"/>
        <w:rPr>
          <w:rFonts w:hint="eastAsia" w:ascii="宋体" w:hAnsi="宋体" w:cs="仿宋"/>
          <w:b/>
          <w:color w:val="000000"/>
          <w:szCs w:val="21"/>
          <w:highlight w:val="none"/>
        </w:rPr>
      </w:pPr>
      <w:r>
        <w:rPr>
          <w:rFonts w:hint="eastAsia" w:ascii="宋体" w:hAnsi="宋体" w:cs="仿宋"/>
          <w:b/>
          <w:color w:val="000000"/>
          <w:szCs w:val="21"/>
          <w:highlight w:val="none"/>
        </w:rPr>
        <w:t xml:space="preserve">二、合同文件</w:t>
      </w:r>
      <w:r>
        <w:rPr>
          <w:rFonts w:hint="eastAsia" w:ascii="宋体" w:hAnsi="宋体" w:cs="仿宋"/>
          <w:b/>
          <w:color w:val="000000"/>
          <w:szCs w:val="21"/>
          <w:highlight w:val="none"/>
        </w:rPr>
      </w:r>
      <w:r/>
    </w:p>
    <w:p>
      <w:pPr>
        <w:pStyle w:val="1058"/>
        <w:ind w:firstLine="420"/>
        <w:jc w:val="left"/>
        <w:keepLines w:val="0"/>
        <w:keepNext w:val="0"/>
        <w:pageBreakBefore w:val="0"/>
        <w:spacing w:line="440" w:lineRule="exact"/>
        <w:widowControl w:val="off"/>
        <w:rPr>
          <w:rFonts w:hint="eastAsia" w:ascii="宋体" w:hAnsi="宋体" w:cs="仿宋"/>
          <w:color w:val="000000"/>
          <w:szCs w:val="21"/>
          <w:highlight w:val="none"/>
        </w:rPr>
      </w:pPr>
      <w:r>
        <w:rPr>
          <w:rFonts w:hint="eastAsia" w:ascii="宋体" w:hAnsi="宋体" w:cs="仿宋"/>
          <w:color w:val="000000"/>
          <w:szCs w:val="21"/>
          <w:highlight w:val="none"/>
        </w:rPr>
        <w:t xml:space="preserve">下列文件是构成合同不可分割的部分，并与本合同具有同等法律效力，</w:t>
      </w:r>
      <w:r>
        <w:rPr>
          <w:rFonts w:hint="eastAsia" w:ascii="宋体" w:hAnsi="宋体" w:cs="仿宋"/>
          <w:bCs/>
          <w:color w:val="000000"/>
          <w:szCs w:val="21"/>
          <w:highlight w:val="none"/>
        </w:rPr>
        <w:t xml:space="preserve">这些文件包括但不限于：</w:t>
      </w:r>
      <w:r>
        <w:rPr>
          <w:rFonts w:hint="eastAsia" w:ascii="宋体" w:hAnsi="宋体" w:cs="仿宋"/>
          <w:color w:val="000000"/>
          <w:szCs w:val="21"/>
          <w:highlight w:val="none"/>
        </w:rPr>
      </w:r>
      <w:r/>
    </w:p>
    <w:p>
      <w:pPr>
        <w:pStyle w:val="1058"/>
        <w:ind w:firstLine="420"/>
        <w:keepLines w:val="0"/>
        <w:keepNext w:val="0"/>
        <w:pageBreakBefore w:val="0"/>
        <w:spacing w:line="440" w:lineRule="exact"/>
        <w:widowControl w:val="off"/>
        <w:rPr>
          <w:rFonts w:hint="eastAsia" w:ascii="宋体" w:hAnsi="宋体"/>
          <w:color w:val="000000"/>
          <w:szCs w:val="21"/>
          <w:highlight w:val="none"/>
        </w:rPr>
      </w:pPr>
      <w:r/>
      <w:bookmarkStart w:id="107" w:name="_Hlk78209119"/>
      <w:r/>
      <w:bookmarkStart w:id="108" w:name="_Hlk80349072"/>
      <w:r/>
      <w:bookmarkStart w:id="109" w:name="_Hlk87714489"/>
      <w:r>
        <w:rPr>
          <w:rFonts w:ascii="宋体" w:hAnsi="宋体"/>
          <w:color w:val="000000"/>
          <w:szCs w:val="21"/>
          <w:highlight w:val="none"/>
        </w:rPr>
        <w:t xml:space="preserve">1、</w:t>
      </w:r>
      <w:r>
        <w:rPr>
          <w:rFonts w:hint="eastAsia" w:ascii="宋体" w:hAnsi="宋体"/>
          <w:color w:val="000000"/>
          <w:szCs w:val="21"/>
          <w:highlight w:val="none"/>
        </w:rPr>
        <w:t xml:space="preserve">本项目</w:t>
      </w:r>
      <w:r>
        <w:rPr>
          <w:rFonts w:ascii="宋体" w:hAnsi="宋体"/>
          <w:color w:val="000000"/>
          <w:szCs w:val="21"/>
          <w:highlight w:val="none"/>
        </w:rPr>
        <w:t xml:space="preserve">招标采购文件</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58"/>
        <w:ind w:firstLine="420"/>
        <w:keepLines w:val="0"/>
        <w:keepNext w:val="0"/>
        <w:pageBreakBefore w:val="0"/>
        <w:spacing w:line="440" w:lineRule="exact"/>
        <w:widowControl w:val="off"/>
        <w:rPr>
          <w:rFonts w:hint="eastAsia" w:ascii="宋体" w:hAnsi="宋体"/>
          <w:color w:val="000000"/>
          <w:szCs w:val="21"/>
          <w:highlight w:val="none"/>
        </w:rPr>
      </w:pPr>
      <w:r>
        <w:rPr>
          <w:rFonts w:ascii="宋体" w:hAnsi="宋体"/>
          <w:color w:val="000000"/>
          <w:szCs w:val="21"/>
          <w:highlight w:val="none"/>
        </w:rPr>
        <w:t xml:space="preserve">2、乙方提交的投标文件；</w:t>
      </w:r>
      <w:r>
        <w:rPr>
          <w:rFonts w:hint="eastAsia" w:ascii="宋体" w:hAnsi="宋体"/>
          <w:color w:val="000000"/>
          <w:szCs w:val="21"/>
          <w:highlight w:val="none"/>
        </w:rPr>
      </w:r>
      <w:r/>
    </w:p>
    <w:p>
      <w:pPr>
        <w:pStyle w:val="1058"/>
        <w:ind w:firstLine="420"/>
        <w:keepLines w:val="0"/>
        <w:keepNext w:val="0"/>
        <w:pageBreakBefore w:val="0"/>
        <w:spacing w:line="440" w:lineRule="exact"/>
        <w:widowControl w:val="off"/>
        <w:rPr>
          <w:rFonts w:hint="eastAsia" w:ascii="宋体" w:hAnsi="宋体"/>
          <w:color w:val="000000"/>
          <w:szCs w:val="21"/>
          <w:highlight w:val="none"/>
        </w:rPr>
      </w:pPr>
      <w:r>
        <w:rPr>
          <w:rFonts w:ascii="宋体" w:hAnsi="宋体"/>
          <w:color w:val="000000"/>
          <w:szCs w:val="21"/>
          <w:highlight w:val="none"/>
        </w:rPr>
        <w:t xml:space="preserve">3、乙方投标的其他资料及承诺</w:t>
      </w:r>
      <w:r>
        <w:rPr>
          <w:color w:val="000000"/>
          <w:szCs w:val="21"/>
          <w:highlight w:val="none"/>
        </w:rPr>
        <w:t xml:space="preserve">、声明、书面澄清等</w:t>
      </w:r>
      <w:r>
        <w:rPr>
          <w:rFonts w:ascii="宋体" w:hAnsi="宋体"/>
          <w:color w:val="000000"/>
          <w:szCs w:val="21"/>
          <w:highlight w:val="none"/>
        </w:rPr>
        <w:t xml:space="preserve">；</w:t>
      </w:r>
      <w:r>
        <w:rPr>
          <w:rFonts w:hint="eastAsia" w:ascii="宋体" w:hAnsi="宋体"/>
          <w:color w:val="000000"/>
          <w:szCs w:val="21"/>
          <w:highlight w:val="none"/>
        </w:rPr>
      </w:r>
      <w:r/>
    </w:p>
    <w:p>
      <w:pPr>
        <w:pStyle w:val="1058"/>
        <w:ind w:firstLine="420"/>
        <w:keepLines w:val="0"/>
        <w:keepNext w:val="0"/>
        <w:pageBreakBefore w:val="0"/>
        <w:spacing w:line="440" w:lineRule="exact"/>
        <w:widowControl w:val="off"/>
        <w:rPr>
          <w:rFonts w:hint="eastAsia" w:ascii="宋体" w:hAnsi="宋体" w:cs="仿宋"/>
          <w:color w:val="000000"/>
          <w:szCs w:val="21"/>
          <w:highlight w:val="none"/>
        </w:rPr>
      </w:pPr>
      <w:r>
        <w:rPr>
          <w:rFonts w:ascii="宋体" w:hAnsi="宋体"/>
          <w:color w:val="000000"/>
          <w:szCs w:val="21"/>
          <w:highlight w:val="none"/>
        </w:rPr>
        <w:t xml:space="preserve">4、甲乙双方商定的其他文件等。</w:t>
      </w:r>
      <w:bookmarkEnd w:id="107"/>
      <w:r>
        <w:rPr>
          <w:rFonts w:hint="eastAsia" w:ascii="宋体" w:hAnsi="宋体" w:cs="仿宋"/>
          <w:color w:val="000000"/>
          <w:szCs w:val="21"/>
          <w:highlight w:val="none"/>
        </w:rPr>
      </w:r>
      <w:r/>
    </w:p>
    <w:p>
      <w:pPr>
        <w:pStyle w:val="1058"/>
        <w:ind w:firstLine="420"/>
        <w:jc w:val="left"/>
        <w:keepLines w:val="0"/>
        <w:keepNext w:val="0"/>
        <w:pageBreakBefore w:val="0"/>
        <w:spacing w:line="440" w:lineRule="exact"/>
        <w:widowControl w:val="off"/>
        <w:rPr>
          <w:rFonts w:hint="eastAsia" w:ascii="宋体" w:hAnsi="宋体" w:cs="仿宋"/>
          <w:szCs w:val="21"/>
          <w:lang w:val="zh-CN"/>
        </w:rPr>
      </w:pPr>
      <w:r/>
      <w:bookmarkEnd w:id="108"/>
      <w:r>
        <w:rPr>
          <w:rFonts w:hint="eastAsia"/>
          <w:szCs w:val="21"/>
        </w:rPr>
        <w:t xml:space="preserve">5、评标记录。</w:t>
      </w:r>
      <w:bookmarkEnd w:id="109"/>
      <w:r>
        <w:rPr>
          <w:rFonts w:hint="eastAsia" w:ascii="宋体" w:hAnsi="宋体" w:cs="仿宋"/>
          <w:szCs w:val="21"/>
          <w:lang w:val="zh-CN"/>
        </w:rPr>
      </w:r>
      <w:r/>
    </w:p>
    <w:p>
      <w:pPr>
        <w:pStyle w:val="1058"/>
        <w:keepLines w:val="0"/>
        <w:keepNext w:val="0"/>
        <w:pageBreakBefore w:val="0"/>
        <w:spacing w:line="440" w:lineRule="exact"/>
        <w:widowControl w:val="off"/>
        <w:rPr>
          <w:rFonts w:hint="eastAsia" w:ascii="宋体" w:hAnsi="宋体"/>
          <w:b/>
          <w:color w:val="000000"/>
          <w:szCs w:val="21"/>
        </w:rPr>
      </w:pPr>
      <w:r>
        <w:rPr>
          <w:rFonts w:hint="eastAsia" w:ascii="宋体" w:hAnsi="宋体"/>
          <w:b/>
          <w:color w:val="000000"/>
          <w:szCs w:val="21"/>
        </w:rPr>
        <w:t xml:space="preserve">三、服务方式：承包制</w:t>
      </w:r>
      <w:r>
        <w:rPr>
          <w:rFonts w:hint="eastAsia" w:ascii="宋体" w:hAnsi="宋体"/>
          <w:b/>
          <w:color w:val="000000"/>
          <w:szCs w:val="21"/>
        </w:rPr>
      </w:r>
      <w:r/>
    </w:p>
    <w:p>
      <w:pPr>
        <w:pStyle w:val="1058"/>
        <w:ind w:firstLine="420"/>
        <w:keepLines w:val="0"/>
        <w:keepNext w:val="0"/>
        <w:pageBreakBefore w:val="0"/>
        <w:spacing w:line="440" w:lineRule="exact"/>
        <w:widowControl w:val="off"/>
        <w:rPr>
          <w:rFonts w:hint="eastAsia" w:ascii="宋体" w:hAnsi="宋体"/>
          <w:color w:val="000000"/>
          <w:szCs w:val="21"/>
        </w:rPr>
      </w:pPr>
      <w:r>
        <w:rPr>
          <w:rFonts w:hint="eastAsia" w:ascii="宋体" w:hAnsi="宋体"/>
          <w:color w:val="000000"/>
          <w:szCs w:val="21"/>
        </w:rPr>
        <w:t xml:space="preserve">由甲方与乙方签订承包合同，根据采购文件规定和乙方的投标承诺具体事项和考核办法，乙方若发生违约行为或考评不合格，甲方有权终止合同的履行。</w:t>
      </w:r>
      <w:r>
        <w:rPr>
          <w:rFonts w:hint="eastAsia" w:ascii="宋体" w:hAnsi="宋体"/>
          <w:color w:val="000000"/>
          <w:szCs w:val="21"/>
        </w:rPr>
      </w:r>
      <w:r/>
    </w:p>
    <w:p>
      <w:pPr>
        <w:pStyle w:val="1058"/>
        <w:ind w:left="542" w:hanging="542"/>
        <w:keepLines w:val="0"/>
        <w:keepNext w:val="0"/>
        <w:pageBreakBefore w:val="0"/>
        <w:spacing w:line="440" w:lineRule="exact"/>
        <w:widowControl w:val="off"/>
        <w:rPr>
          <w:rFonts w:hint="eastAsia" w:ascii="宋体" w:hAnsi="宋体"/>
          <w:b/>
          <w:color w:val="000000"/>
          <w:szCs w:val="21"/>
        </w:rPr>
      </w:pPr>
      <w:r>
        <w:rPr>
          <w:rFonts w:hint="eastAsia" w:ascii="宋体" w:hAnsi="宋体"/>
          <w:b/>
          <w:color w:val="000000"/>
          <w:szCs w:val="21"/>
        </w:rPr>
        <w:t xml:space="preserve">四、服务质量标准及要求</w:t>
      </w:r>
      <w:r>
        <w:rPr>
          <w:rFonts w:hint="eastAsia" w:ascii="宋体" w:hAnsi="宋体"/>
          <w:b/>
          <w:color w:val="000000"/>
          <w:szCs w:val="21"/>
        </w:rPr>
      </w:r>
      <w:r/>
    </w:p>
    <w:p>
      <w:pPr>
        <w:pStyle w:val="1058"/>
        <w:ind w:left="540"/>
        <w:keepLines w:val="0"/>
        <w:keepNext w:val="0"/>
        <w:pageBreakBefore w:val="0"/>
        <w:spacing w:line="440" w:lineRule="exact"/>
        <w:widowControl w:val="off"/>
        <w:rPr>
          <w:rFonts w:hint="eastAsia" w:ascii="宋体" w:hAnsi="宋体"/>
          <w:color w:val="000000"/>
          <w:szCs w:val="21"/>
        </w:rPr>
      </w:pPr>
      <w:r>
        <w:rPr>
          <w:rFonts w:hint="eastAsia" w:ascii="宋体" w:hAnsi="宋体"/>
          <w:szCs w:val="21"/>
        </w:rPr>
        <w:t xml:space="preserve">详见《</w:t>
      </w:r>
      <w:r>
        <w:rPr>
          <w:rFonts w:hint="eastAsia" w:ascii="宋体" w:hAnsi="宋体"/>
          <w:szCs w:val="21"/>
          <w:lang w:eastAsia="zh-CN"/>
        </w:rPr>
        <w:t xml:space="preserve">红梅街道环卫作业考核细则</w:t>
      </w:r>
      <w:r>
        <w:rPr>
          <w:rFonts w:hint="eastAsia" w:ascii="宋体" w:hAnsi="宋体"/>
          <w:szCs w:val="21"/>
        </w:rPr>
        <w:t xml:space="preserve">》。</w:t>
      </w:r>
      <w:r>
        <w:rPr>
          <w:rFonts w:hint="eastAsia" w:ascii="宋体" w:hAnsi="宋体"/>
          <w:color w:val="000000"/>
          <w:szCs w:val="21"/>
        </w:rPr>
      </w:r>
      <w:r/>
    </w:p>
    <w:p>
      <w:pPr>
        <w:pStyle w:val="1058"/>
        <w:keepLines w:val="0"/>
        <w:keepNext w:val="0"/>
        <w:pageBreakBefore w:val="0"/>
        <w:spacing w:line="440" w:lineRule="exact"/>
        <w:widowControl w:val="off"/>
        <w:rPr>
          <w:rFonts w:hint="eastAsia" w:ascii="宋体" w:hAnsi="宋体"/>
          <w:b/>
          <w:color w:val="000000"/>
          <w:szCs w:val="21"/>
        </w:rPr>
      </w:pPr>
      <w:r>
        <w:rPr>
          <w:rFonts w:hint="eastAsia" w:ascii="宋体" w:hAnsi="宋体"/>
          <w:b/>
          <w:color w:val="000000"/>
          <w:szCs w:val="21"/>
        </w:rPr>
        <w:t xml:space="preserve">五、甲方权利和义务：</w:t>
      </w:r>
      <w:r>
        <w:rPr>
          <w:rFonts w:hint="eastAsia" w:ascii="宋体" w:hAnsi="宋体"/>
          <w:b/>
          <w:color w:val="000000"/>
          <w:szCs w:val="21"/>
        </w:rPr>
      </w:r>
      <w:r/>
    </w:p>
    <w:p>
      <w:pPr>
        <w:pStyle w:val="1058"/>
        <w:ind w:firstLine="417"/>
        <w:keepLines w:val="0"/>
        <w:keepNext w:val="0"/>
        <w:pageBreakBefore w:val="0"/>
        <w:spacing w:line="440" w:lineRule="exact"/>
        <w:widowControl w:val="off"/>
        <w:tabs>
          <w:tab w:val="left" w:pos="360" w:leader="none"/>
        </w:tabs>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、根据《环卫作业服务要求》和《</w:t>
      </w:r>
      <w:r>
        <w:rPr>
          <w:rFonts w:hint="eastAsia" w:ascii="宋体" w:hAnsi="宋体"/>
          <w:color w:val="000000"/>
          <w:szCs w:val="21"/>
          <w:lang w:eastAsia="zh-CN"/>
        </w:rPr>
        <w:t xml:space="preserve">红梅街道环卫作业考核细则</w:t>
      </w:r>
      <w:r>
        <w:rPr>
          <w:rFonts w:hint="eastAsia" w:ascii="宋体" w:hAnsi="宋体"/>
          <w:color w:val="000000"/>
          <w:szCs w:val="21"/>
        </w:rPr>
        <w:t xml:space="preserve">》，</w:t>
      </w:r>
      <w:r>
        <w:rPr>
          <w:rFonts w:ascii="宋体" w:hAnsi="宋体"/>
          <w:szCs w:val="21"/>
        </w:rPr>
        <w:t xml:space="preserve">对乙方作业服务及履行合同情况进行考核和指导</w:t>
      </w:r>
      <w:r>
        <w:rPr>
          <w:rFonts w:hint="eastAsia" w:ascii="宋体" w:hAnsi="宋体"/>
          <w:color w:val="000000"/>
          <w:szCs w:val="21"/>
        </w:rPr>
        <w:t xml:space="preserve">。</w:t>
      </w:r>
      <w:r>
        <w:rPr>
          <w:rFonts w:hint="eastAsia" w:ascii="宋体" w:hAnsi="宋体"/>
          <w:color w:val="000000"/>
          <w:szCs w:val="21"/>
        </w:rPr>
      </w:r>
      <w:r/>
    </w:p>
    <w:p>
      <w:pPr>
        <w:pStyle w:val="1058"/>
        <w:ind w:firstLine="417"/>
        <w:keepLines w:val="0"/>
        <w:keepNext w:val="0"/>
        <w:pageBreakBefore w:val="0"/>
        <w:spacing w:line="440" w:lineRule="exact"/>
        <w:widowControl w:val="off"/>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、根据乙方在考核中的结果，按季度向乙方支付承包费。</w:t>
      </w:r>
      <w:r>
        <w:rPr>
          <w:rFonts w:hint="eastAsia" w:ascii="宋体" w:hAnsi="宋体"/>
          <w:color w:val="000000"/>
          <w:szCs w:val="21"/>
        </w:rPr>
      </w:r>
      <w:r/>
    </w:p>
    <w:p>
      <w:pPr>
        <w:pStyle w:val="1058"/>
        <w:ind w:firstLine="417"/>
        <w:keepLines w:val="0"/>
        <w:keepNext w:val="0"/>
        <w:pageBreakBefore w:val="0"/>
        <w:spacing w:line="440" w:lineRule="exact"/>
        <w:widowControl w:val="off"/>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、听取乙方提出的建议并给予答复。</w:t>
      </w:r>
      <w:r>
        <w:rPr>
          <w:rFonts w:hint="eastAsia" w:ascii="宋体" w:hAnsi="宋体"/>
          <w:color w:val="000000"/>
          <w:szCs w:val="21"/>
        </w:rPr>
      </w:r>
      <w:r/>
    </w:p>
    <w:p>
      <w:pPr>
        <w:pStyle w:val="1058"/>
        <w:ind w:firstLine="417"/>
        <w:keepLines w:val="0"/>
        <w:keepNext w:val="0"/>
        <w:pageBreakBefore w:val="0"/>
        <w:spacing w:line="440" w:lineRule="exact"/>
        <w:widowControl w:val="off"/>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、监督乙方履行承诺。</w:t>
      </w:r>
      <w:r>
        <w:rPr>
          <w:rFonts w:hint="eastAsia" w:ascii="宋体" w:hAnsi="宋体"/>
          <w:color w:val="000000"/>
          <w:szCs w:val="21"/>
          <w:highlight w:val="none"/>
        </w:rPr>
      </w:r>
      <w:r/>
    </w:p>
    <w:p>
      <w:pPr>
        <w:pStyle w:val="1058"/>
        <w:numPr>
          <w:ilvl w:val="0"/>
          <w:numId w:val="0"/>
        </w:numPr>
        <w:ind w:left="0"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Times New Roman"/>
          <w:color w:val="000000"/>
          <w:sz w:val="21"/>
          <w:szCs w:val="21"/>
          <w:highlight w:val="none"/>
          <w:lang w:val="en-US" w:eastAsia="zh-CN"/>
        </w:rPr>
        <w:t xml:space="preserve">5、</w:t>
      </w:r>
      <w:r>
        <w:rPr>
          <w:rFonts w:ascii="宋体" w:hAnsi="宋体" w:eastAsia="宋体" w:cs="Times New Roman"/>
          <w:color w:val="000000"/>
          <w:sz w:val="21"/>
          <w:szCs w:val="21"/>
          <w:highlight w:val="none"/>
        </w:rPr>
        <w:t xml:space="preserve">本项目</w:t>
      </w:r>
      <w:r>
        <w:rPr>
          <w:rFonts w:hint="eastAsia" w:ascii="宋体" w:hAnsi="宋体" w:eastAsia="宋体" w:cs="宋体"/>
          <w:sz w:val="21"/>
          <w:szCs w:val="21"/>
          <w:highlight w:val="none"/>
        </w:rPr>
        <w:t xml:space="preserve">服务路段所属道路若因行政区划调整、职能划转、属地管理变更等发生管辖权变动，</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有权根据实际管理需要，单方调整保洁服务区域、作业路段、作业面积及作业频次，</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须无条件遵照采购方书面通知调整作业内容，不得以此为由申请增加服务费用、提出补偿或变更合同价款。</w:t>
      </w:r>
      <w:r>
        <w:rPr>
          <w:rFonts w:hint="eastAsia" w:ascii="宋体" w:hAnsi="宋体" w:eastAsia="宋体" w:cs="宋体"/>
          <w:sz w:val="21"/>
          <w:szCs w:val="21"/>
          <w:highlight w:val="none"/>
        </w:rPr>
      </w:r>
      <w:r/>
    </w:p>
    <w:p>
      <w:pPr>
        <w:pStyle w:val="1058"/>
        <w:numPr>
          <w:ilvl w:val="0"/>
          <w:numId w:val="0"/>
        </w:numPr>
        <w:ind w:left="0" w:firstLine="420"/>
        <w:jc w:val="left"/>
        <w:pageBreakBefore w:val="0"/>
        <w:spacing w:line="440" w:lineRule="exact"/>
        <w:widowControl w:val="off"/>
        <w:rPr>
          <w:rFonts w:hint="eastAsia" w:ascii="宋体" w:hAnsi="宋体" w:eastAsia="宋体" w:cs="宋体"/>
          <w:sz w:val="21"/>
          <w:szCs w:val="21"/>
          <w:highlight w:val="none"/>
        </w:rPr>
      </w:pPr>
      <w:r>
        <w:rPr>
          <w:rFonts w:hint="eastAsia" w:ascii="宋体" w:hAnsi="宋体" w:eastAsia="宋体" w:cs="Times New Roman"/>
          <w:color w:val="000000"/>
          <w:sz w:val="21"/>
          <w:szCs w:val="21"/>
          <w:highlight w:val="none"/>
          <w:lang w:val="en-US" w:eastAsia="zh-CN"/>
        </w:rPr>
        <w:t xml:space="preserve">6、</w:t>
      </w:r>
      <w:r>
        <w:rPr>
          <w:rFonts w:ascii="宋体" w:hAnsi="宋体" w:eastAsia="宋体" w:cs="Times New Roman"/>
          <w:color w:val="000000"/>
          <w:sz w:val="21"/>
          <w:szCs w:val="21"/>
          <w:highlight w:val="none"/>
        </w:rPr>
        <w:t xml:space="preserve">合同履行期内，</w:t>
      </w:r>
      <w:r>
        <w:rPr>
          <w:rFonts w:hint="eastAsia" w:ascii="宋体" w:hAnsi="宋体" w:eastAsia="宋体" w:cs="宋体"/>
          <w:sz w:val="21"/>
          <w:szCs w:val="21"/>
          <w:highlight w:val="none"/>
        </w:rPr>
        <w:t xml:space="preserve">无论当地最低工资标准、市场劳务人工工资、社保缴费基数、用工相关政策等发生任何上调或下调变动，</w:t>
      </w:r>
      <w:r>
        <w:rPr>
          <w:rFonts w:hint="eastAsia" w:ascii="宋体" w:hAnsi="宋体" w:cs="宋体"/>
          <w:sz w:val="21"/>
          <w:szCs w:val="21"/>
          <w:highlight w:val="none"/>
          <w:lang w:val="en-US" w:eastAsia="zh-CN"/>
        </w:rPr>
        <w:t xml:space="preserve">甲方</w:t>
      </w:r>
      <w:r>
        <w:rPr>
          <w:rFonts w:hint="eastAsia" w:ascii="宋体" w:hAnsi="宋体" w:eastAsia="宋体" w:cs="宋体"/>
          <w:sz w:val="21"/>
          <w:szCs w:val="21"/>
          <w:highlight w:val="none"/>
        </w:rPr>
        <w:t xml:space="preserve">均不另行追加人工相关补差费用，合同约定服务总价、综合单价不作任何调整，相关人工成本波动风险由</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自行综合测算并</w:t>
      </w:r>
      <w:r>
        <w:rPr>
          <w:rFonts w:hint="eastAsia" w:ascii="宋体" w:hAnsi="宋体" w:eastAsia="宋体" w:cs="宋体"/>
          <w:sz w:val="21"/>
          <w:szCs w:val="21"/>
          <w:highlight w:val="none"/>
          <w:lang w:val="en-US" w:eastAsia="zh-CN"/>
        </w:rPr>
        <w:t xml:space="preserve">承担</w:t>
      </w:r>
      <w:r>
        <w:rPr>
          <w:rFonts w:hint="eastAsia" w:ascii="宋体" w:hAnsi="宋体" w:eastAsia="宋体" w:cs="宋体"/>
          <w:sz w:val="21"/>
          <w:szCs w:val="21"/>
          <w:highlight w:val="none"/>
        </w:rPr>
        <w:t xml:space="preserve">。乙方签订合同即视为已充分测算全部成本波动，任何情形下不得再以人工、社保、物料涨价等为由要求调价、补偿、追加费用，亦不得依据情势变更主张变更合同价款。</w:t>
      </w:r>
      <w:r>
        <w:rPr>
          <w:rFonts w:hint="eastAsia" w:ascii="宋体" w:hAnsi="宋体" w:eastAsia="宋体" w:cs="宋体"/>
          <w:sz w:val="21"/>
          <w:szCs w:val="21"/>
          <w:highlight w:val="none"/>
        </w:rPr>
      </w:r>
      <w:r/>
    </w:p>
    <w:p>
      <w:pPr>
        <w:pStyle w:val="1058"/>
        <w:numPr>
          <w:ilvl w:val="0"/>
          <w:numId w:val="0"/>
        </w:numPr>
        <w:ind w:left="0" w:firstLine="420"/>
        <w:jc w:val="left"/>
        <w:pageBreakBefore w:val="0"/>
        <w:spacing w:line="44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7、甲方有权不定期现场抽查乙方在岗、设备配置、作业频次、垃圾清运台账、员工社保工资发放记录，乙方须无条件配；甲方抽查产生的整改要求，乙方须在24小时内完成整改，逾期未整改按考核细则扣款。</w:t>
      </w:r>
      <w:r>
        <w:rPr>
          <w:rFonts w:hint="eastAsia" w:ascii="宋体" w:hAnsi="宋体" w:eastAsia="宋体" w:cs="宋体"/>
          <w:sz w:val="21"/>
          <w:szCs w:val="21"/>
          <w:highlight w:val="none"/>
          <w:lang w:val="en-US" w:eastAsia="zh-CN"/>
        </w:rPr>
      </w:r>
      <w:r/>
    </w:p>
    <w:p>
      <w:pPr>
        <w:pStyle w:val="1058"/>
        <w:keepLines w:val="0"/>
        <w:keepNext w:val="0"/>
        <w:pageBreakBefore w:val="0"/>
        <w:spacing w:line="440" w:lineRule="exact"/>
        <w:widowControl w:val="off"/>
        <w:rPr>
          <w:rFonts w:hint="eastAsia" w:ascii="宋体" w:hAnsi="宋体"/>
          <w:b/>
          <w:color w:val="000000"/>
          <w:szCs w:val="21"/>
          <w:highlight w:val="none"/>
        </w:rPr>
      </w:pPr>
      <w:r>
        <w:rPr>
          <w:rFonts w:hint="eastAsia" w:ascii="宋体" w:hAnsi="宋体"/>
          <w:b/>
          <w:color w:val="000000"/>
          <w:szCs w:val="21"/>
          <w:highlight w:val="none"/>
        </w:rPr>
        <w:t xml:space="preserve">六、乙方权利和义务</w:t>
      </w:r>
      <w:r>
        <w:rPr>
          <w:rFonts w:hint="eastAsia" w:ascii="宋体" w:hAnsi="宋体"/>
          <w:b/>
          <w:color w:val="000000"/>
          <w:szCs w:val="21"/>
          <w:highlight w:val="none"/>
        </w:rPr>
      </w:r>
      <w:r/>
    </w:p>
    <w:p>
      <w:pPr>
        <w:pStyle w:val="1058"/>
        <w:ind w:firstLine="420"/>
        <w:keepLines w:val="0"/>
        <w:keepNext w:val="0"/>
        <w:pageBreakBefore w:val="0"/>
        <w:spacing w:line="440" w:lineRule="exact"/>
        <w:widowControl w:val="off"/>
        <w:tabs>
          <w:tab w:val="left" w:pos="1995" w:leader="none"/>
        </w:tabs>
        <w:rPr>
          <w:rFonts w:hint="eastAsia" w:ascii="宋体" w:hAnsi="宋体"/>
          <w:color w:val="000000"/>
          <w:szCs w:val="21"/>
          <w:highlight w:val="none"/>
        </w:rPr>
      </w:pPr>
      <w:r>
        <w:rPr>
          <w:rFonts w:hint="eastAsia" w:ascii="宋体" w:hAnsi="宋体"/>
          <w:color w:val="000000"/>
          <w:szCs w:val="21"/>
          <w:highlight w:val="none"/>
        </w:rPr>
        <w:t xml:space="preserve">1、根据《环卫作业服务要求》和《</w:t>
      </w:r>
      <w:r>
        <w:rPr>
          <w:rFonts w:hint="eastAsia" w:ascii="宋体" w:hAnsi="宋体"/>
          <w:color w:val="000000"/>
          <w:szCs w:val="21"/>
          <w:highlight w:val="none"/>
          <w:lang w:eastAsia="zh-CN"/>
        </w:rPr>
        <w:t xml:space="preserve">红梅街道环卫作业考核细则</w:t>
      </w:r>
      <w:r>
        <w:rPr>
          <w:rFonts w:hint="eastAsia" w:ascii="宋体" w:hAnsi="宋体"/>
          <w:color w:val="000000"/>
          <w:szCs w:val="21"/>
          <w:highlight w:val="none"/>
        </w:rPr>
        <w:t xml:space="preserve">》和投标文件所作的承诺开展清扫保洁工作。确保承包清扫保洁的道路、公共设施、环卫设施等稳定呈现干净整洁的面貌，确保垃圾收集及运输工作做到日产日清，并按指定地点、指定时间、指定运输线路运送垃圾，不得拒绝沿线居民向垃圾收集车辆内倾倒生活垃圾，严禁从事单位垃圾有偿清运服务。</w:t>
      </w:r>
      <w:r>
        <w:rPr>
          <w:rFonts w:hint="eastAsia" w:ascii="宋体" w:hAnsi="宋体"/>
          <w:color w:val="000000"/>
          <w:szCs w:val="21"/>
          <w:highlight w:val="none"/>
        </w:rPr>
      </w:r>
      <w:r/>
    </w:p>
    <w:p>
      <w:pPr>
        <w:pStyle w:val="1058"/>
        <w:ind w:firstLine="420"/>
        <w:keepLines w:val="0"/>
        <w:keepNext w:val="0"/>
        <w:pageBreakBefore w:val="0"/>
        <w:spacing w:line="440" w:lineRule="exact"/>
        <w:widowControl w:val="off"/>
        <w:tabs>
          <w:tab w:val="left" w:pos="1995" w:leader="none"/>
        </w:tabs>
        <w:rPr>
          <w:rFonts w:hint="eastAsia" w:ascii="宋体" w:hAnsi="宋体"/>
          <w:color w:val="000000"/>
          <w:szCs w:val="21"/>
          <w:highlight w:val="none"/>
        </w:rPr>
      </w:pPr>
      <w:r>
        <w:rPr>
          <w:rFonts w:hint="eastAsia" w:ascii="宋体" w:hAnsi="宋体"/>
          <w:color w:val="000000"/>
          <w:szCs w:val="21"/>
          <w:highlight w:val="none"/>
        </w:rPr>
        <w:t xml:space="preserve">2、为保证环卫作业工作正常有效开展，乙方负责组成固定的专业环卫作业队伍、 工具、车辆是一切所需设备，按要求提交作业计划和相关的工作预案，经甲方认可并备案。</w:t>
      </w:r>
      <w:r>
        <w:rPr>
          <w:rFonts w:hint="eastAsia" w:ascii="宋体" w:hAnsi="宋体"/>
          <w:color w:val="000000"/>
          <w:szCs w:val="21"/>
          <w:highlight w:val="none"/>
        </w:rPr>
      </w:r>
      <w:r/>
    </w:p>
    <w:p>
      <w:pPr>
        <w:pStyle w:val="1058"/>
        <w:ind w:firstLine="420"/>
        <w:keepLines w:val="0"/>
        <w:keepNext w:val="0"/>
        <w:pageBreakBefore w:val="0"/>
        <w:spacing w:line="440" w:lineRule="exact"/>
        <w:widowControl w:val="off"/>
        <w:tabs>
          <w:tab w:val="left" w:pos="1995" w:leader="none"/>
        </w:tabs>
        <w:rPr>
          <w:rFonts w:hint="eastAsia" w:ascii="宋体" w:hAnsi="宋体"/>
          <w:color w:val="000000"/>
          <w:szCs w:val="21"/>
          <w:highlight w:val="none"/>
        </w:rPr>
      </w:pPr>
      <w:r>
        <w:rPr>
          <w:rFonts w:hint="eastAsia" w:ascii="宋体" w:hAnsi="宋体"/>
          <w:color w:val="000000"/>
          <w:szCs w:val="21"/>
          <w:highlight w:val="none"/>
        </w:rPr>
        <w:t xml:space="preserve">3、接受甲方和相关管理部门的考核及其结果。</w:t>
      </w:r>
      <w:r>
        <w:rPr>
          <w:rFonts w:hint="eastAsia" w:ascii="宋体" w:hAnsi="宋体"/>
          <w:color w:val="000000"/>
          <w:szCs w:val="21"/>
          <w:highlight w:val="none"/>
        </w:rPr>
      </w:r>
      <w:r/>
    </w:p>
    <w:p>
      <w:pPr>
        <w:pStyle w:val="1058"/>
        <w:ind w:firstLine="420"/>
        <w:keepLines w:val="0"/>
        <w:keepNext w:val="0"/>
        <w:pageBreakBefore w:val="0"/>
        <w:spacing w:line="440" w:lineRule="exact"/>
        <w:widowControl w:val="off"/>
        <w:tabs>
          <w:tab w:val="left" w:pos="1995" w:leader="none"/>
        </w:tabs>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乙方所有作业人员、车辆在服务范围内发生交通事故、人身伤害、财产损毁、第三方索赔、行政处罚，全部赔偿、罚款、法律责任均由乙方独立承担，与甲方无涉</w:t>
      </w:r>
      <w:r>
        <w:rPr>
          <w:rFonts w:hint="eastAsia" w:ascii="宋体" w:hAnsi="宋体"/>
          <w:szCs w:val="21"/>
          <w:highlight w:val="none"/>
          <w:lang w:eastAsia="zh-CN"/>
        </w:rPr>
        <w:t xml:space="preserve">；</w:t>
      </w:r>
      <w:r>
        <w:rPr>
          <w:rFonts w:hint="eastAsia" w:ascii="宋体" w:hAnsi="宋体"/>
          <w:szCs w:val="21"/>
          <w:highlight w:val="none"/>
        </w:rPr>
        <w:t xml:space="preserve">如甲方因此被第三方起诉、垫付赔偿款，甲方有权全额向乙方追偿，乙方应当赔偿甲方因此产生的全部损失。</w:t>
      </w:r>
      <w:r>
        <w:rPr>
          <w:rFonts w:hint="eastAsia" w:ascii="宋体" w:hAnsi="宋体"/>
          <w:color w:val="000000"/>
          <w:szCs w:val="21"/>
          <w:highlight w:val="none"/>
        </w:rPr>
      </w:r>
      <w:r/>
    </w:p>
    <w:p>
      <w:pPr>
        <w:pStyle w:val="1058"/>
        <w:ind w:firstLine="420"/>
        <w:keepLines w:val="0"/>
        <w:keepNext w:val="0"/>
        <w:pageBreakBefore w:val="0"/>
        <w:spacing w:line="440" w:lineRule="exact"/>
        <w:widowControl w:val="off"/>
        <w:tabs>
          <w:tab w:val="left" w:pos="1995" w:leader="none"/>
        </w:tabs>
        <w:rPr>
          <w:rFonts w:hint="eastAsia" w:ascii="宋体" w:hAnsi="宋体"/>
          <w:color w:val="000000"/>
          <w:szCs w:val="21"/>
          <w:highlight w:val="none"/>
        </w:rPr>
      </w:pPr>
      <w:r>
        <w:rPr>
          <w:rFonts w:hint="eastAsia" w:ascii="宋体" w:hAnsi="宋体"/>
          <w:color w:val="000000"/>
          <w:szCs w:val="21"/>
          <w:highlight w:val="none"/>
        </w:rPr>
        <w:t xml:space="preserve">5、</w:t>
      </w:r>
      <w:r>
        <w:rPr>
          <w:rFonts w:ascii="宋体" w:hAnsi="宋体"/>
          <w:szCs w:val="21"/>
          <w:highlight w:val="none"/>
        </w:rPr>
        <w:t xml:space="preserve">在任何情况下（如灾害天气期间或重大活动期间），乙方均应保质保量按时完成甲方或政府主管部门安排的指令性任务。</w:t>
      </w:r>
      <w:r>
        <w:rPr>
          <w:rFonts w:hint="eastAsia" w:ascii="宋体" w:hAnsi="宋体"/>
          <w:color w:val="000000"/>
          <w:szCs w:val="21"/>
          <w:highlight w:val="none"/>
        </w:rPr>
      </w:r>
      <w:r/>
    </w:p>
    <w:p>
      <w:pPr>
        <w:pStyle w:val="1058"/>
        <w:ind w:firstLine="420"/>
        <w:keepLines w:val="0"/>
        <w:keepNext w:val="0"/>
        <w:pageBreakBefore w:val="0"/>
        <w:spacing w:line="440" w:lineRule="exact"/>
        <w:widowControl w:val="off"/>
        <w:tabs>
          <w:tab w:val="left" w:pos="1995" w:leader="none"/>
        </w:tabs>
        <w:rPr>
          <w:rFonts w:hint="eastAsia" w:ascii="宋体" w:hAnsi="宋体"/>
          <w:color w:val="000000"/>
          <w:szCs w:val="21"/>
          <w:highlight w:val="none"/>
        </w:rPr>
      </w:pPr>
      <w:r>
        <w:rPr>
          <w:rFonts w:hint="eastAsia" w:ascii="宋体" w:hAnsi="宋体"/>
          <w:color w:val="000000"/>
          <w:szCs w:val="21"/>
          <w:highlight w:val="none"/>
        </w:rPr>
        <w:t xml:space="preserve">6、</w:t>
      </w:r>
      <w:r>
        <w:rPr>
          <w:rFonts w:ascii="宋体" w:hAnsi="宋体"/>
          <w:szCs w:val="21"/>
          <w:highlight w:val="none"/>
        </w:rPr>
        <w:t xml:space="preserve">自觉执行国家的法律、法规，按常州市有关规定及时缴纳社会保险和公积金，签订劳动用工合同，作业及管理人员工资不得低于常州市最低工资标准，独立处理劳资纠纷等工作。</w:t>
      </w:r>
      <w:r>
        <w:rPr>
          <w:rFonts w:hint="eastAsia" w:ascii="宋体" w:hAnsi="宋体"/>
          <w:color w:val="000000"/>
          <w:szCs w:val="21"/>
          <w:highlight w:val="none"/>
        </w:rPr>
      </w:r>
      <w:r/>
    </w:p>
    <w:p>
      <w:pPr>
        <w:pStyle w:val="1058"/>
        <w:ind w:firstLine="420"/>
        <w:keepLines w:val="0"/>
        <w:keepNext w:val="0"/>
        <w:pageBreakBefore w:val="0"/>
        <w:spacing w:line="440" w:lineRule="exact"/>
        <w:widowControl w:val="off"/>
        <w:tabs>
          <w:tab w:val="left" w:pos="1995" w:leader="none"/>
        </w:tabs>
        <w:rPr>
          <w:rFonts w:hint="eastAsia" w:ascii="宋体" w:hAnsi="宋体"/>
          <w:color w:val="000000"/>
          <w:szCs w:val="21"/>
          <w:highlight w:val="none"/>
        </w:rPr>
      </w:pPr>
      <w:r>
        <w:rPr>
          <w:rFonts w:hint="eastAsia" w:ascii="宋体" w:hAnsi="宋体"/>
          <w:color w:val="000000"/>
          <w:szCs w:val="21"/>
          <w:highlight w:val="none"/>
        </w:rPr>
        <w:t xml:space="preserve">7、接受甲方和社会监督，对存在的问题在指定时间内整改到位，并将整改结果报甲方。</w:t>
      </w:r>
      <w:r>
        <w:rPr>
          <w:rFonts w:hint="eastAsia" w:ascii="宋体" w:hAnsi="宋体"/>
          <w:color w:val="000000"/>
          <w:szCs w:val="21"/>
          <w:highlight w:val="none"/>
        </w:rPr>
      </w:r>
      <w:r/>
    </w:p>
    <w:p>
      <w:pPr>
        <w:pStyle w:val="1058"/>
        <w:ind w:firstLine="420"/>
        <w:keepLines w:val="0"/>
        <w:keepNext w:val="0"/>
        <w:pageBreakBefore w:val="0"/>
        <w:spacing w:line="440" w:lineRule="exact"/>
        <w:widowControl w:val="off"/>
        <w:tabs>
          <w:tab w:val="left" w:pos="1995" w:leader="none"/>
        </w:tabs>
        <w:rPr>
          <w:rFonts w:hint="eastAsia" w:ascii="宋体" w:hAnsi="宋体"/>
          <w:color w:val="000000"/>
          <w:szCs w:val="21"/>
          <w:highlight w:val="none"/>
        </w:rPr>
      </w:pPr>
      <w:r>
        <w:rPr>
          <w:rFonts w:hint="eastAsia" w:ascii="宋体" w:hAnsi="宋体"/>
          <w:color w:val="000000"/>
          <w:szCs w:val="21"/>
          <w:highlight w:val="none"/>
        </w:rPr>
        <w:t xml:space="preserve">8、准时参加甲方召开的会议。</w:t>
      </w:r>
      <w:r>
        <w:rPr>
          <w:rFonts w:hint="eastAsia" w:ascii="宋体" w:hAnsi="宋体"/>
          <w:color w:val="000000"/>
          <w:szCs w:val="21"/>
          <w:highlight w:val="none"/>
        </w:rPr>
      </w:r>
      <w:r/>
    </w:p>
    <w:p>
      <w:pPr>
        <w:pStyle w:val="1058"/>
        <w:ind w:firstLine="420"/>
        <w:keepLines w:val="0"/>
        <w:keepNext w:val="0"/>
        <w:pageBreakBefore w:val="0"/>
        <w:spacing w:line="440" w:lineRule="exact"/>
        <w:widowControl w:val="off"/>
        <w:tabs>
          <w:tab w:val="left" w:pos="1995" w:leader="none"/>
        </w:tabs>
        <w:rPr>
          <w:rFonts w:hint="eastAsia" w:ascii="宋体" w:hAnsi="宋体"/>
          <w:color w:val="000000"/>
          <w:szCs w:val="21"/>
          <w:highlight w:val="none"/>
        </w:rPr>
      </w:pPr>
      <w:r>
        <w:rPr>
          <w:rFonts w:hint="eastAsia" w:ascii="宋体" w:hAnsi="宋体"/>
          <w:color w:val="000000"/>
          <w:szCs w:val="21"/>
          <w:highlight w:val="none"/>
        </w:rPr>
        <w:t xml:space="preserve">9、向甲方提出合理化建议。</w:t>
      </w:r>
      <w:r>
        <w:rPr>
          <w:rFonts w:hint="eastAsia" w:ascii="宋体" w:hAnsi="宋体"/>
          <w:color w:val="000000"/>
          <w:szCs w:val="21"/>
          <w:highlight w:val="none"/>
        </w:rPr>
      </w:r>
      <w:r/>
    </w:p>
    <w:p>
      <w:pPr>
        <w:pStyle w:val="1058"/>
        <w:keepLines w:val="0"/>
        <w:keepNext w:val="0"/>
        <w:pageBreakBefore w:val="0"/>
        <w:spacing w:line="440" w:lineRule="exact"/>
        <w:widowControl w:val="off"/>
        <w:tabs>
          <w:tab w:val="left" w:pos="1995" w:leader="none"/>
        </w:tabs>
        <w:rPr>
          <w:rFonts w:hint="eastAsia" w:ascii="宋体" w:hAnsi="宋体"/>
          <w:b/>
          <w:color w:val="000000"/>
          <w:szCs w:val="21"/>
          <w:highlight w:val="none"/>
        </w:rPr>
      </w:pPr>
      <w:r>
        <w:rPr>
          <w:rFonts w:hint="eastAsia" w:ascii="宋体" w:hAnsi="宋体"/>
          <w:b/>
          <w:color w:val="000000"/>
          <w:szCs w:val="21"/>
          <w:highlight w:val="none"/>
        </w:rPr>
        <w:t xml:space="preserve">七、价格与支付</w:t>
      </w:r>
      <w:r>
        <w:rPr>
          <w:rFonts w:ascii="宋体" w:hAnsi="宋体"/>
          <w:b/>
          <w:color w:val="000000"/>
          <w:szCs w:val="21"/>
          <w:highlight w:val="none"/>
        </w:rPr>
        <w:tab/>
      </w:r>
      <w:r>
        <w:rPr>
          <w:rFonts w:hint="eastAsia" w:ascii="宋体" w:hAnsi="宋体"/>
          <w:b/>
          <w:color w:val="000000"/>
          <w:szCs w:val="21"/>
          <w:highlight w:val="none"/>
        </w:rPr>
      </w:r>
      <w:r/>
    </w:p>
    <w:p>
      <w:pPr>
        <w:pStyle w:val="1058"/>
        <w:ind w:firstLine="417"/>
        <w:keepLines w:val="0"/>
        <w:keepNext w:val="0"/>
        <w:pageBreakBefore w:val="0"/>
        <w:spacing w:line="440" w:lineRule="exact"/>
        <w:widowControl w:val="off"/>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、本项目为</w:t>
      </w:r>
      <w:r>
        <w:rPr>
          <w:rFonts w:hint="eastAsia" w:ascii="宋体" w:hAnsi="宋体"/>
          <w:color w:val="000000"/>
          <w:szCs w:val="21"/>
          <w:highlight w:val="none"/>
          <w:u w:val="single"/>
        </w:rPr>
        <w:t xml:space="preserve"> </w:t>
      </w:r>
      <w:r>
        <w:rPr>
          <w:rFonts w:hint="eastAsia" w:ascii="宋体" w:hAnsi="宋体"/>
          <w:b/>
          <w:szCs w:val="21"/>
          <w:highlight w:val="none"/>
          <w:u w:val="single"/>
        </w:rPr>
        <w:t xml:space="preserve">固定总价 </w:t>
      </w:r>
      <w:r>
        <w:rPr>
          <w:rFonts w:hint="eastAsia" w:ascii="宋体" w:hAnsi="宋体"/>
          <w:color w:val="000000"/>
          <w:szCs w:val="21"/>
          <w:highlight w:val="none"/>
        </w:rPr>
        <w:t xml:space="preserve">合同，总金额为人民币</w:t>
      </w:r>
      <w:r>
        <w:rPr>
          <w:rFonts w:ascii="宋体" w:hAnsi="宋体"/>
          <w:color w:val="000000"/>
          <w:szCs w:val="21"/>
          <w:highlight w:val="none"/>
          <w:u w:val="single"/>
        </w:rPr>
        <w:t xml:space="preserve">            </w:t>
      </w:r>
      <w:r>
        <w:rPr>
          <w:rFonts w:hint="eastAsia" w:ascii="宋体" w:hAnsi="宋体"/>
          <w:color w:val="000000"/>
          <w:szCs w:val="21"/>
          <w:highlight w:val="none"/>
        </w:rPr>
        <w:t xml:space="preserve">元，（分解至</w:t>
      </w:r>
      <w:r>
        <w:rPr>
          <w:rFonts w:hint="eastAsia" w:ascii="宋体" w:hAnsi="宋体"/>
          <w:szCs w:val="21"/>
          <w:highlight w:val="none"/>
        </w:rPr>
        <w:t xml:space="preserve">每季度</w:t>
      </w:r>
      <w:r>
        <w:rPr>
          <w:rFonts w:hint="eastAsia" w:ascii="宋体" w:hAnsi="宋体"/>
          <w:color w:val="000000"/>
          <w:szCs w:val="21"/>
          <w:highlight w:val="none"/>
        </w:rPr>
        <w:t xml:space="preserve">支付金额为</w:t>
      </w:r>
      <w:r>
        <w:rPr>
          <w:rFonts w:ascii="宋体" w:hAnsi="宋体"/>
          <w:color w:val="000000"/>
          <w:szCs w:val="21"/>
          <w:highlight w:val="none"/>
          <w:u w:val="single"/>
        </w:rPr>
        <w:t xml:space="preserve">    </w:t>
      </w:r>
      <w:r>
        <w:rPr>
          <w:rFonts w:hint="eastAsia" w:ascii="宋体" w:hAnsi="宋体"/>
          <w:color w:val="000000"/>
          <w:szCs w:val="21"/>
          <w:highlight w:val="none"/>
        </w:rPr>
        <w:t xml:space="preserve">元，分解后余额为</w:t>
      </w:r>
      <w:r>
        <w:rPr>
          <w:rFonts w:ascii="宋体" w:hAnsi="宋体"/>
          <w:color w:val="000000"/>
          <w:szCs w:val="21"/>
          <w:highlight w:val="none"/>
          <w:u w:val="single"/>
        </w:rPr>
        <w:t xml:space="preserve">      </w:t>
      </w:r>
      <w:r>
        <w:rPr>
          <w:rFonts w:hint="eastAsia" w:ascii="宋体" w:hAnsi="宋体"/>
          <w:color w:val="000000"/>
          <w:szCs w:val="21"/>
          <w:highlight w:val="none"/>
        </w:rPr>
        <w:t xml:space="preserve">元，余额在第4次一起支付）。如按《</w:t>
      </w:r>
      <w:r>
        <w:rPr>
          <w:rFonts w:hint="eastAsia" w:ascii="宋体" w:hAnsi="宋体"/>
          <w:color w:val="000000"/>
          <w:szCs w:val="21"/>
          <w:highlight w:val="none"/>
          <w:lang w:eastAsia="zh-CN"/>
        </w:rPr>
        <w:t xml:space="preserve">红梅街道环卫作业考核细则</w:t>
      </w:r>
      <w:r>
        <w:rPr>
          <w:rFonts w:hint="eastAsia" w:ascii="宋体" w:hAnsi="宋体"/>
          <w:color w:val="000000"/>
          <w:szCs w:val="21"/>
          <w:highlight w:val="none"/>
        </w:rPr>
        <w:t xml:space="preserve">》规定发生扣款，在季度作业服务款扣除。</w:t>
      </w:r>
      <w:r>
        <w:rPr>
          <w:rFonts w:hint="eastAsia" w:ascii="宋体" w:hAnsi="宋体"/>
          <w:color w:val="000000"/>
          <w:szCs w:val="21"/>
          <w:highlight w:val="none"/>
        </w:rPr>
      </w:r>
      <w:r/>
    </w:p>
    <w:p>
      <w:pPr>
        <w:pStyle w:val="1058"/>
        <w:ind w:firstLine="417"/>
        <w:keepLines w:val="0"/>
        <w:keepNext w:val="0"/>
        <w:pageBreakBefore w:val="0"/>
        <w:spacing w:line="440" w:lineRule="exact"/>
        <w:widowControl w:val="off"/>
        <w:rPr>
          <w:rFonts w:hint="eastAsia" w:ascii="宋体" w:hAnsi="宋体" w:cs="楷体"/>
          <w:spacing w:val="2"/>
          <w:szCs w:val="21"/>
          <w:highlight w:val="none"/>
        </w:rPr>
      </w:pPr>
      <w:r>
        <w:rPr>
          <w:rFonts w:hint="eastAsia" w:ascii="宋体" w:hAnsi="宋体"/>
          <w:color w:val="000000"/>
          <w:szCs w:val="21"/>
          <w:highlight w:val="none"/>
        </w:rPr>
        <w:t xml:space="preserve">本合同总金额包括</w:t>
      </w:r>
      <w:r>
        <w:rPr>
          <w:rFonts w:hint="eastAsia" w:ascii="宋体" w:hAnsi="宋体" w:cs="宋体"/>
          <w:szCs w:val="21"/>
          <w:highlight w:val="none"/>
        </w:rPr>
        <w:t xml:space="preserve">采购文件所确定的采购范围相应服务的提供、人员（包括工资和补贴）、办公场所及设施、保险、劳保、管理、各种税费、利润、税金、政策性文件规定及合同包含的所有风险、责任等各项应有费用，以及为完成该项目所涉及到的一切相关费用，甲方不再支付其他任何费用。</w:t>
      </w:r>
      <w:r>
        <w:rPr>
          <w:rFonts w:hint="eastAsia" w:ascii="宋体" w:hAnsi="宋体" w:cs="楷体"/>
          <w:spacing w:val="2"/>
          <w:szCs w:val="21"/>
          <w:highlight w:val="none"/>
        </w:rPr>
      </w:r>
      <w:r/>
    </w:p>
    <w:p>
      <w:pPr>
        <w:pStyle w:val="1058"/>
        <w:ind w:firstLine="417"/>
        <w:keepLines w:val="0"/>
        <w:keepNext w:val="0"/>
        <w:pageBreakBefore w:val="0"/>
        <w:spacing w:line="440" w:lineRule="exact"/>
        <w:widowControl w:val="off"/>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、付款及扣款方式：</w:t>
      </w:r>
      <w:r>
        <w:rPr>
          <w:rFonts w:hint="eastAsia" w:ascii="宋体" w:hAnsi="宋体"/>
          <w:szCs w:val="21"/>
          <w:highlight w:val="none"/>
        </w:rPr>
      </w:r>
      <w:r/>
    </w:p>
    <w:p>
      <w:pPr>
        <w:pStyle w:val="1058"/>
        <w:ind w:firstLine="417"/>
        <w:keepLines w:val="0"/>
        <w:keepNext w:val="0"/>
        <w:pageBreakBefore w:val="0"/>
        <w:spacing w:line="440" w:lineRule="exact"/>
        <w:widowControl w:val="off"/>
        <w:tabs>
          <w:tab w:val="left" w:pos="360" w:leader="none"/>
        </w:tabs>
        <w:rPr>
          <w:rFonts w:hint="eastAsia" w:ascii="宋体" w:hAnsi="宋体"/>
          <w:szCs w:val="21"/>
          <w:highlight w:val="none"/>
        </w:rPr>
      </w:pPr>
      <w:r>
        <w:rPr>
          <w:rFonts w:hint="eastAsia" w:ascii="宋体" w:hAnsi="宋体"/>
          <w:szCs w:val="21"/>
          <w:highlight w:val="none"/>
        </w:rPr>
        <w:t xml:space="preserve">扣款方式：因考核达不到规定分值等原因，按《</w:t>
      </w:r>
      <w:r>
        <w:rPr>
          <w:rFonts w:hint="eastAsia" w:ascii="宋体" w:hAnsi="宋体"/>
          <w:szCs w:val="21"/>
          <w:highlight w:val="none"/>
          <w:lang w:eastAsia="zh-CN"/>
        </w:rPr>
        <w:t xml:space="preserve">红梅街道环卫作业考核细则</w:t>
      </w:r>
      <w:r>
        <w:rPr>
          <w:rFonts w:hint="eastAsia" w:ascii="宋体" w:hAnsi="宋体"/>
          <w:szCs w:val="21"/>
          <w:highlight w:val="none"/>
        </w:rPr>
        <w:t xml:space="preserve">》规定扣款后，作为最终的季度作业服务款。</w:t>
      </w:r>
      <w:r>
        <w:rPr>
          <w:rFonts w:ascii="宋体" w:hAnsi="宋体"/>
          <w:szCs w:val="21"/>
          <w:highlight w:val="none"/>
        </w:rPr>
        <w:t xml:space="preserve">日常考核扣分按《</w:t>
      </w:r>
      <w:r>
        <w:rPr>
          <w:rFonts w:ascii="宋体" w:hAnsi="宋体"/>
          <w:szCs w:val="21"/>
          <w:highlight w:val="none"/>
          <w:lang w:val="zh-CN"/>
        </w:rPr>
        <w:t xml:space="preserve">环卫作业质量考核细则》规定扣款，重点问题、媒体曝光、区级以上考评以实际扣分扣款、扣款标准为</w:t>
      </w:r>
      <w:r>
        <w:rPr>
          <w:rStyle w:val="1325"/>
          <w:rFonts w:ascii="宋体" w:hAnsi="宋体"/>
          <w:szCs w:val="21"/>
          <w:highlight w:val="none"/>
        </w:rPr>
        <w:t xml:space="preserve">1</w:t>
      </w:r>
      <w:r>
        <w:rPr>
          <w:rFonts w:ascii="宋体" w:hAnsi="宋体"/>
          <w:szCs w:val="21"/>
          <w:highlight w:val="none"/>
          <w:lang w:val="zh-CN"/>
        </w:rPr>
        <w:t xml:space="preserve">分</w:t>
      </w:r>
      <w:r>
        <w:rPr>
          <w:rStyle w:val="1325"/>
          <w:rFonts w:hint="eastAsia" w:ascii="宋体" w:hAnsi="宋体" w:eastAsia="宋体"/>
          <w:szCs w:val="21"/>
          <w:highlight w:val="none"/>
          <w:lang w:val="en-US" w:eastAsia="zh-CN"/>
        </w:rPr>
        <w:t xml:space="preserve">3</w:t>
      </w:r>
      <w:r>
        <w:rPr>
          <w:rStyle w:val="1325"/>
          <w:rFonts w:ascii="宋体" w:hAnsi="宋体"/>
          <w:szCs w:val="21"/>
          <w:highlight w:val="none"/>
        </w:rPr>
        <w:t xml:space="preserve">000</w:t>
      </w:r>
      <w:r>
        <w:rPr>
          <w:rFonts w:ascii="宋体" w:hAnsi="宋体"/>
          <w:szCs w:val="21"/>
          <w:highlight w:val="none"/>
          <w:lang w:val="zh-CN"/>
        </w:rPr>
        <w:t xml:space="preserve">元，扣款后作为最终的月度作业服务承包款</w:t>
      </w:r>
      <w:r>
        <w:rPr>
          <w:rFonts w:hint="eastAsia" w:ascii="宋体" w:hAnsi="宋体"/>
          <w:szCs w:val="21"/>
          <w:highlight w:val="none"/>
          <w:lang w:val="zh-CN"/>
        </w:rPr>
        <w:t xml:space="preserve">。</w:t>
      </w:r>
      <w:r>
        <w:rPr>
          <w:rFonts w:hint="eastAsia" w:ascii="宋体" w:hAnsi="宋体"/>
          <w:szCs w:val="21"/>
          <w:highlight w:val="none"/>
        </w:rPr>
      </w:r>
      <w:r/>
    </w:p>
    <w:p>
      <w:pPr>
        <w:pStyle w:val="1058"/>
        <w:ind w:firstLine="417"/>
        <w:keepLines w:val="0"/>
        <w:keepNext w:val="0"/>
        <w:pageBreakBefore w:val="0"/>
        <w:spacing w:line="440" w:lineRule="exact"/>
        <w:widowControl w:val="off"/>
        <w:tabs>
          <w:tab w:val="left" w:pos="360" w:leader="none"/>
        </w:tabs>
        <w:rPr>
          <w:rFonts w:hint="eastAsia" w:ascii="宋体" w:hAnsi="宋体"/>
          <w:szCs w:val="21"/>
          <w:highlight w:val="none"/>
        </w:rPr>
      </w:pPr>
      <w:r>
        <w:rPr>
          <w:rFonts w:hint="eastAsia" w:ascii="宋体" w:hAnsi="宋体"/>
          <w:szCs w:val="21"/>
          <w:highlight w:val="none"/>
        </w:rPr>
        <w:t xml:space="preserve">付款时间：甲方根据当季度考核结果，于次月</w:t>
      </w:r>
      <w:r>
        <w:rPr>
          <w:rFonts w:ascii="宋体" w:hAnsi="宋体"/>
          <w:szCs w:val="21"/>
          <w:highlight w:val="none"/>
        </w:rPr>
        <w:t xml:space="preserve">20</w:t>
      </w:r>
      <w:r>
        <w:rPr>
          <w:rFonts w:hint="eastAsia" w:ascii="宋体" w:hAnsi="宋体"/>
          <w:szCs w:val="21"/>
          <w:highlight w:val="none"/>
        </w:rPr>
        <w:t xml:space="preserve">日前（含当日）向乙方支付作业服务款。乙方申请付款前，必须向甲方提供等额合规增值税发票</w:t>
      </w:r>
      <w:r>
        <w:rPr>
          <w:rFonts w:hint="eastAsia" w:ascii="宋体" w:hAnsi="宋体"/>
          <w:szCs w:val="21"/>
          <w:highlight w:val="none"/>
          <w:lang w:eastAsia="zh-CN"/>
        </w:rPr>
        <w:t xml:space="preserve">；</w:t>
      </w:r>
      <w:r>
        <w:rPr>
          <w:rFonts w:hint="eastAsia" w:ascii="宋体" w:hAnsi="宋体"/>
          <w:szCs w:val="21"/>
          <w:highlight w:val="none"/>
        </w:rPr>
        <w:t xml:space="preserve">否则甲方有权顺延付款，且不承担逾期付款违约金。</w:t>
      </w:r>
      <w:r>
        <w:rPr>
          <w:rFonts w:hint="eastAsia" w:ascii="宋体" w:hAnsi="宋体"/>
          <w:szCs w:val="21"/>
          <w:highlight w:val="none"/>
        </w:rPr>
      </w:r>
      <w:r/>
    </w:p>
    <w:p>
      <w:pPr>
        <w:pStyle w:val="1058"/>
        <w:ind w:firstLine="417"/>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rPr>
        <w:t xml:space="preserve">付款方式：以转账方式直接转入乙方银行账户。</w:t>
      </w:r>
      <w:r>
        <w:rPr>
          <w:rFonts w:hint="eastAsia" w:ascii="宋体" w:hAnsi="宋体"/>
          <w:szCs w:val="21"/>
          <w:highlight w:val="none"/>
        </w:rPr>
      </w:r>
      <w:r/>
    </w:p>
    <w:p>
      <w:pPr>
        <w:pStyle w:val="1058"/>
        <w:ind w:firstLine="417"/>
        <w:keepLines w:val="0"/>
        <w:keepNext w:val="0"/>
        <w:pageBreakBefore w:val="0"/>
        <w:spacing w:line="440" w:lineRule="exact"/>
        <w:widowControl w:val="off"/>
        <w:rPr>
          <w:rFonts w:hint="eastAsia" w:ascii="宋体" w:hAnsi="宋体"/>
          <w:szCs w:val="21"/>
          <w:highlight w:val="none"/>
        </w:rPr>
      </w:pPr>
      <w:r>
        <w:rPr>
          <w:rFonts w:hint="eastAsia" w:ascii="宋体" w:hAnsi="宋体"/>
          <w:szCs w:val="21"/>
          <w:highlight w:val="none"/>
        </w:rPr>
        <w:t xml:space="preserve">3、本合同在执行过程中如出现作业面积增减承包费则在合同期满前最后一月作相应调整。</w:t>
      </w:r>
      <w:r>
        <w:rPr>
          <w:rFonts w:hint="eastAsia" w:ascii="宋体" w:hAnsi="宋体"/>
          <w:szCs w:val="21"/>
          <w:highlight w:val="none"/>
        </w:rPr>
      </w:r>
      <w:r/>
    </w:p>
    <w:p>
      <w:pPr>
        <w:pStyle w:val="1058"/>
        <w:keepLines w:val="0"/>
        <w:keepNext w:val="0"/>
        <w:pageBreakBefore w:val="0"/>
        <w:spacing w:line="440" w:lineRule="exact"/>
        <w:widowControl w:val="off"/>
        <w:rPr>
          <w:rFonts w:hint="eastAsia" w:ascii="宋体" w:hAnsi="宋体"/>
          <w:b/>
          <w:color w:val="000000"/>
          <w:szCs w:val="21"/>
          <w:highlight w:val="none"/>
        </w:rPr>
      </w:pPr>
      <w:r>
        <w:rPr>
          <w:rFonts w:hint="eastAsia" w:ascii="宋体" w:hAnsi="宋体"/>
          <w:b/>
          <w:color w:val="000000"/>
          <w:szCs w:val="21"/>
          <w:highlight w:val="none"/>
        </w:rPr>
        <w:t xml:space="preserve">八、环卫作业权的交付和回收</w:t>
      </w:r>
      <w:r>
        <w:rPr>
          <w:rFonts w:hint="eastAsia" w:ascii="宋体" w:hAnsi="宋体"/>
          <w:b/>
          <w:color w:val="000000"/>
          <w:szCs w:val="21"/>
          <w:highlight w:val="none"/>
        </w:rPr>
      </w:r>
      <w:r/>
    </w:p>
    <w:p>
      <w:pPr>
        <w:pStyle w:val="1058"/>
        <w:ind w:firstLine="417"/>
        <w:keepLines w:val="0"/>
        <w:keepNext w:val="0"/>
        <w:pageBreakBefore w:val="0"/>
        <w:spacing w:line="440" w:lineRule="exact"/>
        <w:widowControl w:val="off"/>
        <w:rPr>
          <w:rFonts w:hint="eastAsia" w:ascii="宋体" w:hAnsi="宋体"/>
          <w:color w:val="000000"/>
          <w:szCs w:val="21"/>
          <w:highlight w:val="none"/>
        </w:rPr>
      </w:pPr>
      <w:r>
        <w:rPr>
          <w:rFonts w:hint="eastAsia" w:ascii="宋体" w:hAnsi="宋体"/>
          <w:color w:val="000000"/>
          <w:szCs w:val="21"/>
          <w:highlight w:val="none"/>
        </w:rPr>
        <w:t xml:space="preserve">甲方应于合同签订后，于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日负责向乙方转交作业权，乙方应于合同期满当日无条件向甲方交还作业权。甲乙双方应提前</w:t>
      </w:r>
      <w:r>
        <w:rPr>
          <w:rFonts w:ascii="宋体" w:hAnsi="宋体"/>
          <w:color w:val="000000"/>
          <w:szCs w:val="21"/>
          <w:highlight w:val="none"/>
        </w:rPr>
        <w:t xml:space="preserve">15</w:t>
      </w:r>
      <w:r>
        <w:rPr>
          <w:rFonts w:hint="eastAsia" w:ascii="宋体" w:hAnsi="宋体"/>
          <w:color w:val="000000"/>
          <w:szCs w:val="21"/>
          <w:highlight w:val="none"/>
        </w:rPr>
        <w:t xml:space="preserve">天进行交接手续和准备，确保准时交接。</w:t>
      </w:r>
      <w:r>
        <w:rPr>
          <w:rFonts w:hint="eastAsia" w:ascii="宋体" w:hAnsi="宋体"/>
          <w:color w:val="000000"/>
          <w:szCs w:val="21"/>
          <w:highlight w:val="none"/>
        </w:rPr>
      </w:r>
      <w:r/>
    </w:p>
    <w:p>
      <w:pPr>
        <w:pStyle w:val="1058"/>
        <w:keepLines w:val="0"/>
        <w:keepNext w:val="0"/>
        <w:pageBreakBefore w:val="0"/>
        <w:spacing w:line="440" w:lineRule="exact"/>
        <w:widowControl w:val="off"/>
        <w:rPr>
          <w:rFonts w:hint="eastAsia" w:ascii="宋体" w:hAnsi="宋体"/>
          <w:b/>
          <w:bCs/>
          <w:szCs w:val="21"/>
          <w:highlight w:val="none"/>
        </w:rPr>
      </w:pPr>
      <w:r>
        <w:rPr>
          <w:rFonts w:hint="eastAsia" w:ascii="宋体" w:hAnsi="宋体"/>
          <w:b/>
          <w:bCs/>
          <w:szCs w:val="21"/>
          <w:highlight w:val="none"/>
        </w:rPr>
        <w:t xml:space="preserve">九、违约责任</w:t>
      </w:r>
      <w:r>
        <w:rPr>
          <w:rFonts w:hint="eastAsia" w:ascii="宋体" w:hAnsi="宋体"/>
          <w:b/>
          <w:bCs/>
          <w:szCs w:val="21"/>
          <w:highlight w:val="none"/>
        </w:rPr>
      </w:r>
      <w:r/>
    </w:p>
    <w:p>
      <w:pPr>
        <w:pStyle w:val="1058"/>
        <w:ind w:firstLine="417"/>
        <w:keepLines w:val="0"/>
        <w:keepNext w:val="0"/>
        <w:pageBreakBefore w:val="0"/>
        <w:spacing w:line="440" w:lineRule="exact"/>
        <w:widowControl w:val="off"/>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w:t>
      </w:r>
      <w:r>
        <w:rPr>
          <w:rFonts w:hint="eastAsia" w:ascii="宋体" w:hAnsi="宋体"/>
          <w:color w:val="000000"/>
          <w:szCs w:val="21"/>
          <w:highlight w:val="none"/>
        </w:rPr>
        <w:t xml:space="preserve">合同一方不履行合同义务或违反履行合同义务约定的，应当承担继续履行、采取补救措施或者赔偿损失等违约责任。</w:t>
      </w:r>
      <w:r>
        <w:rPr>
          <w:rFonts w:hint="eastAsia" w:ascii="宋体" w:hAnsi="宋体"/>
          <w:color w:val="000000"/>
          <w:szCs w:val="21"/>
          <w:highlight w:val="none"/>
        </w:rPr>
      </w:r>
      <w:r/>
    </w:p>
    <w:p>
      <w:pPr>
        <w:pStyle w:val="1058"/>
        <w:ind w:firstLine="417"/>
        <w:keepLines w:val="0"/>
        <w:keepNext w:val="0"/>
        <w:pageBreakBefore w:val="0"/>
        <w:spacing w:line="440" w:lineRule="exact"/>
        <w:widowControl w:val="off"/>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、甲方若无任何正当理由逾期付款应按照逾期付款金额的每天万分之</w:t>
      </w:r>
      <w:r>
        <w:rPr>
          <w:rFonts w:hint="eastAsia" w:ascii="宋体" w:hAnsi="宋体"/>
          <w:color w:val="000000"/>
          <w:szCs w:val="21"/>
          <w:highlight w:val="none"/>
          <w:lang w:val="en-US" w:eastAsia="zh-CN"/>
        </w:rPr>
        <w:t xml:space="preserve">一</w:t>
      </w:r>
      <w:r>
        <w:rPr>
          <w:rFonts w:hint="eastAsia" w:ascii="宋体" w:hAnsi="宋体"/>
          <w:color w:val="000000"/>
          <w:szCs w:val="21"/>
          <w:highlight w:val="none"/>
        </w:rPr>
        <w:t xml:space="preserve">支付逾期付款违约</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1058"/>
        <w:ind w:firstLine="420"/>
        <w:keepLines w:val="0"/>
        <w:keepNext w:val="0"/>
        <w:pageBreakBefore w:val="0"/>
        <w:spacing w:line="440" w:lineRule="exact"/>
        <w:widowControl w:val="off"/>
        <w:rPr>
          <w:rFonts w:hint="eastAsia" w:ascii="宋体" w:hAnsi="宋体"/>
          <w:color w:val="000000"/>
          <w:szCs w:val="21"/>
          <w:highlight w:val="none"/>
          <w:lang w:val="zh-CN"/>
        </w:rPr>
      </w:pPr>
      <w:r>
        <w:rPr>
          <w:rFonts w:hint="eastAsia" w:ascii="宋体" w:hAnsi="宋体"/>
          <w:color w:val="000000"/>
          <w:szCs w:val="21"/>
          <w:highlight w:val="none"/>
          <w:lang w:val="en-US" w:eastAsia="zh-CN"/>
        </w:rPr>
        <w:t xml:space="preserve">3</w:t>
      </w:r>
      <w:r>
        <w:rPr>
          <w:rFonts w:hint="eastAsia" w:ascii="宋体" w:hAnsi="宋体"/>
          <w:color w:val="000000"/>
          <w:szCs w:val="21"/>
          <w:highlight w:val="none"/>
          <w:lang w:val="zh-CN"/>
        </w:rPr>
        <w:t xml:space="preserve">、乙方出现下列情况之一的，甲方有权解除本合同且无需承担任何违约责任，乙方应向甲方支付合同总金额30%的违约金；若违约金不足以弥补甲方全部损失的，乙方还应当予以补足。</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zh-CN"/>
        </w:rPr>
      </w:r>
      <w:r/>
    </w:p>
    <w:p>
      <w:pPr>
        <w:pStyle w:val="1058"/>
        <w:ind w:firstLine="417"/>
        <w:keepLines w:val="0"/>
        <w:keepNext w:val="0"/>
        <w:pageBreakBefore w:val="0"/>
        <w:spacing w:line="440" w:lineRule="exact"/>
        <w:widowControl w:val="off"/>
        <w:rPr>
          <w:rFonts w:hint="eastAsia" w:ascii="宋体" w:hAnsi="宋体"/>
          <w:color w:val="000000"/>
          <w:szCs w:val="21"/>
          <w:highlight w:val="none"/>
          <w:lang w:val="zh-CN"/>
        </w:rPr>
      </w:pPr>
      <w:r>
        <w:rPr>
          <w:rFonts w:hint="eastAsia" w:ascii="宋体" w:hAnsi="宋体"/>
          <w:color w:val="000000"/>
          <w:szCs w:val="21"/>
          <w:highlight w:val="none"/>
          <w:lang w:val="zh-CN"/>
        </w:rPr>
        <w:t xml:space="preserve">①由于自身管理不善发生群体性事件的；</w:t>
      </w:r>
      <w:r>
        <w:rPr>
          <w:rFonts w:hint="eastAsia" w:ascii="宋体" w:hAnsi="宋体"/>
          <w:color w:val="000000"/>
          <w:szCs w:val="21"/>
          <w:highlight w:val="none"/>
          <w:lang w:val="zh-CN"/>
        </w:rPr>
      </w:r>
      <w:r/>
    </w:p>
    <w:p>
      <w:pPr>
        <w:pStyle w:val="1058"/>
        <w:ind w:firstLine="417"/>
        <w:keepLines w:val="0"/>
        <w:keepNext w:val="0"/>
        <w:pageBreakBefore w:val="0"/>
        <w:spacing w:line="440" w:lineRule="exact"/>
        <w:widowControl w:val="off"/>
        <w:rPr>
          <w:rFonts w:hint="eastAsia" w:ascii="宋体" w:hAnsi="宋体"/>
          <w:color w:val="000000"/>
          <w:szCs w:val="21"/>
          <w:highlight w:val="none"/>
          <w:lang w:val="zh-CN"/>
        </w:rPr>
      </w:pPr>
      <w:r>
        <w:rPr>
          <w:rFonts w:hint="eastAsia" w:ascii="宋体" w:hAnsi="宋体"/>
          <w:color w:val="000000"/>
          <w:szCs w:val="21"/>
          <w:highlight w:val="none"/>
          <w:lang w:val="zh-CN"/>
        </w:rPr>
        <w:t xml:space="preserve">②发生重大违规违法现象的；</w:t>
      </w:r>
      <w:r>
        <w:rPr>
          <w:rFonts w:hint="eastAsia" w:ascii="宋体" w:hAnsi="宋体"/>
          <w:color w:val="000000"/>
          <w:szCs w:val="21"/>
          <w:highlight w:val="none"/>
          <w:lang w:val="zh-CN"/>
        </w:rPr>
      </w:r>
      <w:r/>
    </w:p>
    <w:p>
      <w:pPr>
        <w:pStyle w:val="1058"/>
        <w:ind w:firstLine="417"/>
        <w:keepLines w:val="0"/>
        <w:keepNext w:val="0"/>
        <w:pageBreakBefore w:val="0"/>
        <w:spacing w:line="440" w:lineRule="exact"/>
        <w:widowControl w:val="off"/>
        <w:rPr>
          <w:rFonts w:hint="eastAsia" w:ascii="宋体" w:hAnsi="宋体"/>
          <w:color w:val="000000"/>
          <w:szCs w:val="21"/>
          <w:highlight w:val="none"/>
          <w:lang w:val="zh-CN"/>
        </w:rPr>
      </w:pPr>
      <w:r>
        <w:rPr>
          <w:rFonts w:hint="eastAsia" w:ascii="宋体" w:hAnsi="宋体"/>
          <w:color w:val="000000"/>
          <w:szCs w:val="21"/>
          <w:highlight w:val="none"/>
          <w:lang w:val="zh-CN"/>
        </w:rPr>
        <w:t xml:space="preserve">③有媒体曝光、市长信箱等投诉且整改不到位的；</w:t>
      </w:r>
      <w:r>
        <w:rPr>
          <w:rFonts w:hint="eastAsia" w:ascii="宋体" w:hAnsi="宋体"/>
          <w:color w:val="000000"/>
          <w:szCs w:val="21"/>
          <w:highlight w:val="none"/>
          <w:lang w:val="zh-CN"/>
        </w:rPr>
      </w:r>
      <w:r/>
    </w:p>
    <w:p>
      <w:pPr>
        <w:pStyle w:val="1058"/>
        <w:ind w:firstLine="417"/>
        <w:keepLines w:val="0"/>
        <w:keepNext w:val="0"/>
        <w:pageBreakBefore w:val="0"/>
        <w:spacing w:line="440" w:lineRule="exact"/>
        <w:widowControl w:val="off"/>
        <w:rPr>
          <w:rFonts w:hint="eastAsia" w:ascii="宋体" w:hAnsi="宋体"/>
          <w:color w:val="000000"/>
          <w:szCs w:val="21"/>
          <w:highlight w:val="none"/>
          <w:lang w:val="zh-CN"/>
        </w:rPr>
      </w:pPr>
      <w:r>
        <w:rPr>
          <w:rFonts w:hint="eastAsia" w:ascii="宋体" w:hAnsi="宋体"/>
          <w:color w:val="000000"/>
          <w:szCs w:val="21"/>
          <w:highlight w:val="none"/>
          <w:lang w:val="zh-CN"/>
        </w:rPr>
        <w:t xml:space="preserve">④有严重侵犯工人利益的，如公司未按时缴纳社保、公积金或发放工资，经甲方督促在规定的时间段仍未缴纳或发放的；或合同期内出现两次未及时缴纳社保、公积金或发放工资的。</w:t>
      </w:r>
      <w:r>
        <w:rPr>
          <w:rFonts w:hint="eastAsia" w:ascii="宋体" w:hAnsi="宋体"/>
          <w:color w:val="000000"/>
          <w:szCs w:val="21"/>
          <w:highlight w:val="none"/>
          <w:lang w:val="zh-CN"/>
        </w:rPr>
      </w:r>
      <w:r/>
    </w:p>
    <w:p>
      <w:pPr>
        <w:pStyle w:val="1058"/>
        <w:ind w:firstLine="417"/>
        <w:keepLines w:val="0"/>
        <w:keepNext w:val="0"/>
        <w:pageBreakBefore w:val="0"/>
        <w:spacing w:line="440" w:lineRule="exact"/>
        <w:widowControl w:val="off"/>
        <w:rPr>
          <w:rFonts w:hint="eastAsia" w:ascii="宋体" w:hAnsi="宋体"/>
          <w:color w:val="000000"/>
          <w:szCs w:val="21"/>
          <w:highlight w:val="none"/>
          <w:lang w:val="zh-CN"/>
        </w:rPr>
      </w:pPr>
      <w:r>
        <w:rPr>
          <w:rFonts w:hint="eastAsia" w:ascii="宋体" w:hAnsi="宋体" w:eastAsia="宋体" w:cs="宋体"/>
          <w:color w:val="000000"/>
          <w:szCs w:val="21"/>
          <w:highlight w:val="none"/>
          <w:lang w:val="zh-CN"/>
        </w:rPr>
        <w:t xml:space="preserve">⑤</w:t>
      </w:r>
      <w:r>
        <w:rPr>
          <w:rFonts w:hint="eastAsia" w:ascii="宋体" w:hAnsi="宋体"/>
          <w:color w:val="000000"/>
          <w:szCs w:val="21"/>
          <w:highlight w:val="none"/>
          <w:lang w:val="zh-CN"/>
        </w:rPr>
        <w:t xml:space="preserve">乙方存在其他违反本合同(含附件)以及招标文件等行为，经甲方书面催告后仍未整改的。</w:t>
      </w:r>
      <w:r>
        <w:rPr>
          <w:rFonts w:hint="eastAsia" w:ascii="宋体" w:hAnsi="宋体"/>
          <w:color w:val="000000"/>
          <w:szCs w:val="21"/>
          <w:highlight w:val="none"/>
          <w:lang w:val="zh-CN"/>
        </w:rPr>
      </w:r>
      <w:r/>
    </w:p>
    <w:p>
      <w:pPr>
        <w:pStyle w:val="1121"/>
        <w:keepLines w:val="0"/>
        <w:keepNext w:val="0"/>
        <w:pageBreakBefore w:val="0"/>
        <w:spacing w:before="0" w:beforeAutospacing="0" w:after="0" w:afterAutospacing="0" w:line="440" w:lineRule="exact"/>
        <w:widowControl w:val="off"/>
        <w:rPr>
          <w:rFonts w:hint="eastAsia"/>
          <w:b/>
          <w:bCs/>
          <w:sz w:val="21"/>
          <w:szCs w:val="21"/>
          <w:highlight w:val="none"/>
        </w:rPr>
      </w:pPr>
      <w:r>
        <w:rPr>
          <w:rFonts w:hint="eastAsia"/>
          <w:b/>
          <w:bCs/>
          <w:sz w:val="21"/>
          <w:szCs w:val="21"/>
          <w:highlight w:val="none"/>
        </w:rPr>
        <w:t xml:space="preserve">十</w:t>
      </w:r>
      <w:r>
        <w:rPr>
          <w:b/>
          <w:bCs/>
          <w:sz w:val="21"/>
          <w:szCs w:val="21"/>
          <w:highlight w:val="none"/>
        </w:rPr>
        <w:t xml:space="preserve">、不可抗力</w:t>
      </w:r>
      <w:r>
        <w:rPr>
          <w:rFonts w:hint="eastAsia"/>
          <w:b/>
          <w:bCs/>
          <w:sz w:val="21"/>
          <w:szCs w:val="21"/>
          <w:highlight w:val="none"/>
        </w:rPr>
      </w:r>
      <w:r/>
    </w:p>
    <w:p>
      <w:pPr>
        <w:pStyle w:val="1121"/>
        <w:ind w:firstLine="424"/>
        <w:keepLines w:val="0"/>
        <w:keepNext w:val="0"/>
        <w:pageBreakBefore w:val="0"/>
        <w:spacing w:before="0" w:beforeAutospacing="0" w:after="0" w:afterAutospacing="0" w:line="440" w:lineRule="exact"/>
        <w:widowControl w:val="off"/>
        <w:rPr>
          <w:rFonts w:hint="eastAsia"/>
          <w:sz w:val="21"/>
          <w:szCs w:val="21"/>
          <w:highlight w:val="none"/>
        </w:rPr>
      </w:pPr>
      <w:r>
        <w:rPr>
          <w:sz w:val="21"/>
          <w:szCs w:val="21"/>
          <w:highlight w:val="none"/>
        </w:rPr>
        <w:t xml:space="preserve">1、因不可抗力（或甲、乙双方不能控制的原因）不能履行合同的，根据不可抗力的影响，部分或者全部免除责任，但合同一方迟延履行后发生不可抗力的，不能免除其责任。</w:t>
      </w:r>
      <w:r>
        <w:rPr>
          <w:rFonts w:hint="eastAsia"/>
          <w:sz w:val="21"/>
          <w:szCs w:val="21"/>
          <w:highlight w:val="none"/>
        </w:rPr>
      </w:r>
      <w:r/>
    </w:p>
    <w:p>
      <w:pPr>
        <w:pStyle w:val="1121"/>
        <w:ind w:firstLine="424"/>
        <w:keepLines w:val="0"/>
        <w:keepNext w:val="0"/>
        <w:pageBreakBefore w:val="0"/>
        <w:spacing w:before="0" w:beforeAutospacing="0" w:after="0" w:afterAutospacing="0" w:line="440" w:lineRule="exact"/>
        <w:widowControl w:val="off"/>
        <w:rPr>
          <w:rFonts w:hint="eastAsia"/>
          <w:color w:val="000000"/>
          <w:sz w:val="21"/>
          <w:szCs w:val="21"/>
          <w:highlight w:val="none"/>
        </w:rPr>
      </w:pPr>
      <w:r>
        <w:rPr>
          <w:sz w:val="21"/>
          <w:szCs w:val="21"/>
          <w:highlight w:val="none"/>
        </w:rPr>
        <w:t xml:space="preserve">2、合同一方因不可抗力不能履行合同的，应当及时通知对方，以减轻可能给对方造成的损失，并应当在合理期限内提供证明。</w:t>
      </w:r>
      <w:r>
        <w:rPr>
          <w:rFonts w:hint="eastAsia"/>
          <w:color w:val="000000"/>
          <w:sz w:val="21"/>
          <w:szCs w:val="21"/>
          <w:highlight w:val="none"/>
        </w:rPr>
      </w:r>
      <w:r/>
    </w:p>
    <w:p>
      <w:pPr>
        <w:pStyle w:val="1058"/>
        <w:keepLines w:val="0"/>
        <w:keepNext w:val="0"/>
        <w:pageBreakBefore w:val="0"/>
        <w:spacing w:line="440" w:lineRule="exact"/>
        <w:widowControl w:val="off"/>
        <w:rPr>
          <w:rFonts w:hint="eastAsia" w:ascii="宋体" w:hAnsi="宋体"/>
          <w:b/>
          <w:color w:val="000000"/>
          <w:szCs w:val="21"/>
          <w:highlight w:val="none"/>
        </w:rPr>
      </w:pPr>
      <w:r>
        <w:rPr>
          <w:rFonts w:hint="eastAsia" w:ascii="宋体" w:hAnsi="宋体"/>
          <w:b/>
          <w:color w:val="000000"/>
          <w:szCs w:val="21"/>
          <w:highlight w:val="none"/>
        </w:rPr>
        <w:t xml:space="preserve">十一、合同的解除和转让</w:t>
      </w:r>
      <w:r>
        <w:rPr>
          <w:rFonts w:hint="eastAsia" w:ascii="宋体" w:hAnsi="宋体"/>
          <w:b/>
          <w:color w:val="000000"/>
          <w:szCs w:val="21"/>
          <w:highlight w:val="none"/>
        </w:rPr>
      </w:r>
      <w:r/>
    </w:p>
    <w:p>
      <w:pPr>
        <w:pStyle w:val="1058"/>
        <w:ind w:firstLine="359"/>
        <w:keepLines w:val="0"/>
        <w:keepNext w:val="0"/>
        <w:pageBreakBefore w:val="0"/>
        <w:spacing w:line="440" w:lineRule="exact"/>
        <w:widowControl w:val="off"/>
        <w:rPr>
          <w:rFonts w:hint="eastAsia" w:ascii="宋体" w:hAnsi="宋体"/>
          <w:color w:val="000000"/>
          <w:szCs w:val="21"/>
          <w:highlight w:val="none"/>
        </w:rPr>
      </w:pPr>
      <w:r>
        <w:rPr>
          <w:rFonts w:hint="eastAsia" w:ascii="宋体" w:hAnsi="宋体"/>
          <w:color w:val="000000"/>
          <w:szCs w:val="21"/>
          <w:highlight w:val="none"/>
        </w:rPr>
        <w:t xml:space="preserve">1、甲方和乙方协商一致，可以解除合同。</w:t>
      </w:r>
      <w:r>
        <w:rPr>
          <w:rFonts w:hint="eastAsia" w:ascii="宋体" w:hAnsi="宋体"/>
          <w:color w:val="000000"/>
          <w:szCs w:val="21"/>
          <w:highlight w:val="none"/>
        </w:rPr>
      </w:r>
      <w:r/>
    </w:p>
    <w:p>
      <w:pPr>
        <w:pStyle w:val="1058"/>
        <w:ind w:firstLine="359"/>
        <w:keepLines w:val="0"/>
        <w:keepNext w:val="0"/>
        <w:pageBreakBefore w:val="0"/>
        <w:spacing w:line="440" w:lineRule="exact"/>
        <w:widowControl w:val="off"/>
        <w:rPr>
          <w:rFonts w:hint="eastAsia" w:ascii="宋体" w:hAnsi="宋体"/>
          <w:color w:val="000000"/>
          <w:szCs w:val="21"/>
          <w:highlight w:val="none"/>
        </w:rPr>
      </w:pPr>
      <w:r>
        <w:rPr>
          <w:rFonts w:hint="eastAsia" w:ascii="宋体" w:hAnsi="宋体"/>
          <w:color w:val="000000"/>
          <w:szCs w:val="21"/>
          <w:highlight w:val="none"/>
        </w:rPr>
        <w:t xml:space="preserve">2、在下列情况之一，合同方可以解除合同；</w:t>
      </w:r>
      <w:r>
        <w:rPr>
          <w:rFonts w:hint="eastAsia" w:ascii="宋体" w:hAnsi="宋体"/>
          <w:color w:val="000000"/>
          <w:szCs w:val="21"/>
          <w:highlight w:val="none"/>
        </w:rPr>
      </w:r>
      <w:r/>
    </w:p>
    <w:p>
      <w:pPr>
        <w:pStyle w:val="1058"/>
        <w:ind w:firstLine="359"/>
        <w:keepLines w:val="0"/>
        <w:keepNext w:val="0"/>
        <w:pageBreakBefore w:val="0"/>
        <w:spacing w:line="440" w:lineRule="exact"/>
        <w:widowControl w:val="off"/>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t xml:space="preserve">甲方有权解除本合同且无需承担任何违约责任，乙方应向甲方支付合同总金额30%的违约金</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若违约金不足以弥补甲方全部损失的，乙方还应当予以补足。</w:t>
      </w:r>
      <w:r>
        <w:rPr>
          <w:rFonts w:hint="eastAsia" w:ascii="宋体" w:hAnsi="宋体"/>
          <w:color w:val="000000"/>
          <w:szCs w:val="21"/>
          <w:highlight w:val="none"/>
        </w:rPr>
        <w:t xml:space="preserve">因乙方合同期内未达到《</w:t>
      </w:r>
      <w:r>
        <w:rPr>
          <w:rFonts w:hint="eastAsia" w:ascii="宋体" w:hAnsi="宋体"/>
          <w:color w:val="000000"/>
          <w:szCs w:val="21"/>
          <w:highlight w:val="none"/>
          <w:lang w:eastAsia="zh-CN"/>
        </w:rPr>
        <w:t xml:space="preserve">红梅街道环卫作业考核细则</w:t>
      </w:r>
      <w:r>
        <w:rPr>
          <w:rFonts w:hint="eastAsia" w:ascii="宋体" w:hAnsi="宋体"/>
          <w:color w:val="000000"/>
          <w:szCs w:val="21"/>
          <w:highlight w:val="none"/>
        </w:rPr>
        <w:t xml:space="preserve">》所规定的分值，甲方有权解除合同。</w:t>
      </w:r>
      <w:r>
        <w:rPr>
          <w:rFonts w:hint="eastAsia" w:ascii="宋体" w:hAnsi="宋体"/>
          <w:color w:val="000000"/>
          <w:szCs w:val="21"/>
          <w:highlight w:val="none"/>
        </w:rPr>
      </w:r>
      <w:r/>
    </w:p>
    <w:p>
      <w:pPr>
        <w:pStyle w:val="1058"/>
        <w:ind w:firstLine="359"/>
        <w:keepLines w:val="0"/>
        <w:keepNext w:val="0"/>
        <w:pageBreakBefore w:val="0"/>
        <w:spacing w:line="440" w:lineRule="exact"/>
        <w:widowControl w:val="off"/>
        <w:rPr>
          <w:rFonts w:hint="eastAsia" w:ascii="宋体" w:hAnsi="宋体"/>
          <w:color w:val="000000"/>
          <w:szCs w:val="21"/>
        </w:rPr>
      </w:pPr>
      <w:r>
        <w:rPr>
          <w:rFonts w:hint="eastAsia" w:ascii="宋体" w:hAnsi="宋体"/>
          <w:color w:val="000000"/>
          <w:szCs w:val="21"/>
        </w:rPr>
        <w:t xml:space="preserve">（2）、因合同一方违约导致合同不能履行，另一方有权解除合同。</w:t>
      </w:r>
      <w:r>
        <w:rPr>
          <w:rFonts w:hint="eastAsia" w:ascii="宋体" w:hAnsi="宋体"/>
          <w:color w:val="000000"/>
          <w:szCs w:val="21"/>
        </w:rPr>
      </w:r>
      <w:r/>
    </w:p>
    <w:p>
      <w:pPr>
        <w:pStyle w:val="1058"/>
        <w:ind w:firstLine="359"/>
        <w:keepLines w:val="0"/>
        <w:keepNext w:val="0"/>
        <w:pageBreakBefore w:val="0"/>
        <w:spacing w:line="440" w:lineRule="exact"/>
        <w:widowControl w:val="off"/>
        <w:rPr>
          <w:rFonts w:hint="eastAsia" w:ascii="宋体" w:hAnsi="宋体"/>
          <w:color w:val="000000"/>
          <w:szCs w:val="21"/>
        </w:rPr>
      </w:pPr>
      <w:r>
        <w:rPr>
          <w:rFonts w:hint="eastAsia" w:ascii="宋体" w:hAnsi="宋体"/>
          <w:color w:val="000000"/>
          <w:szCs w:val="21"/>
        </w:rPr>
        <w:t xml:space="preserve">3、有权解除合同的一方，应当在违约事实或不可抗力发生之后30天内书面通知对方提出解除合同，合同在书面通知到达对方时解除。</w:t>
      </w:r>
      <w:r>
        <w:rPr>
          <w:rFonts w:hint="eastAsia" w:ascii="宋体" w:hAnsi="宋体"/>
          <w:color w:val="000000"/>
          <w:szCs w:val="21"/>
        </w:rPr>
      </w:r>
      <w:r/>
    </w:p>
    <w:p>
      <w:pPr>
        <w:pStyle w:val="1058"/>
        <w:ind w:firstLine="359"/>
        <w:keepLines w:val="0"/>
        <w:keepNext w:val="0"/>
        <w:pageBreakBefore w:val="0"/>
        <w:spacing w:line="440" w:lineRule="exact"/>
        <w:widowControl w:val="off"/>
        <w:rPr>
          <w:rFonts w:hint="eastAsia" w:ascii="宋体" w:hAnsi="宋体"/>
          <w:color w:val="000000"/>
          <w:szCs w:val="21"/>
        </w:rPr>
      </w:pPr>
      <w:r>
        <w:rPr>
          <w:rFonts w:hint="eastAsia" w:ascii="宋体" w:hAnsi="宋体"/>
          <w:color w:val="000000"/>
          <w:szCs w:val="21"/>
        </w:rPr>
        <w:t xml:space="preserve">4、合同的部分或全部都不得转包或分包。</w:t>
      </w:r>
      <w:r>
        <w:rPr>
          <w:rFonts w:hint="eastAsia" w:ascii="宋体" w:hAnsi="宋体"/>
          <w:color w:val="000000"/>
          <w:szCs w:val="21"/>
        </w:rPr>
      </w:r>
      <w:r/>
    </w:p>
    <w:p>
      <w:pPr>
        <w:pStyle w:val="1058"/>
        <w:ind w:firstLine="359"/>
        <w:keepLines w:val="0"/>
        <w:keepNext w:val="0"/>
        <w:pageBreakBefore w:val="0"/>
        <w:spacing w:line="440" w:lineRule="exact"/>
        <w:widowControl w:val="off"/>
        <w:rPr>
          <w:rFonts w:hint="eastAsia" w:ascii="宋体" w:hAnsi="宋体"/>
          <w:szCs w:val="21"/>
        </w:rPr>
      </w:pPr>
      <w:r>
        <w:rPr>
          <w:rFonts w:ascii="宋体" w:hAnsi="宋体"/>
          <w:szCs w:val="21"/>
        </w:rPr>
        <w:t xml:space="preserve">5、如有下列情况，甲方有权单方面解除合同：</w:t>
      </w:r>
      <w:r>
        <w:rPr>
          <w:rFonts w:hint="eastAsia" w:ascii="宋体" w:hAnsi="宋体"/>
          <w:szCs w:val="21"/>
        </w:rPr>
      </w:r>
      <w:r/>
    </w:p>
    <w:p>
      <w:pPr>
        <w:pStyle w:val="1121"/>
        <w:keepLines w:val="0"/>
        <w:keepNext w:val="0"/>
        <w:pageBreakBefore w:val="0"/>
        <w:spacing w:before="0" w:beforeAutospacing="0" w:after="0" w:afterAutospacing="0" w:line="440" w:lineRule="exact"/>
        <w:widowControl w:val="off"/>
        <w:rPr>
          <w:rFonts w:hint="eastAsia"/>
          <w:sz w:val="21"/>
          <w:szCs w:val="21"/>
        </w:rPr>
      </w:pPr>
      <w:r>
        <w:rPr>
          <w:sz w:val="21"/>
          <w:szCs w:val="21"/>
        </w:rPr>
        <w:t xml:space="preserve">    ①出现本合同第</w:t>
      </w:r>
      <w:r>
        <w:rPr>
          <w:rFonts w:hint="eastAsia"/>
          <w:sz w:val="21"/>
          <w:szCs w:val="21"/>
        </w:rPr>
        <w:t xml:space="preserve">九</w:t>
      </w:r>
      <w:r>
        <w:rPr>
          <w:sz w:val="21"/>
          <w:szCs w:val="21"/>
        </w:rPr>
        <w:t xml:space="preserve">条第四款，且情节严重，造成影响的；</w:t>
      </w:r>
      <w:r>
        <w:rPr>
          <w:rFonts w:hint="eastAsia"/>
          <w:sz w:val="21"/>
          <w:szCs w:val="21"/>
        </w:rPr>
      </w:r>
      <w:r/>
    </w:p>
    <w:p>
      <w:pPr>
        <w:pStyle w:val="1121"/>
        <w:keepLines w:val="0"/>
        <w:keepNext w:val="0"/>
        <w:pageBreakBefore w:val="0"/>
        <w:spacing w:before="0" w:beforeAutospacing="0" w:after="0" w:afterAutospacing="0" w:line="440" w:lineRule="exact"/>
        <w:widowControl w:val="off"/>
        <w:rPr>
          <w:rFonts w:hint="eastAsia"/>
          <w:sz w:val="21"/>
          <w:szCs w:val="21"/>
        </w:rPr>
      </w:pPr>
      <w:r>
        <w:rPr>
          <w:sz w:val="21"/>
          <w:szCs w:val="21"/>
        </w:rPr>
        <w:t xml:space="preserve">    ②将承包的作业服务部分或全部转包他人的；</w:t>
      </w:r>
      <w:r>
        <w:rPr>
          <w:rFonts w:hint="eastAsia"/>
          <w:sz w:val="21"/>
          <w:szCs w:val="21"/>
        </w:rPr>
      </w:r>
      <w:r/>
    </w:p>
    <w:p>
      <w:pPr>
        <w:pStyle w:val="1099"/>
        <w:keepLines w:val="0"/>
        <w:keepNext w:val="0"/>
        <w:pageBreakBefore w:val="0"/>
        <w:spacing w:line="440" w:lineRule="exact"/>
        <w:widowControl w:val="off"/>
        <w:rPr>
          <w:rFonts w:hAnsi="宋体"/>
          <w:b/>
          <w:szCs w:val="21"/>
        </w:rPr>
      </w:pPr>
      <w:r>
        <w:rPr>
          <w:rFonts w:hAnsi="宋体"/>
          <w:b/>
          <w:szCs w:val="21"/>
        </w:rPr>
        <w:t xml:space="preserve">十二、争议的解决</w:t>
      </w:r>
      <w:r>
        <w:rPr>
          <w:rFonts w:hAnsi="宋体"/>
          <w:b/>
          <w:szCs w:val="21"/>
        </w:rPr>
      </w:r>
      <w:r/>
    </w:p>
    <w:p>
      <w:pPr>
        <w:pStyle w:val="1099"/>
        <w:ind w:firstLine="417"/>
        <w:keepLines w:val="0"/>
        <w:keepNext w:val="0"/>
        <w:pageBreakBefore w:val="0"/>
        <w:spacing w:line="440" w:lineRule="exact"/>
        <w:widowControl w:val="off"/>
        <w:rPr>
          <w:rFonts w:hAnsi="宋体"/>
          <w:szCs w:val="21"/>
        </w:rPr>
      </w:pPr>
      <w:r>
        <w:rPr>
          <w:rFonts w:hAnsi="宋体"/>
          <w:szCs w:val="21"/>
        </w:rPr>
        <w:t xml:space="preserve">因本合同在履行过程中发生的争议，由双方当事人协商解决，也可由有关部门调解；协商或调解不成的，按下列</w:t>
      </w:r>
      <w:r>
        <w:rPr>
          <w:rFonts w:hAnsi="宋体"/>
          <w:szCs w:val="21"/>
          <w:u w:val="single"/>
        </w:rPr>
        <w:t xml:space="preserve">（2）</w:t>
      </w:r>
      <w:r>
        <w:rPr>
          <w:rFonts w:hAnsi="宋体"/>
          <w:szCs w:val="21"/>
        </w:rPr>
        <w:t xml:space="preserve">方式解决：</w:t>
      </w:r>
      <w:r>
        <w:rPr>
          <w:rFonts w:hAnsi="宋体"/>
          <w:szCs w:val="21"/>
        </w:rPr>
      </w:r>
      <w:r/>
    </w:p>
    <w:p>
      <w:pPr>
        <w:pStyle w:val="1099"/>
        <w:ind w:firstLine="417"/>
        <w:keepLines w:val="0"/>
        <w:keepNext w:val="0"/>
        <w:pageBreakBefore w:val="0"/>
        <w:spacing w:line="440" w:lineRule="exact"/>
        <w:widowControl w:val="off"/>
        <w:rPr>
          <w:rFonts w:hAnsi="宋体"/>
          <w:szCs w:val="21"/>
        </w:rPr>
      </w:pPr>
      <w:r>
        <w:rPr>
          <w:rFonts w:hAnsi="宋体"/>
          <w:szCs w:val="21"/>
        </w:rPr>
        <w:t xml:space="preserve">（1）请</w:t>
      </w:r>
      <w:r>
        <w:rPr>
          <w:rFonts w:hAnsi="宋体"/>
          <w:szCs w:val="21"/>
          <w:u w:val="single"/>
        </w:rPr>
        <w:t xml:space="preserve">常州</w:t>
      </w:r>
      <w:r>
        <w:rPr>
          <w:rFonts w:hAnsi="宋体"/>
          <w:szCs w:val="21"/>
        </w:rPr>
        <w:t xml:space="preserve">仲裁委员会仲裁；</w:t>
      </w:r>
      <w:r>
        <w:rPr>
          <w:rFonts w:hAnsi="宋体"/>
          <w:szCs w:val="21"/>
        </w:rPr>
      </w:r>
      <w:r/>
    </w:p>
    <w:p>
      <w:pPr>
        <w:pStyle w:val="1099"/>
        <w:ind w:firstLine="417"/>
        <w:keepLines w:val="0"/>
        <w:keepNext w:val="0"/>
        <w:pageBreakBefore w:val="0"/>
        <w:spacing w:line="440" w:lineRule="exact"/>
        <w:widowControl w:val="off"/>
        <w:rPr>
          <w:rFonts w:hAnsi="宋体"/>
          <w:szCs w:val="21"/>
          <w:highlight w:val="none"/>
        </w:rPr>
      </w:pPr>
      <w:r>
        <w:rPr>
          <w:rFonts w:hAnsi="宋体"/>
          <w:szCs w:val="21"/>
          <w:highlight w:val="none"/>
        </w:rPr>
        <w:t xml:space="preserve">（2）依法向</w:t>
      </w:r>
      <w:r>
        <w:rPr>
          <w:rFonts w:hAnsi="宋体"/>
          <w:szCs w:val="21"/>
          <w:highlight w:val="none"/>
          <w:u w:val="single"/>
        </w:rPr>
        <w:t xml:space="preserve">项目所在地</w:t>
      </w:r>
      <w:r>
        <w:rPr>
          <w:rFonts w:hAnsi="宋体"/>
          <w:szCs w:val="21"/>
          <w:highlight w:val="none"/>
        </w:rPr>
        <w:t xml:space="preserve">人民法院起诉。</w:t>
      </w:r>
      <w:r>
        <w:rPr>
          <w:rFonts w:hAnsi="宋体"/>
          <w:szCs w:val="21"/>
          <w:highlight w:val="none"/>
        </w:rPr>
      </w:r>
      <w:r/>
    </w:p>
    <w:p>
      <w:pPr>
        <w:pStyle w:val="1099"/>
        <w:ind w:firstLine="417"/>
        <w:keepLines w:val="0"/>
        <w:keepNext w:val="0"/>
        <w:pageBreakBefore w:val="0"/>
        <w:spacing w:line="440" w:lineRule="exact"/>
        <w:widowControl w:val="off"/>
        <w:rPr>
          <w:rFonts w:hAnsi="宋体"/>
          <w:szCs w:val="21"/>
          <w:highlight w:val="none"/>
        </w:rPr>
      </w:pPr>
      <w:r>
        <w:rPr>
          <w:rFonts w:hint="eastAsia" w:hAnsi="宋体"/>
          <w:szCs w:val="21"/>
          <w:highlight w:val="none"/>
        </w:rPr>
        <w:t xml:space="preserve">因解决争议产生的诉讼费、律师费、鉴定费、差旅费、诉责险保费等，均由败方或违约方承担。</w:t>
      </w:r>
      <w:r>
        <w:rPr>
          <w:rFonts w:hAnsi="宋体"/>
          <w:szCs w:val="21"/>
          <w:highlight w:val="none"/>
        </w:rPr>
      </w:r>
      <w:r/>
    </w:p>
    <w:p>
      <w:pPr>
        <w:pStyle w:val="1099"/>
        <w:keepLines w:val="0"/>
        <w:keepNext w:val="0"/>
        <w:pageBreakBefore w:val="0"/>
        <w:spacing w:line="440" w:lineRule="exact"/>
        <w:widowControl w:val="off"/>
        <w:rPr>
          <w:rFonts w:hAnsi="宋体"/>
          <w:b/>
          <w:szCs w:val="21"/>
          <w:highlight w:val="none"/>
        </w:rPr>
      </w:pPr>
      <w:r>
        <w:rPr>
          <w:rFonts w:hAnsi="宋体"/>
          <w:b/>
          <w:szCs w:val="21"/>
          <w:highlight w:val="none"/>
        </w:rPr>
        <w:t xml:space="preserve">十三、其它</w:t>
      </w:r>
      <w:r>
        <w:rPr>
          <w:rFonts w:hAnsi="宋体"/>
          <w:b/>
          <w:szCs w:val="21"/>
          <w:highlight w:val="none"/>
        </w:rPr>
      </w:r>
      <w:r/>
    </w:p>
    <w:p>
      <w:pPr>
        <w:pStyle w:val="1099"/>
        <w:ind w:firstLine="417"/>
        <w:keepLines w:val="0"/>
        <w:keepNext w:val="0"/>
        <w:pageBreakBefore w:val="0"/>
        <w:spacing w:line="440" w:lineRule="exact"/>
        <w:widowControl w:val="off"/>
        <w:rPr>
          <w:rFonts w:hAnsi="宋体"/>
          <w:szCs w:val="21"/>
        </w:rPr>
      </w:pPr>
      <w:r>
        <w:rPr>
          <w:rFonts w:hAnsi="宋体"/>
          <w:szCs w:val="21"/>
          <w:highlight w:val="none"/>
        </w:rPr>
        <w:t xml:space="preserve">1.本合同所有附件、采购文件、采购文件、中标通知书均为合同的有效组成部分，与本合</w:t>
      </w:r>
      <w:r>
        <w:rPr>
          <w:rFonts w:hAnsi="宋体"/>
          <w:szCs w:val="21"/>
        </w:rPr>
        <w:t xml:space="preserve">同具有同等法律效力。</w:t>
      </w:r>
      <w:r>
        <w:rPr>
          <w:rFonts w:hAnsi="宋体"/>
          <w:szCs w:val="21"/>
        </w:rPr>
      </w:r>
      <w:r/>
    </w:p>
    <w:p>
      <w:pPr>
        <w:pStyle w:val="1099"/>
        <w:ind w:firstLine="417"/>
        <w:keepLines w:val="0"/>
        <w:keepNext w:val="0"/>
        <w:pageBreakBefore w:val="0"/>
        <w:spacing w:line="440" w:lineRule="exact"/>
        <w:widowControl w:val="off"/>
        <w:rPr>
          <w:rFonts w:hAnsi="宋体"/>
          <w:szCs w:val="21"/>
        </w:rPr>
      </w:pPr>
      <w:r>
        <w:rPr>
          <w:rFonts w:hAnsi="宋体"/>
          <w:szCs w:val="21"/>
        </w:rPr>
        <w:t xml:space="preserve">2.在执行本合同的过程中，所有经双方签署确认的文件（包括会议纪要、补充协议、往来信函）即成为本合同的有效组成部分。</w:t>
      </w:r>
      <w:r>
        <w:rPr>
          <w:rFonts w:hAnsi="宋体"/>
          <w:szCs w:val="21"/>
        </w:rPr>
      </w:r>
      <w:r/>
    </w:p>
    <w:p>
      <w:pPr>
        <w:pStyle w:val="1099"/>
        <w:ind w:firstLine="417"/>
        <w:keepLines w:val="0"/>
        <w:keepNext w:val="0"/>
        <w:pageBreakBefore w:val="0"/>
        <w:spacing w:line="440" w:lineRule="exact"/>
        <w:widowControl w:val="off"/>
        <w:rPr>
          <w:rFonts w:hAnsi="宋体"/>
          <w:szCs w:val="21"/>
        </w:rPr>
      </w:pPr>
      <w:r>
        <w:rPr>
          <w:rFonts w:hAnsi="宋体"/>
          <w:szCs w:val="21"/>
        </w:rPr>
        <w:t xml:space="preserve">3.如一方地址、电话、传真号码有变更，应在变更当日内书面通知对方，否则，应承担相应责任。</w:t>
      </w:r>
      <w:r>
        <w:rPr>
          <w:rFonts w:hAnsi="宋体"/>
          <w:szCs w:val="21"/>
        </w:rPr>
      </w:r>
      <w:r/>
    </w:p>
    <w:p>
      <w:pPr>
        <w:pStyle w:val="1099"/>
        <w:ind w:firstLine="417"/>
        <w:keepLines w:val="0"/>
        <w:keepNext w:val="0"/>
        <w:pageBreakBefore w:val="0"/>
        <w:spacing w:line="440" w:lineRule="exact"/>
        <w:widowControl w:val="off"/>
        <w:rPr>
          <w:rFonts w:hAnsi="宋体"/>
          <w:szCs w:val="21"/>
        </w:rPr>
      </w:pPr>
      <w:r>
        <w:rPr>
          <w:rFonts w:hAnsi="宋体"/>
          <w:szCs w:val="21"/>
        </w:rPr>
        <w:t xml:space="preserve">4.除甲方事先书面同意外，乙方不得部分或全部转让其应履行的合同项下的义务。</w:t>
      </w:r>
      <w:r>
        <w:rPr>
          <w:rFonts w:hAnsi="宋体"/>
          <w:szCs w:val="21"/>
        </w:rPr>
      </w:r>
      <w:r/>
    </w:p>
    <w:p>
      <w:pPr>
        <w:pStyle w:val="1058"/>
        <w:jc w:val="left"/>
        <w:keepLines w:val="0"/>
        <w:keepNext w:val="0"/>
        <w:pageBreakBefore w:val="0"/>
        <w:spacing w:line="440" w:lineRule="exact"/>
        <w:widowControl w:val="off"/>
        <w:rPr>
          <w:rFonts w:hint="eastAsia" w:ascii="宋体" w:hAnsi="宋体" w:cs="仿宋"/>
          <w:b/>
          <w:szCs w:val="21"/>
        </w:rPr>
      </w:pPr>
      <w:r>
        <w:rPr>
          <w:rFonts w:hint="eastAsia" w:ascii="宋体" w:hAnsi="宋体" w:cs="仿宋"/>
          <w:b/>
          <w:szCs w:val="21"/>
        </w:rPr>
        <w:t xml:space="preserve">十四、合同生效</w:t>
      </w:r>
      <w:r>
        <w:rPr>
          <w:rFonts w:hint="eastAsia" w:ascii="宋体" w:hAnsi="宋体" w:cs="仿宋"/>
          <w:b/>
          <w:szCs w:val="21"/>
        </w:rPr>
      </w:r>
      <w:r/>
    </w:p>
    <w:p>
      <w:pPr>
        <w:pStyle w:val="1058"/>
        <w:ind w:firstLine="420"/>
        <w:keepLines w:val="0"/>
        <w:keepNext w:val="0"/>
        <w:pageBreakBefore w:val="0"/>
        <w:spacing w:line="440" w:lineRule="exact"/>
        <w:widowControl w:val="off"/>
        <w:tabs>
          <w:tab w:val="center" w:pos="4153" w:leader="none"/>
        </w:tabs>
        <w:rPr>
          <w:rFonts w:hint="eastAsia" w:ascii="宋体" w:hAnsi="宋体" w:cs="楷体"/>
          <w:bCs/>
          <w:smallCaps/>
          <w:szCs w:val="21"/>
        </w:rPr>
      </w:pPr>
      <w:r>
        <w:rPr>
          <w:rFonts w:hint="eastAsia" w:ascii="宋体" w:hAnsi="宋体" w:cs="楷体"/>
          <w:bCs/>
          <w:smallCaps/>
          <w:szCs w:val="21"/>
        </w:rPr>
        <w:t xml:space="preserve">本合同经双方法定代表人或委托代理人签字并加盖双方公章（或合同专用章）后生效，一式 </w:t>
      </w:r>
      <w:r>
        <w:rPr>
          <w:rFonts w:hint="eastAsia" w:ascii="宋体" w:hAnsi="宋体" w:cs="楷体"/>
          <w:bCs/>
          <w:smallCaps/>
          <w:szCs w:val="21"/>
          <w:u w:val="single"/>
        </w:rPr>
        <w:t xml:space="preserve"> 陆 </w:t>
      </w:r>
      <w:r>
        <w:rPr>
          <w:rFonts w:hint="eastAsia" w:ascii="宋体" w:hAnsi="宋体" w:cs="楷体"/>
          <w:bCs/>
          <w:smallCaps/>
          <w:szCs w:val="21"/>
        </w:rPr>
        <w:t xml:space="preserve">份，甲方 </w:t>
      </w:r>
      <w:r>
        <w:rPr>
          <w:rFonts w:hint="eastAsia" w:ascii="宋体" w:hAnsi="宋体" w:cs="楷体"/>
          <w:bCs/>
          <w:smallCaps/>
          <w:szCs w:val="21"/>
          <w:u w:val="single"/>
        </w:rPr>
        <w:t xml:space="preserve"> 叁 </w:t>
      </w:r>
      <w:r>
        <w:rPr>
          <w:rFonts w:hint="eastAsia" w:ascii="宋体" w:hAnsi="宋体" w:cs="楷体"/>
          <w:bCs/>
          <w:smallCaps/>
          <w:szCs w:val="21"/>
        </w:rPr>
        <w:t xml:space="preserve"> 份，乙方</w:t>
      </w:r>
      <w:r>
        <w:rPr>
          <w:rFonts w:hint="eastAsia" w:ascii="宋体" w:hAnsi="宋体" w:cs="楷体"/>
          <w:bCs/>
          <w:smallCaps/>
          <w:szCs w:val="21"/>
          <w:u w:val="single"/>
        </w:rPr>
        <w:t xml:space="preserve">  贰 </w:t>
      </w:r>
      <w:r>
        <w:rPr>
          <w:rFonts w:hint="eastAsia" w:ascii="宋体" w:hAnsi="宋体" w:cs="楷体"/>
          <w:bCs/>
          <w:smallCaps/>
          <w:szCs w:val="21"/>
        </w:rPr>
        <w:t xml:space="preserve">份。</w:t>
      </w:r>
      <w:r>
        <w:rPr>
          <w:rFonts w:hint="eastAsia" w:ascii="宋体" w:hAnsi="宋体" w:cs="仿宋"/>
          <w:szCs w:val="21"/>
        </w:rPr>
        <w:t xml:space="preserve">代理机构</w:t>
      </w:r>
      <w:r>
        <w:rPr>
          <w:rFonts w:hint="eastAsia" w:ascii="宋体" w:hAnsi="宋体" w:cs="楷体"/>
          <w:bCs/>
          <w:smallCaps/>
          <w:szCs w:val="21"/>
        </w:rPr>
        <w:t xml:space="preserve"> </w:t>
      </w:r>
      <w:r>
        <w:rPr>
          <w:rFonts w:hint="eastAsia" w:ascii="宋体" w:hAnsi="宋体" w:cs="楷体"/>
          <w:bCs/>
          <w:smallCaps/>
          <w:szCs w:val="21"/>
          <w:u w:val="single"/>
        </w:rPr>
        <w:t xml:space="preserve"> 壹 </w:t>
      </w:r>
      <w:r>
        <w:rPr>
          <w:rFonts w:hint="eastAsia" w:ascii="宋体" w:hAnsi="宋体" w:cs="楷体"/>
          <w:bCs/>
          <w:smallCaps/>
          <w:szCs w:val="21"/>
        </w:rPr>
        <w:t xml:space="preserve">份。甲、乙双方履行完合同规定的义务后，本合同即行终止。</w:t>
      </w:r>
      <w:r>
        <w:rPr>
          <w:rFonts w:hint="eastAsia" w:ascii="宋体" w:hAnsi="宋体" w:cs="楷体"/>
          <w:bCs/>
          <w:smallCaps/>
          <w:szCs w:val="21"/>
        </w:rPr>
      </w:r>
      <w:r/>
    </w:p>
    <w:p>
      <w:pPr>
        <w:pStyle w:val="1112"/>
        <w:tabs>
          <w:tab w:val="left" w:pos="1050" w:leader="none"/>
          <w:tab w:val="right" w:pos="8937" w:leader="dot"/>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112"/>
        <w:tabs>
          <w:tab w:val="left" w:pos="1050" w:leader="none"/>
          <w:tab w:val="right" w:pos="8937" w:leader="dot"/>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（以下无正文）</w:t>
      </w:r>
      <w:r>
        <w:rPr>
          <w:rFonts w:hint="eastAsia" w:ascii="宋体" w:hAnsi="宋体" w:eastAsia="宋体" w:cs="宋体"/>
          <w:color w:val="000000"/>
          <w:szCs w:val="21"/>
          <w:highlight w:val="none"/>
        </w:rPr>
      </w:r>
      <w:r/>
    </w:p>
    <w:p>
      <w:pPr>
        <w:pStyle w:val="1058"/>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112"/>
        <w:tabs>
          <w:tab w:val="left" w:pos="1050" w:leader="none"/>
          <w:tab w:val="right" w:pos="8937" w:leader="dot"/>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112"/>
        <w:tabs>
          <w:tab w:val="left" w:pos="1050" w:leader="none"/>
          <w:tab w:val="right" w:pos="8937" w:leader="dot"/>
        </w:tabs>
        <w:rPr>
          <w:rFonts w:hint="eastAsia"/>
        </w:rPr>
      </w:pPr>
      <w:r>
        <w:rPr>
          <w:rFonts w:hint="eastAsia"/>
        </w:rPr>
      </w:r>
      <w:r/>
    </w:p>
    <w:p>
      <w:pPr>
        <w:pStyle w:val="1058"/>
        <w:rPr>
          <w:rFonts w:hint="eastAsia"/>
        </w:rPr>
      </w:pPr>
      <w:r>
        <w:rPr>
          <w:rFonts w:hint="eastAsia"/>
        </w:rPr>
      </w:r>
      <w:r/>
    </w:p>
    <w:tbl>
      <w:tblPr>
        <w:tblW w:w="9298" w:type="dxa"/>
        <w:tblInd w:w="0" w:type="dxa"/>
        <w:tblLayout w:type="fixed"/>
        <w:tblCellMar>
          <w:left w:w="108" w:type="dxa"/>
          <w:top w:w="0" w:type="dxa"/>
          <w:right w:w="108" w:type="dxa"/>
          <w:bottom w:w="0" w:type="dxa"/>
        </w:tblCellMar>
        <w:tblLook w:val="04A0" w:firstRow="1" w:lastRow="0" w:firstColumn="1" w:lastColumn="0" w:noHBand="0" w:noVBand="1"/>
      </w:tblPr>
      <w:tblGrid>
        <w:gridCol w:w="4453"/>
        <w:gridCol w:w="4845"/>
      </w:tblGrid>
      <w:tr>
        <w:trPr>
          <w:trHeight w:val="657"/>
        </w:trPr>
        <w:tc>
          <w:tcPr>
            <w:tcBorders>
              <w:top w:val="none" w:color="000000" w:sz="0" w:space="0"/>
              <w:left w:val="none" w:color="000000" w:sz="0" w:space="0"/>
              <w:bottom w:val="none" w:color="000000" w:sz="0" w:space="0"/>
              <w:right w:val="none" w:color="000000" w:sz="0" w:space="0"/>
            </w:tcBorders>
            <w:tcW w:w="4453" w:type="dxa"/>
            <w:vAlign w:val="center"/>
            <w:textDirection w:val="lrTb"/>
            <w:noWrap w:val="false"/>
          </w:tcPr>
          <w:p>
            <w:pPr>
              <w:pStyle w:val="1099"/>
              <w:spacing w:line="360" w:lineRule="auto"/>
              <w:rPr>
                <w:rFonts w:hAnsi="宋体" w:cs="楷体"/>
                <w:szCs w:val="21"/>
              </w:rPr>
            </w:pPr>
            <w:r>
              <w:rPr>
                <w:rFonts w:hAnsi="宋体"/>
                <w:szCs w:val="21"/>
                <w:u w:val="single"/>
              </w:rPr>
              <w:t xml:space="preserve">采购人（公章）：</w:t>
            </w:r>
            <w:r>
              <w:rPr>
                <w:rFonts w:hAnsi="宋体" w:cs="楷体"/>
                <w:szCs w:val="21"/>
              </w:rPr>
            </w:r>
            <w:r/>
          </w:p>
        </w:tc>
        <w:tc>
          <w:tcPr>
            <w:tcBorders>
              <w:top w:val="none" w:color="000000" w:sz="0" w:space="0"/>
              <w:left w:val="none" w:color="000000" w:sz="0" w:space="0"/>
              <w:bottom w:val="none" w:color="000000" w:sz="0" w:space="0"/>
              <w:right w:val="none" w:color="000000" w:sz="0" w:space="0"/>
            </w:tcBorders>
            <w:tcW w:w="4845" w:type="dxa"/>
            <w:vAlign w:val="center"/>
            <w:textDirection w:val="lrTb"/>
            <w:noWrap w:val="false"/>
          </w:tcPr>
          <w:p>
            <w:pPr>
              <w:pStyle w:val="1058"/>
              <w:spacing w:line="360" w:lineRule="auto"/>
              <w:tabs>
                <w:tab w:val="center" w:pos="4153" w:leader="none"/>
              </w:tabs>
              <w:rPr>
                <w:rFonts w:hint="eastAsia" w:ascii="宋体" w:hAnsi="宋体" w:cs="楷体"/>
                <w:szCs w:val="21"/>
              </w:rPr>
            </w:pPr>
            <w:r>
              <w:rPr>
                <w:rFonts w:hint="eastAsia" w:ascii="宋体" w:hAnsi="宋体"/>
                <w:szCs w:val="21"/>
                <w:u w:val="single"/>
              </w:rPr>
              <w:t xml:space="preserve">供应商</w:t>
            </w:r>
            <w:r>
              <w:rPr>
                <w:rFonts w:hint="eastAsia" w:ascii="宋体" w:hAnsi="宋体"/>
                <w:szCs w:val="21"/>
              </w:rPr>
              <w:t xml:space="preserve">（公章）：</w:t>
            </w:r>
            <w:r>
              <w:rPr>
                <w:rFonts w:hint="eastAsia"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453" w:type="dxa"/>
            <w:vAlign w:val="center"/>
            <w:textDirection w:val="lrTb"/>
            <w:noWrap w:val="false"/>
          </w:tcPr>
          <w:p>
            <w:pPr>
              <w:pStyle w:val="1099"/>
              <w:spacing w:line="360" w:lineRule="auto"/>
              <w:rPr>
                <w:rFonts w:hAnsi="宋体"/>
                <w:szCs w:val="21"/>
              </w:rPr>
            </w:pPr>
            <w:r>
              <w:rPr>
                <w:rFonts w:hAnsi="宋体"/>
                <w:szCs w:val="21"/>
              </w:rPr>
              <w:t xml:space="preserve">法定代表人</w:t>
            </w:r>
            <w:r>
              <w:rPr>
                <w:rFonts w:hAnsi="宋体"/>
                <w:szCs w:val="21"/>
              </w:rPr>
            </w:r>
            <w:r/>
          </w:p>
          <w:p>
            <w:pPr>
              <w:pStyle w:val="1099"/>
              <w:spacing w:line="360" w:lineRule="auto"/>
              <w:rPr>
                <w:rFonts w:hAnsi="宋体" w:cs="楷体"/>
                <w:szCs w:val="21"/>
              </w:rPr>
            </w:pPr>
            <w:r>
              <w:rPr>
                <w:rFonts w:hAnsi="宋体"/>
                <w:szCs w:val="21"/>
              </w:rPr>
              <w:t xml:space="preserve">或代理人（签字）：</w:t>
            </w:r>
            <w:r>
              <w:rPr>
                <w:rFonts w:hAnsi="宋体" w:cs="楷体"/>
                <w:szCs w:val="21"/>
              </w:rPr>
            </w:r>
            <w:r/>
          </w:p>
        </w:tc>
        <w:tc>
          <w:tcPr>
            <w:tcBorders>
              <w:top w:val="none" w:color="000000" w:sz="0" w:space="0"/>
              <w:left w:val="none" w:color="000000" w:sz="0" w:space="0"/>
              <w:bottom w:val="none" w:color="000000" w:sz="0" w:space="0"/>
              <w:right w:val="none" w:color="000000" w:sz="0" w:space="0"/>
            </w:tcBorders>
            <w:tcW w:w="4845" w:type="dxa"/>
            <w:vAlign w:val="center"/>
            <w:textDirection w:val="lrTb"/>
            <w:noWrap w:val="false"/>
          </w:tcPr>
          <w:p>
            <w:pPr>
              <w:pStyle w:val="1099"/>
              <w:spacing w:line="360" w:lineRule="auto"/>
              <w:rPr>
                <w:rFonts w:hAnsi="宋体"/>
                <w:szCs w:val="21"/>
              </w:rPr>
            </w:pPr>
            <w:r>
              <w:rPr>
                <w:rFonts w:hAnsi="宋体"/>
                <w:szCs w:val="21"/>
              </w:rPr>
              <w:t xml:space="preserve">法定代表人</w:t>
            </w:r>
            <w:r>
              <w:rPr>
                <w:rFonts w:hAnsi="宋体"/>
                <w:szCs w:val="21"/>
              </w:rPr>
            </w:r>
            <w:r/>
          </w:p>
          <w:p>
            <w:pPr>
              <w:pStyle w:val="1058"/>
              <w:spacing w:line="360" w:lineRule="auto"/>
              <w:tabs>
                <w:tab w:val="center" w:pos="4153" w:leader="none"/>
              </w:tabs>
              <w:rPr>
                <w:rFonts w:hint="eastAsia" w:ascii="宋体" w:hAnsi="宋体" w:cs="楷体"/>
                <w:szCs w:val="21"/>
              </w:rPr>
            </w:pPr>
            <w:r>
              <w:rPr>
                <w:rFonts w:hint="eastAsia" w:ascii="宋体" w:hAnsi="宋体"/>
                <w:szCs w:val="21"/>
              </w:rPr>
              <w:t xml:space="preserve">或代理人（签字）：</w:t>
            </w:r>
            <w:r>
              <w:rPr>
                <w:rFonts w:hint="eastAsia" w:ascii="宋体" w:hAnsi="宋体" w:cs="楷体"/>
                <w:szCs w:val="21"/>
              </w:rPr>
            </w:r>
            <w:r/>
          </w:p>
        </w:tc>
      </w:tr>
      <w:tr>
        <w:trPr/>
        <w:tc>
          <w:tcPr>
            <w:tcBorders>
              <w:top w:val="none" w:color="000000" w:sz="0" w:space="0"/>
              <w:left w:val="none" w:color="000000" w:sz="0" w:space="0"/>
              <w:bottom w:val="none" w:color="000000" w:sz="0" w:space="0"/>
              <w:right w:val="none" w:color="000000" w:sz="0" w:space="0"/>
            </w:tcBorders>
            <w:tcW w:w="4453" w:type="dxa"/>
            <w:vAlign w:val="center"/>
            <w:textDirection w:val="lrTb"/>
            <w:noWrap w:val="false"/>
          </w:tcPr>
          <w:p>
            <w:pPr>
              <w:pStyle w:val="1099"/>
              <w:spacing w:line="360" w:lineRule="auto"/>
              <w:rPr>
                <w:rFonts w:hAnsi="宋体"/>
                <w:szCs w:val="21"/>
              </w:rPr>
            </w:pPr>
            <w:r>
              <w:rPr>
                <w:rFonts w:hAnsi="宋体"/>
                <w:szCs w:val="21"/>
              </w:rPr>
              <w:t xml:space="preserve">详细地址： </w:t>
            </w:r>
            <w:r>
              <w:rPr>
                <w:rFonts w:hAnsi="宋体"/>
                <w:szCs w:val="21"/>
              </w:rPr>
            </w:r>
            <w:r/>
          </w:p>
          <w:p>
            <w:pPr>
              <w:pStyle w:val="1099"/>
              <w:spacing w:line="360" w:lineRule="auto"/>
              <w:rPr>
                <w:rFonts w:hAnsi="宋体"/>
                <w:szCs w:val="21"/>
              </w:rPr>
            </w:pPr>
            <w:r>
              <w:rPr>
                <w:rFonts w:hAnsi="宋体"/>
                <w:szCs w:val="21"/>
              </w:rPr>
              <w:t xml:space="preserve">电话：</w:t>
            </w:r>
            <w:r>
              <w:rPr>
                <w:rFonts w:hAnsi="宋体"/>
                <w:szCs w:val="21"/>
              </w:rPr>
            </w:r>
            <w:r/>
          </w:p>
          <w:p>
            <w:pPr>
              <w:pStyle w:val="1058"/>
              <w:spacing w:line="360" w:lineRule="auto"/>
              <w:tabs>
                <w:tab w:val="center" w:pos="4153" w:leader="none"/>
              </w:tabs>
              <w:rPr>
                <w:rFonts w:hint="eastAsia" w:ascii="宋体" w:hAnsi="宋体"/>
                <w:szCs w:val="21"/>
              </w:rPr>
            </w:pPr>
            <w:r>
              <w:rPr>
                <w:rFonts w:hint="eastAsia" w:ascii="宋体" w:hAnsi="宋体"/>
                <w:szCs w:val="21"/>
              </w:rPr>
              <w:t xml:space="preserve">传真：</w:t>
            </w:r>
            <w:r>
              <w:rPr>
                <w:rFonts w:hint="eastAsia" w:ascii="宋体" w:hAnsi="宋体"/>
                <w:szCs w:val="21"/>
              </w:rPr>
            </w:r>
            <w:r/>
          </w:p>
          <w:p>
            <w:pPr>
              <w:pStyle w:val="1099"/>
              <w:spacing w:line="360" w:lineRule="auto"/>
              <w:rPr>
                <w:rFonts w:hAnsi="宋体"/>
                <w:szCs w:val="21"/>
              </w:rPr>
            </w:pPr>
            <w:r>
              <w:rPr>
                <w:rFonts w:hAnsi="宋体"/>
                <w:szCs w:val="21"/>
              </w:rPr>
              <w:t xml:space="preserve">开户银行：</w:t>
            </w:r>
            <w:r>
              <w:rPr>
                <w:rFonts w:hAnsi="宋体"/>
                <w:szCs w:val="21"/>
              </w:rPr>
            </w:r>
            <w:r/>
          </w:p>
          <w:p>
            <w:pPr>
              <w:pStyle w:val="1058"/>
              <w:spacing w:line="360" w:lineRule="auto"/>
              <w:tabs>
                <w:tab w:val="center" w:pos="4153" w:leader="none"/>
              </w:tabs>
              <w:rPr>
                <w:rFonts w:hint="eastAsia" w:ascii="宋体" w:hAnsi="宋体"/>
                <w:szCs w:val="21"/>
              </w:rPr>
            </w:pPr>
            <w:r>
              <w:rPr>
                <w:rFonts w:hint="eastAsia" w:ascii="宋体" w:hAnsi="宋体"/>
                <w:szCs w:val="21"/>
              </w:rPr>
              <w:t xml:space="preserve">帐号：</w:t>
            </w:r>
            <w:r>
              <w:rPr>
                <w:rFonts w:hint="eastAsia" w:ascii="宋体" w:hAnsi="宋体"/>
                <w:szCs w:val="21"/>
              </w:rPr>
            </w:r>
            <w:r/>
          </w:p>
          <w:p>
            <w:pPr>
              <w:pStyle w:val="1058"/>
              <w:spacing w:line="360" w:lineRule="auto"/>
              <w:tabs>
                <w:tab w:val="center" w:pos="4153" w:leader="none"/>
              </w:tabs>
              <w:rPr>
                <w:rFonts w:hint="eastAsia" w:ascii="宋体" w:hAnsi="宋体" w:cs="楷体"/>
                <w:szCs w:val="21"/>
              </w:rPr>
            </w:pPr>
            <w:r>
              <w:rPr>
                <w:rFonts w:hint="eastAsia" w:ascii="宋体" w:hAnsi="宋体"/>
                <w:szCs w:val="21"/>
              </w:rPr>
              <w:t xml:space="preserve">签订日期：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hint="eastAsia" w:ascii="宋体" w:hAnsi="宋体" w:cs="楷体"/>
                <w:szCs w:val="21"/>
              </w:rPr>
            </w:r>
            <w:r/>
          </w:p>
        </w:tc>
        <w:tc>
          <w:tcPr>
            <w:tcBorders>
              <w:top w:val="none" w:color="000000" w:sz="0" w:space="0"/>
              <w:left w:val="none" w:color="000000" w:sz="0" w:space="0"/>
              <w:bottom w:val="none" w:color="000000" w:sz="0" w:space="0"/>
              <w:right w:val="none" w:color="000000" w:sz="0" w:space="0"/>
            </w:tcBorders>
            <w:tcW w:w="4845" w:type="dxa"/>
            <w:vAlign w:val="center"/>
            <w:textDirection w:val="lrTb"/>
            <w:noWrap w:val="false"/>
          </w:tcPr>
          <w:p>
            <w:pPr>
              <w:pStyle w:val="1099"/>
              <w:spacing w:line="360" w:lineRule="auto"/>
              <w:rPr>
                <w:rFonts w:hAnsi="宋体"/>
                <w:szCs w:val="21"/>
              </w:rPr>
            </w:pPr>
            <w:r>
              <w:rPr>
                <w:rFonts w:hAnsi="宋体"/>
                <w:szCs w:val="21"/>
              </w:rPr>
              <w:t xml:space="preserve">详细地址： </w:t>
            </w:r>
            <w:r>
              <w:rPr>
                <w:rFonts w:hAnsi="宋体"/>
                <w:szCs w:val="21"/>
              </w:rPr>
            </w:r>
            <w:r/>
          </w:p>
          <w:p>
            <w:pPr>
              <w:pStyle w:val="1099"/>
              <w:spacing w:line="360" w:lineRule="auto"/>
              <w:rPr>
                <w:rFonts w:hAnsi="宋体"/>
                <w:szCs w:val="21"/>
              </w:rPr>
            </w:pPr>
            <w:r>
              <w:rPr>
                <w:rFonts w:hAnsi="宋体"/>
                <w:szCs w:val="21"/>
              </w:rPr>
              <w:t xml:space="preserve">电话：</w:t>
            </w:r>
            <w:r>
              <w:rPr>
                <w:rFonts w:hAnsi="宋体"/>
                <w:szCs w:val="21"/>
              </w:rPr>
            </w:r>
            <w:r/>
          </w:p>
          <w:p>
            <w:pPr>
              <w:pStyle w:val="1058"/>
              <w:spacing w:line="360" w:lineRule="auto"/>
              <w:tabs>
                <w:tab w:val="center" w:pos="4153" w:leader="none"/>
              </w:tabs>
              <w:rPr>
                <w:rFonts w:hint="eastAsia" w:ascii="宋体" w:hAnsi="宋体"/>
                <w:szCs w:val="21"/>
              </w:rPr>
            </w:pPr>
            <w:r>
              <w:rPr>
                <w:rFonts w:hint="eastAsia" w:ascii="宋体" w:hAnsi="宋体"/>
                <w:szCs w:val="21"/>
              </w:rPr>
              <w:t xml:space="preserve">传真：</w:t>
            </w:r>
            <w:r>
              <w:rPr>
                <w:rFonts w:hint="eastAsia" w:ascii="宋体" w:hAnsi="宋体"/>
                <w:szCs w:val="21"/>
              </w:rPr>
            </w:r>
            <w:r/>
          </w:p>
          <w:p>
            <w:pPr>
              <w:pStyle w:val="1099"/>
              <w:spacing w:line="360" w:lineRule="auto"/>
              <w:rPr>
                <w:rFonts w:hAnsi="宋体"/>
                <w:szCs w:val="21"/>
              </w:rPr>
            </w:pPr>
            <w:r>
              <w:rPr>
                <w:rFonts w:hAnsi="宋体"/>
                <w:szCs w:val="21"/>
              </w:rPr>
              <w:t xml:space="preserve">开户银行：</w:t>
            </w:r>
            <w:r>
              <w:rPr>
                <w:rFonts w:hAnsi="宋体"/>
                <w:szCs w:val="21"/>
              </w:rPr>
            </w:r>
            <w:r/>
          </w:p>
          <w:p>
            <w:pPr>
              <w:pStyle w:val="1058"/>
              <w:spacing w:line="360" w:lineRule="auto"/>
              <w:tabs>
                <w:tab w:val="center" w:pos="4153" w:leader="none"/>
              </w:tabs>
              <w:rPr>
                <w:rFonts w:hint="eastAsia" w:ascii="宋体" w:hAnsi="宋体"/>
                <w:szCs w:val="21"/>
              </w:rPr>
            </w:pPr>
            <w:r>
              <w:rPr>
                <w:rFonts w:hint="eastAsia" w:ascii="宋体" w:hAnsi="宋体"/>
                <w:szCs w:val="21"/>
              </w:rPr>
              <w:t xml:space="preserve">帐号：</w:t>
            </w:r>
            <w:r>
              <w:rPr>
                <w:rFonts w:hint="eastAsia" w:ascii="宋体" w:hAnsi="宋体"/>
                <w:szCs w:val="21"/>
              </w:rPr>
            </w:r>
            <w:r/>
          </w:p>
          <w:p>
            <w:pPr>
              <w:pStyle w:val="1058"/>
              <w:spacing w:line="360" w:lineRule="auto"/>
              <w:tabs>
                <w:tab w:val="center" w:pos="4153" w:leader="none"/>
              </w:tabs>
              <w:rPr>
                <w:rFonts w:hint="eastAsia" w:ascii="宋体" w:hAnsi="宋体" w:cs="楷体"/>
                <w:szCs w:val="21"/>
              </w:rPr>
            </w:pPr>
            <w:r>
              <w:rPr>
                <w:rFonts w:hint="eastAsia" w:ascii="宋体" w:hAnsi="宋体"/>
                <w:szCs w:val="21"/>
              </w:rPr>
              <w:t xml:space="preserve">签订日期：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hint="eastAsia" w:ascii="宋体" w:hAnsi="宋体" w:cs="楷体"/>
                <w:szCs w:val="21"/>
              </w:rPr>
            </w:r>
            <w:r/>
          </w:p>
        </w:tc>
      </w:tr>
    </w:tbl>
    <w:p>
      <w:pPr>
        <w:pStyle w:val="1058"/>
        <w:spacing w:line="360" w:lineRule="auto"/>
        <w:rPr>
          <w:rFonts w:hint="eastAsia" w:ascii="宋体" w:hAnsi="宋体"/>
          <w:szCs w:val="21"/>
        </w:rPr>
      </w:pPr>
      <w:r>
        <w:rPr>
          <w:rFonts w:hint="eastAsia" w:ascii="宋体" w:hAnsi="宋体"/>
          <w:szCs w:val="21"/>
        </w:rPr>
      </w:r>
      <w:r/>
    </w:p>
    <w:p>
      <w:pPr>
        <w:pStyle w:val="1058"/>
        <w:ind w:firstLine="210"/>
        <w:spacing w:line="360" w:lineRule="auto"/>
        <w:rPr>
          <w:rFonts w:hint="eastAsia" w:ascii="宋体" w:hAnsi="宋体"/>
          <w:szCs w:val="21"/>
        </w:rPr>
      </w:pPr>
      <w:r>
        <w:rPr>
          <w:rFonts w:hint="eastAsia" w:ascii="宋体" w:hAnsi="宋体"/>
          <w:szCs w:val="21"/>
        </w:rPr>
        <w:t xml:space="preserve">代理单位（公章）：</w:t>
      </w:r>
      <w:r>
        <w:rPr>
          <w:rFonts w:hint="eastAsia" w:ascii="宋体" w:hAnsi="宋体"/>
          <w:szCs w:val="21"/>
        </w:rPr>
      </w:r>
      <w:r/>
    </w:p>
    <w:p>
      <w:pPr>
        <w:pStyle w:val="1058"/>
        <w:ind w:firstLine="210"/>
        <w:spacing w:line="360" w:lineRule="auto"/>
        <w:rPr>
          <w:rFonts w:hint="eastAsia" w:ascii="宋体" w:hAnsi="宋体"/>
          <w:szCs w:val="21"/>
        </w:rPr>
      </w:pPr>
      <w:r>
        <w:rPr>
          <w:rFonts w:hint="eastAsia" w:ascii="宋体" w:hAnsi="宋体"/>
          <w:szCs w:val="21"/>
        </w:rPr>
        <w:t xml:space="preserve">经办人：</w:t>
      </w:r>
      <w:r>
        <w:rPr>
          <w:rFonts w:hint="eastAsia" w:ascii="宋体" w:hAnsi="宋体"/>
          <w:szCs w:val="21"/>
        </w:rPr>
      </w:r>
      <w:r/>
    </w:p>
    <w:p>
      <w:pPr>
        <w:pStyle w:val="1058"/>
        <w:ind w:firstLine="210"/>
        <w:spacing w:line="360" w:lineRule="auto"/>
        <w:rPr>
          <w:rFonts w:hint="eastAsia" w:ascii="宋体" w:hAnsi="宋体"/>
          <w:szCs w:val="21"/>
        </w:rPr>
      </w:pPr>
      <w:r>
        <w:rPr>
          <w:rFonts w:hint="eastAsia" w:ascii="宋体" w:hAnsi="宋体"/>
          <w:szCs w:val="21"/>
        </w:rPr>
        <w:t xml:space="preserve">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hint="eastAsia" w:ascii="宋体" w:hAnsi="宋体"/>
          <w:szCs w:val="21"/>
        </w:rPr>
      </w:r>
      <w:r/>
    </w:p>
    <w:p>
      <w:pPr>
        <w:pStyle w:val="1058"/>
        <w:spacing w:line="360" w:lineRule="auto"/>
        <w:rPr>
          <w:rFonts w:hint="eastAsia" w:ascii="宋体" w:hAnsi="宋体" w:cs="宋体"/>
          <w:b/>
          <w:bCs/>
          <w:szCs w:val="21"/>
        </w:rPr>
      </w:pPr>
      <w:r/>
      <w:bookmarkStart w:id="110" w:name="_Hlk99789405"/>
      <w:r>
        <w:rPr>
          <w:rFonts w:hint="eastAsia" w:ascii="宋体" w:hAnsi="宋体" w:cs="宋体"/>
          <w:b/>
          <w:bCs/>
          <w:szCs w:val="21"/>
        </w:rPr>
      </w:r>
      <w:r/>
    </w:p>
    <w:p>
      <w:pPr>
        <w:pStyle w:val="1058"/>
        <w:spacing w:line="360" w:lineRule="auto"/>
        <w:rPr>
          <w:rFonts w:hint="eastAsia" w:ascii="宋体" w:hAnsi="宋体" w:cs="宋体"/>
          <w:b/>
          <w:bCs/>
          <w:szCs w:val="21"/>
        </w:rPr>
      </w:pPr>
      <w:r>
        <w:rPr>
          <w:rFonts w:hint="eastAsia" w:ascii="宋体" w:hAnsi="宋体" w:cs="宋体"/>
          <w:b/>
          <w:bCs/>
          <w:szCs w:val="21"/>
        </w:rPr>
      </w:r>
      <w:r/>
    </w:p>
    <w:p>
      <w:pPr>
        <w:pStyle w:val="1058"/>
        <w:spacing w:line="360" w:lineRule="auto"/>
        <w:rPr>
          <w:rFonts w:ascii="宋体" w:hAnsi="宋体" w:cs="宋体"/>
          <w:b/>
          <w:bCs/>
          <w:szCs w:val="21"/>
        </w:rPr>
      </w:pPr>
      <w:r>
        <w:rPr>
          <w:rFonts w:hint="eastAsia" w:ascii="宋体" w:hAnsi="宋体" w:cs="宋体"/>
          <w:b/>
          <w:bCs/>
          <w:szCs w:val="21"/>
        </w:rPr>
        <w:t xml:space="preserve">注：</w:t>
      </w:r>
      <w:bookmarkStart w:id="111" w:name="_Hlk90890530"/>
      <w:r>
        <w:rPr>
          <w:rFonts w:hint="eastAsia" w:ascii="宋体" w:hAnsi="宋体" w:cs="宋体"/>
          <w:b/>
          <w:bCs/>
          <w:szCs w:val="21"/>
        </w:rPr>
        <w:t xml:space="preserve">上述格式及内容仅供参考，具体以采购人签订合同时内容为准。</w:t>
      </w:r>
      <w:bookmarkEnd w:id="106"/>
      <w:r/>
      <w:bookmarkEnd w:id="110"/>
      <w:r/>
      <w:bookmarkEnd w:id="111"/>
      <w:r>
        <w:rPr>
          <w:rFonts w:ascii="宋体" w:hAnsi="宋体" w:cs="宋体"/>
          <w:b/>
          <w:bCs/>
          <w:szCs w:val="21"/>
        </w:rPr>
      </w:r>
      <w:r/>
      <w:r>
        <w:rPr>
          <w:rFonts w:hint="eastAsia" w:ascii="宋体" w:hAnsi="宋体" w:cs="宋体"/>
          <w:b/>
          <w:bCs/>
          <w:szCs w:val="21"/>
        </w:rPr>
      </w:r>
      <w:r/>
      <w:r>
        <w:rPr>
          <w:rFonts w:ascii="宋体" w:hAnsi="宋体" w:cs="宋体"/>
          <w:b/>
          <w:bCs/>
          <w:szCs w:val="21"/>
        </w:rPr>
      </w:r>
    </w:p>
    <w:p>
      <w:pPr>
        <w:pStyle w:val="1058"/>
        <w:jc w:val="both"/>
        <w:spacing w:line="540" w:lineRule="atLeast"/>
        <w:rPr>
          <w:rFonts w:ascii="宋体" w:hAnsi="宋体" w:cs="宋体"/>
          <w:b/>
          <w:sz w:val="32"/>
          <w:szCs w:val="32"/>
          <w:lang w:val="en-US" w:eastAsia="zh-CN"/>
        </w:rPr>
      </w:pPr>
      <w:r>
        <w:rPr>
          <w:rFonts w:hint="eastAsia" w:ascii="宋体" w:hAnsi="宋体" w:cs="宋体"/>
          <w:b/>
          <w:sz w:val="32"/>
          <w:szCs w:val="32"/>
          <w:lang w:val="en-US" w:eastAsia="zh-CN"/>
        </w:rPr>
        <w:t xml:space="preserve">附件：考核细则</w:t>
      </w:r>
      <w:r>
        <w:rPr>
          <w:rFonts w:ascii="宋体" w:hAnsi="宋体" w:cs="宋体"/>
          <w:b/>
          <w:sz w:val="32"/>
          <w:szCs w:val="32"/>
          <w:lang w:val="en-US" w:eastAsia="zh-CN"/>
        </w:rPr>
      </w:r>
      <w:r/>
    </w:p>
    <w:p>
      <w:pPr>
        <w:pStyle w:val="1058"/>
        <w:jc w:val="center"/>
        <w:spacing w:line="540" w:lineRule="atLeast"/>
        <w:rPr>
          <w:rFonts w:ascii="宋体" w:hAnsi="宋体" w:cs="宋体"/>
          <w:b/>
          <w:bCs/>
          <w:color w:val="000000"/>
          <w:sz w:val="36"/>
          <w:szCs w:val="36"/>
        </w:rPr>
      </w:pPr>
      <w:r>
        <w:rPr>
          <w:rFonts w:hint="eastAsia" w:ascii="宋体" w:hAnsi="宋体" w:cs="宋体"/>
          <w:b/>
          <w:bCs/>
          <w:color w:val="000000"/>
          <w:sz w:val="36"/>
          <w:szCs w:val="36"/>
        </w:rPr>
        <w:t xml:space="preserve">红梅街道环卫作业考</w:t>
      </w:r>
      <w:r>
        <w:rPr>
          <w:rFonts w:hint="eastAsia" w:ascii="宋体" w:hAnsi="宋体" w:cs="宋体"/>
          <w:b/>
          <w:bCs/>
          <w:color w:val="000000"/>
          <w:sz w:val="36"/>
          <w:szCs w:val="36"/>
          <w:lang w:eastAsia="zh-CN"/>
        </w:rPr>
        <w:t xml:space="preserve">核</w:t>
      </w:r>
      <w:r>
        <w:rPr>
          <w:rFonts w:hint="eastAsia" w:ascii="宋体" w:hAnsi="宋体" w:cs="宋体"/>
          <w:b/>
          <w:bCs/>
          <w:color w:val="000000"/>
          <w:sz w:val="36"/>
          <w:szCs w:val="36"/>
        </w:rPr>
        <w:t xml:space="preserve">细则</w:t>
      </w:r>
      <w:r>
        <w:rPr>
          <w:rFonts w:ascii="宋体" w:hAnsi="宋体" w:cs="宋体"/>
          <w:b/>
          <w:bCs/>
          <w:color w:val="000000"/>
          <w:sz w:val="36"/>
          <w:szCs w:val="36"/>
        </w:rPr>
      </w:r>
      <w:r/>
    </w:p>
    <w:p>
      <w:pPr>
        <w:pStyle w:val="1058"/>
        <w:ind w:firstLine="417"/>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街道环卫作业考评细则实行百分制考核：市容环境卫生95分；文明安全作业5分。并结合区级以上检查考评及媒体曝光、群众投诉等情况相应扣分。具体考评应结合标段作业</w:t>
      </w:r>
      <w:r>
        <w:rPr>
          <w:rFonts w:hint="eastAsia" w:ascii="宋体" w:hAnsi="宋体" w:eastAsia="宋体" w:cs="宋体"/>
          <w:szCs w:val="21"/>
        </w:rPr>
        <w:t xml:space="preserve">服务</w:t>
      </w:r>
      <w:r>
        <w:rPr>
          <w:rFonts w:hint="eastAsia" w:ascii="宋体" w:hAnsi="宋体" w:eastAsia="宋体" w:cs="宋体"/>
          <w:color w:val="000000"/>
          <w:szCs w:val="21"/>
        </w:rPr>
        <w:t xml:space="preserve">要求来考评。</w:t>
      </w:r>
      <w:r>
        <w:rPr>
          <w:rFonts w:hint="eastAsia" w:ascii="宋体" w:hAnsi="宋体" w:eastAsia="宋体" w:cs="宋体"/>
          <w:color w:val="000000"/>
          <w:szCs w:val="21"/>
        </w:rPr>
      </w:r>
      <w:r/>
    </w:p>
    <w:p>
      <w:pPr>
        <w:pStyle w:val="1058"/>
        <w:ind w:firstLine="417"/>
        <w:keepLines w:val="0"/>
        <w:keepNext w:val="0"/>
        <w:pageBreakBefore w:val="0"/>
        <w:spacing w:line="400" w:lineRule="exact"/>
        <w:widowControl w:val="off"/>
        <w:tabs>
          <w:tab w:val="left" w:pos="180" w:leader="none"/>
          <w:tab w:val="left" w:pos="360" w:leader="none"/>
          <w:tab w:val="left" w:pos="6030" w:leader="none"/>
        </w:tabs>
        <w:rPr>
          <w:rFonts w:hint="eastAsia" w:ascii="宋体" w:hAnsi="宋体" w:eastAsia="宋体" w:cs="宋体"/>
          <w:b/>
          <w:color w:val="000000"/>
          <w:szCs w:val="21"/>
        </w:rPr>
      </w:pPr>
      <w:r>
        <w:rPr>
          <w:rFonts w:hint="eastAsia" w:ascii="宋体" w:hAnsi="宋体" w:eastAsia="宋体" w:cs="宋体"/>
          <w:b/>
          <w:color w:val="000000"/>
          <w:szCs w:val="21"/>
        </w:rPr>
        <w:t xml:space="preserve">一、市容环境卫生95分</w:t>
      </w:r>
      <w:r>
        <w:rPr>
          <w:rFonts w:hint="eastAsia" w:ascii="宋体" w:hAnsi="宋体" w:eastAsia="宋体" w:cs="宋体"/>
          <w:b/>
          <w:color w:val="000000"/>
          <w:szCs w:val="21"/>
        </w:rPr>
        <w:tab/>
      </w:r>
      <w:r>
        <w:rPr>
          <w:rFonts w:hint="eastAsia" w:ascii="宋体" w:hAnsi="宋体" w:eastAsia="宋体" w:cs="宋体"/>
          <w:b/>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（一）要求：</w:t>
      </w:r>
      <w:r>
        <w:rPr>
          <w:rFonts w:hint="eastAsia" w:ascii="宋体" w:hAnsi="宋体" w:eastAsia="宋体" w:cs="宋体"/>
          <w:b/>
          <w:color w:val="000000"/>
          <w:szCs w:val="21"/>
        </w:rPr>
      </w:r>
      <w:r/>
    </w:p>
    <w:p>
      <w:pPr>
        <w:pStyle w:val="1058"/>
        <w:ind w:firstLine="417"/>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1、道路干净整洁（包括车行道、人行道、大桥旁道路、绿地、绿化隔离带、花台、树穴根及道路交界处延伸3米，沿街垃圾包的收集等），在规定时间内完成作业任务且保洁率达到100%。</w:t>
      </w:r>
      <w:r>
        <w:rPr>
          <w:rFonts w:hint="eastAsia" w:ascii="宋体" w:hAnsi="宋体" w:eastAsia="宋体" w:cs="宋体"/>
          <w:color w:val="000000"/>
          <w:szCs w:val="21"/>
        </w:rPr>
      </w:r>
      <w:r/>
    </w:p>
    <w:p>
      <w:pPr>
        <w:pStyle w:val="1058"/>
        <w:ind w:firstLine="417"/>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color w:val="000000"/>
          <w:szCs w:val="21"/>
        </w:rPr>
        <w:t xml:space="preserve">2</w:t>
      </w:r>
      <w:r>
        <w:rPr>
          <w:rFonts w:hint="eastAsia" w:ascii="宋体" w:hAnsi="宋体" w:eastAsia="宋体" w:cs="宋体"/>
          <w:szCs w:val="21"/>
        </w:rPr>
        <w:t xml:space="preserve">、</w:t>
      </w:r>
      <w:r>
        <w:rPr>
          <w:rFonts w:hint="eastAsia" w:ascii="宋体" w:hAnsi="宋体" w:eastAsia="宋体" w:cs="宋体"/>
          <w:szCs w:val="21"/>
          <w:lang w:val="en-US" w:eastAsia="zh-CN"/>
        </w:rPr>
        <w:t xml:space="preserve">背街小巷、</w:t>
      </w:r>
      <w:r>
        <w:rPr>
          <w:rFonts w:hint="eastAsia" w:ascii="宋体" w:hAnsi="宋体" w:eastAsia="宋体" w:cs="宋体"/>
          <w:bCs/>
          <w:szCs w:val="21"/>
        </w:rPr>
        <w:t xml:space="preserve">自然村坏境作业时段保持干净整洁，道路、绿化带、公共区域垃圾清运，在规定时间内完成作业任务，保洁率达到</w:t>
      </w:r>
      <w:r>
        <w:rPr>
          <w:rFonts w:hint="eastAsia" w:ascii="宋体" w:hAnsi="宋体" w:eastAsia="宋体" w:cs="宋体"/>
          <w:color w:val="000000"/>
          <w:szCs w:val="21"/>
        </w:rPr>
        <w:t xml:space="preserve">100%。</w:t>
      </w:r>
      <w:r>
        <w:rPr>
          <w:rFonts w:hint="eastAsia" w:ascii="宋体" w:hAnsi="宋体" w:eastAsia="宋体" w:cs="宋体"/>
          <w:szCs w:val="21"/>
        </w:rPr>
      </w:r>
      <w:r/>
    </w:p>
    <w:p>
      <w:pPr>
        <w:pStyle w:val="1058"/>
        <w:ind w:firstLine="417"/>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3、果壳箱一日二清洗二清运(十四小时以上保洁的实行一日二清洗三清运)，整洁完好。</w:t>
      </w:r>
      <w:r>
        <w:rPr>
          <w:rFonts w:hint="eastAsia" w:ascii="宋体" w:hAnsi="宋体" w:eastAsia="宋体" w:cs="宋体"/>
          <w:szCs w:val="21"/>
        </w:rPr>
      </w:r>
      <w:r/>
    </w:p>
    <w:p>
      <w:pPr>
        <w:pStyle w:val="1058"/>
        <w:ind w:firstLine="417"/>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4、机械化作业按规定操作、作业车辆整洁、配套设施齐全、不乱倒垃圾、车辆不滞留路面。</w:t>
      </w:r>
      <w:r>
        <w:rPr>
          <w:rFonts w:hint="eastAsia" w:ascii="宋体" w:hAnsi="宋体" w:eastAsia="宋体" w:cs="宋体"/>
          <w:color w:val="000000"/>
          <w:szCs w:val="21"/>
        </w:rPr>
      </w:r>
      <w:r/>
    </w:p>
    <w:p>
      <w:pPr>
        <w:pStyle w:val="1058"/>
        <w:ind w:firstLine="417"/>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5、公厕要求：</w:t>
      </w:r>
      <w:r>
        <w:rPr>
          <w:rFonts w:hint="eastAsia" w:ascii="宋体" w:hAnsi="宋体" w:eastAsia="宋体" w:cs="宋体"/>
          <w:color w:val="000000"/>
          <w:szCs w:val="21"/>
        </w:rPr>
      </w:r>
      <w:r/>
    </w:p>
    <w:p>
      <w:pPr>
        <w:pStyle w:val="1058"/>
        <w:ind w:firstLine="422"/>
        <w:keepLines w:val="0"/>
        <w:keepNext w:val="0"/>
        <w:pageBreakBefore w:val="0"/>
        <w:spacing w:line="40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5.1目的</w:t>
      </w:r>
      <w:r>
        <w:rPr>
          <w:rFonts w:hint="eastAsia" w:ascii="宋体" w:hAnsi="宋体" w:eastAsia="宋体" w:cs="宋体"/>
          <w:b/>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提高城市公厕卫生水平，方便市民使用。</w:t>
      </w:r>
      <w:r>
        <w:rPr>
          <w:rFonts w:hint="eastAsia" w:ascii="宋体" w:hAnsi="宋体" w:eastAsia="宋体" w:cs="宋体"/>
          <w:color w:val="000000"/>
          <w:szCs w:val="21"/>
        </w:rPr>
      </w:r>
      <w:r/>
    </w:p>
    <w:p>
      <w:pPr>
        <w:pStyle w:val="1058"/>
        <w:ind w:firstLine="422"/>
        <w:keepLines w:val="0"/>
        <w:keepNext w:val="0"/>
        <w:pageBreakBefore w:val="0"/>
        <w:spacing w:line="40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5.2适用范围</w:t>
      </w:r>
      <w:r>
        <w:rPr>
          <w:rFonts w:hint="eastAsia" w:ascii="宋体" w:hAnsi="宋体" w:eastAsia="宋体" w:cs="宋体"/>
          <w:b/>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本责任范围内巡回保洁公厕保洁员。</w:t>
      </w:r>
      <w:r>
        <w:rPr>
          <w:rFonts w:hint="eastAsia" w:ascii="宋体" w:hAnsi="宋体" w:eastAsia="宋体" w:cs="宋体"/>
          <w:color w:val="000000"/>
          <w:szCs w:val="21"/>
        </w:rPr>
      </w:r>
      <w:r/>
    </w:p>
    <w:p>
      <w:pPr>
        <w:pStyle w:val="1058"/>
        <w:ind w:firstLine="422"/>
        <w:keepLines w:val="0"/>
        <w:keepNext w:val="0"/>
        <w:pageBreakBefore w:val="0"/>
        <w:spacing w:line="40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5.3职责</w:t>
      </w:r>
      <w:r>
        <w:rPr>
          <w:rFonts w:hint="eastAsia" w:ascii="宋体" w:hAnsi="宋体" w:eastAsia="宋体" w:cs="宋体"/>
          <w:b/>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保持公厕内外环境整洁、舒适。</w:t>
      </w:r>
      <w:r>
        <w:rPr>
          <w:rFonts w:hint="eastAsia" w:ascii="宋体" w:hAnsi="宋体" w:eastAsia="宋体" w:cs="宋体"/>
          <w:color w:val="000000"/>
          <w:szCs w:val="21"/>
        </w:rPr>
      </w:r>
      <w:r/>
    </w:p>
    <w:p>
      <w:pPr>
        <w:pStyle w:val="1058"/>
        <w:ind w:firstLine="422"/>
        <w:keepLines w:val="0"/>
        <w:keepNext w:val="0"/>
        <w:pageBreakBefore w:val="0"/>
        <w:spacing w:line="40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5.4 工作程序</w:t>
      </w:r>
      <w:r>
        <w:rPr>
          <w:rFonts w:hint="eastAsia" w:ascii="宋体" w:hAnsi="宋体" w:eastAsia="宋体" w:cs="宋体"/>
          <w:b/>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放水</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冲洗</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打扫外环境</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自查</w:t>
      </w:r>
      <w:r>
        <w:rPr>
          <w:rFonts w:hint="eastAsia" w:ascii="宋体" w:hAnsi="宋体" w:eastAsia="宋体" w:cs="宋体"/>
          <w:color w:val="000000"/>
          <w:szCs w:val="21"/>
        </w:rPr>
        <w:t xml:space="preserve">－→</w:t>
      </w:r>
      <w:r>
        <w:rPr>
          <w:rFonts w:hint="eastAsia" w:ascii="宋体" w:hAnsi="宋体" w:eastAsia="宋体" w:cs="宋体"/>
          <w:color w:val="000000"/>
          <w:szCs w:val="21"/>
        </w:rPr>
        <w:t xml:space="preserve">巡回打扫</w:t>
      </w:r>
      <w:r>
        <w:rPr>
          <w:rFonts w:hint="eastAsia" w:ascii="宋体" w:hAnsi="宋体" w:eastAsia="宋体" w:cs="宋体"/>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5.4.1坚持一日二冲洗、二保洁制度，上午9时前，下午3时前冲洗工作完毕，做到清洁卫生，周围环境（3~5米内）打扫干净，应无垃圾、粪便、污水等污物。</w:t>
      </w:r>
      <w:r>
        <w:rPr>
          <w:rFonts w:hint="eastAsia" w:ascii="宋体" w:hAnsi="宋体" w:eastAsia="宋体" w:cs="宋体"/>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5.4.2公厕冲洗做到八无六净“八无”， 即无屎渍，无痰迹，无蛛网蚊蝇，无烟头杂物，无积尘臭味，无尿垢，地面无积水，墙上无乱张贴。</w:t>
      </w:r>
      <w:r>
        <w:rPr>
          <w:rFonts w:hint="eastAsia" w:ascii="宋体" w:hAnsi="宋体" w:eastAsia="宋体" w:cs="宋体"/>
          <w:color w:val="000000"/>
          <w:sz w:val="21"/>
          <w:szCs w:val="21"/>
          <w:shd w:val="clear" w:color="auto" w:fill="ffffff"/>
        </w:rPr>
        <w:t xml:space="preserve">“六净”地面，蹲台，门窗，小便池，周围环境，</w:t>
      </w:r>
      <w:r>
        <w:rPr>
          <w:rFonts w:hint="eastAsia" w:ascii="宋体" w:hAnsi="宋体" w:eastAsia="宋体" w:cs="宋体"/>
          <w:color w:val="000000"/>
          <w:szCs w:val="21"/>
        </w:rPr>
        <w:t xml:space="preserve">瓷砖、地砖、墙砖保持原色。</w:t>
      </w:r>
      <w:r>
        <w:rPr>
          <w:rFonts w:hint="eastAsia" w:ascii="宋体" w:hAnsi="宋体" w:eastAsia="宋体" w:cs="宋体"/>
          <w:color w:val="000000"/>
          <w:szCs w:val="21"/>
        </w:rPr>
      </w:r>
      <w:r/>
    </w:p>
    <w:p>
      <w:pPr>
        <w:pStyle w:val="1058"/>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    5.4.3大便槽堆积或堵塞，化粪池满溢要及时处理或上报。</w:t>
      </w:r>
      <w:r>
        <w:rPr>
          <w:rFonts w:hint="eastAsia" w:ascii="宋体" w:hAnsi="宋体" w:eastAsia="宋体" w:cs="宋体"/>
          <w:color w:val="000000"/>
          <w:szCs w:val="21"/>
        </w:rPr>
      </w:r>
      <w:r/>
    </w:p>
    <w:p>
      <w:pPr>
        <w:pStyle w:val="1058"/>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    5.4.4保证设施完备、瓷砖、面砖、墙砖无破损，照明完备，水箱、龙头不漏水。公厕用水应达到规定流量。</w:t>
      </w:r>
      <w:r>
        <w:rPr>
          <w:rFonts w:hint="eastAsia" w:ascii="宋体" w:hAnsi="宋体" w:eastAsia="宋体" w:cs="宋体"/>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5.4.5上岗穿戴标识服，早晚必须穿戴反光背心。</w:t>
      </w:r>
      <w:r>
        <w:rPr>
          <w:rFonts w:hint="eastAsia" w:ascii="宋体" w:hAnsi="宋体" w:eastAsia="宋体" w:cs="宋体"/>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5.4.6公厕设施完好，每个蹲位安放手纸箩。</w:t>
      </w:r>
      <w:r>
        <w:rPr>
          <w:rFonts w:hint="eastAsia" w:ascii="宋体" w:hAnsi="宋体" w:eastAsia="宋体" w:cs="宋体"/>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5.4.7公厕保洁质量指标：</w:t>
      </w:r>
      <w:r>
        <w:rPr>
          <w:rFonts w:hint="eastAsia" w:ascii="宋体" w:hAnsi="宋体" w:eastAsia="宋体" w:cs="宋体"/>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5.4.8冲厕工必须按工作程序作业。</w:t>
      </w:r>
      <w:r>
        <w:rPr>
          <w:rFonts w:hint="eastAsia" w:ascii="宋体" w:hAnsi="宋体" w:eastAsia="宋体" w:cs="宋体"/>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5.4.9巡回保洁公厕开关水时间。春夏季：5:00开水，22:00关水；秋冬季：6:00开水，21:00关水。</w:t>
      </w:r>
      <w:r>
        <w:rPr>
          <w:rFonts w:hint="eastAsia" w:ascii="宋体" w:hAnsi="宋体" w:eastAsia="宋体" w:cs="宋体"/>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b/>
          <w:szCs w:val="21"/>
        </w:rPr>
      </w:pPr>
      <w:r>
        <w:rPr>
          <w:rFonts w:hint="eastAsia" w:ascii="宋体" w:hAnsi="宋体" w:eastAsia="宋体" w:cs="宋体"/>
          <w:b/>
          <w:szCs w:val="21"/>
        </w:rPr>
        <w:t xml:space="preserve">（二）考评标准：</w:t>
      </w:r>
      <w:r>
        <w:rPr>
          <w:rFonts w:hint="eastAsia" w:ascii="宋体" w:hAnsi="宋体" w:eastAsia="宋体" w:cs="宋体"/>
          <w:b/>
          <w:szCs w:val="21"/>
        </w:rPr>
      </w:r>
      <w:r/>
    </w:p>
    <w:p>
      <w:pPr>
        <w:pStyle w:val="1058"/>
        <w:ind w:firstLine="422"/>
        <w:keepLines w:val="0"/>
        <w:keepNext w:val="0"/>
        <w:pageBreakBefore w:val="0"/>
        <w:spacing w:line="400" w:lineRule="exact"/>
        <w:widowControl w:val="off"/>
        <w:rPr>
          <w:rFonts w:hint="eastAsia" w:ascii="宋体" w:hAnsi="宋体" w:eastAsia="宋体" w:cs="宋体"/>
          <w:b/>
          <w:szCs w:val="21"/>
        </w:rPr>
      </w:pPr>
      <w:r>
        <w:rPr>
          <w:rFonts w:hint="eastAsia" w:ascii="宋体" w:hAnsi="宋体" w:eastAsia="宋体" w:cs="宋体"/>
          <w:b/>
          <w:szCs w:val="21"/>
        </w:rPr>
        <w:t xml:space="preserve">1、道路保洁：</w:t>
      </w:r>
      <w:r>
        <w:rPr>
          <w:rFonts w:hint="eastAsia" w:ascii="宋体" w:hAnsi="宋体" w:eastAsia="宋体" w:cs="宋体"/>
          <w:b/>
          <w:szCs w:val="21"/>
        </w:rPr>
      </w:r>
      <w:r/>
    </w:p>
    <w:p>
      <w:pPr>
        <w:pStyle w:val="1058"/>
        <w:keepLines w:val="0"/>
        <w:keepNext w:val="0"/>
        <w:pageBreakBefore w:val="0"/>
        <w:spacing w:line="400" w:lineRule="exact"/>
        <w:widowControl w:val="off"/>
        <w:rPr>
          <w:rFonts w:hint="eastAsia" w:ascii="宋体" w:hAnsi="宋体" w:eastAsia="宋体" w:cs="宋体"/>
          <w:bCs/>
          <w:szCs w:val="21"/>
        </w:rPr>
      </w:pPr>
      <w:r>
        <w:rPr>
          <w:rFonts w:hint="eastAsia" w:ascii="宋体" w:hAnsi="宋体" w:eastAsia="宋体" w:cs="宋体"/>
          <w:color w:val="000000"/>
          <w:szCs w:val="21"/>
        </w:rPr>
        <w:t xml:space="preserve">   （1）道路保洁</w:t>
      </w:r>
      <w:r>
        <w:rPr>
          <w:rFonts w:hint="eastAsia" w:ascii="宋体" w:hAnsi="宋体" w:eastAsia="宋体" w:cs="宋体"/>
          <w:bCs/>
          <w:szCs w:val="21"/>
        </w:rPr>
        <w:t xml:space="preserve">作业公司未按规定人数足额配备作业保洁人员，</w:t>
      </w:r>
      <w:r>
        <w:rPr>
          <w:rFonts w:hint="eastAsia" w:ascii="宋体" w:hAnsi="宋体" w:eastAsia="宋体" w:cs="宋体"/>
          <w:szCs w:val="21"/>
        </w:rPr>
        <w:t xml:space="preserve">清扫保洁工人上岗期间聚众闲聊、缺岗、不按规定时间上、下班等违反劳动纪律的情形，每人每次扣2分。</w:t>
      </w:r>
      <w:r>
        <w:rPr>
          <w:rFonts w:hint="eastAsia" w:ascii="宋体" w:hAnsi="宋体" w:eastAsia="宋体" w:cs="宋体"/>
          <w:bCs/>
          <w:szCs w:val="21"/>
        </w:rPr>
      </w:r>
      <w:r/>
    </w:p>
    <w:p>
      <w:pPr>
        <w:pStyle w:val="1058"/>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color w:val="000000"/>
          <w:szCs w:val="21"/>
        </w:rPr>
        <w:t xml:space="preserve">（2）</w:t>
      </w:r>
      <w:r>
        <w:rPr>
          <w:rFonts w:hint="eastAsia" w:ascii="宋体" w:hAnsi="宋体" w:eastAsia="宋体" w:cs="宋体"/>
          <w:szCs w:val="21"/>
        </w:rPr>
        <w:t xml:space="preserve"> 有下列情形之一的（每项或每处）扣1分。</w:t>
      </w:r>
      <w:r>
        <w:rPr>
          <w:rFonts w:hint="eastAsia" w:ascii="宋体" w:hAnsi="宋体" w:eastAsia="宋体" w:cs="宋体"/>
          <w:szCs w:val="21"/>
        </w:rPr>
      </w:r>
      <w:r/>
    </w:p>
    <w:p>
      <w:pPr>
        <w:pStyle w:val="1058"/>
        <w:ind w:firstLine="312"/>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（3）路面清扫不干净，有边脚泥或灰沙（2米以上的及有较明显脏、差的</w:t>
      </w:r>
      <w:r>
        <w:rPr>
          <w:rFonts w:hint="eastAsia" w:ascii="宋体" w:hAnsi="宋体" w:eastAsia="宋体" w:cs="宋体"/>
          <w:szCs w:val="21"/>
        </w:rPr>
        <w:t xml:space="preserve">为一处</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58"/>
        <w:ind w:firstLine="312"/>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（4）道路漏扫、保洁不到位、垃圾漏收的（七点后临街垃圾包（摊））。</w:t>
      </w:r>
      <w:r>
        <w:rPr>
          <w:rFonts w:hint="eastAsia" w:ascii="宋体" w:hAnsi="宋体" w:eastAsia="宋体" w:cs="宋体"/>
          <w:color w:val="000000"/>
          <w:szCs w:val="21"/>
        </w:rPr>
      </w:r>
      <w:r/>
    </w:p>
    <w:p>
      <w:pPr>
        <w:pStyle w:val="1058"/>
        <w:ind w:firstLine="312"/>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（5）道路交界处未按规定扫通的。</w:t>
      </w:r>
      <w:r>
        <w:rPr>
          <w:rFonts w:hint="eastAsia" w:ascii="宋体" w:hAnsi="宋体" w:eastAsia="宋体" w:cs="宋体"/>
          <w:color w:val="000000"/>
          <w:szCs w:val="21"/>
        </w:rPr>
      </w:r>
      <w:r/>
    </w:p>
    <w:p>
      <w:pPr>
        <w:pStyle w:val="1058"/>
        <w:ind w:firstLine="315"/>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（6）窨井泉眼未扫清或窨井泉眼未通的。</w:t>
      </w:r>
      <w:r>
        <w:rPr>
          <w:rFonts w:hint="eastAsia" w:ascii="宋体" w:hAnsi="宋体" w:eastAsia="宋体" w:cs="宋体"/>
          <w:color w:val="000000"/>
          <w:szCs w:val="21"/>
        </w:rPr>
      </w:r>
      <w:r/>
    </w:p>
    <w:p>
      <w:pPr>
        <w:pStyle w:val="1058"/>
        <w:ind w:firstLine="312"/>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（7）乱倒清扫垃圾，焚烧垃圾的。</w:t>
      </w:r>
      <w:r>
        <w:rPr>
          <w:rFonts w:hint="eastAsia" w:ascii="宋体" w:hAnsi="宋体" w:eastAsia="宋体" w:cs="宋体"/>
          <w:color w:val="000000"/>
          <w:szCs w:val="21"/>
        </w:rPr>
      </w:r>
      <w:r/>
    </w:p>
    <w:p>
      <w:pPr>
        <w:pStyle w:val="1058"/>
        <w:ind w:firstLine="312"/>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（8）降雪天气未及时组织铲雪作业，融雪后未及时清扫干净的。</w:t>
      </w:r>
      <w:r>
        <w:rPr>
          <w:rFonts w:hint="eastAsia" w:ascii="宋体" w:hAnsi="宋体" w:eastAsia="宋体" w:cs="宋体"/>
          <w:color w:val="000000"/>
          <w:szCs w:val="21"/>
        </w:rPr>
      </w:r>
      <w:r/>
    </w:p>
    <w:p>
      <w:pPr>
        <w:pStyle w:val="1058"/>
        <w:ind w:firstLine="312"/>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（9）道路隔离设施底部散乱垃圾多或明显尘土的，</w:t>
      </w:r>
      <w:r>
        <w:rPr>
          <w:rFonts w:hint="eastAsia" w:ascii="宋体" w:hAnsi="宋体" w:eastAsia="宋体" w:cs="宋体"/>
          <w:szCs w:val="21"/>
        </w:rPr>
        <w:t xml:space="preserve">每2米为一处</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58"/>
        <w:ind w:firstLine="31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color w:val="000000"/>
          <w:szCs w:val="21"/>
        </w:rPr>
        <w:t xml:space="preserve">（10）</w:t>
      </w:r>
      <w:r>
        <w:rPr>
          <w:rFonts w:hint="eastAsia" w:ascii="宋体" w:hAnsi="宋体" w:eastAsia="宋体" w:cs="宋体"/>
          <w:szCs w:val="21"/>
        </w:rPr>
        <w:t xml:space="preserve">路面有废弃物（包括每瓜皮果壳、纸屑/塑膜、烟蒂、痰迹、混凝土、渣土、沙、石、砖、粪便、呕吐物、动物尸体），每2平方米范围为一处。</w:t>
      </w:r>
      <w:r>
        <w:rPr>
          <w:rFonts w:hint="eastAsia" w:ascii="宋体" w:hAnsi="宋体" w:eastAsia="宋体" w:cs="宋体"/>
          <w:szCs w:val="21"/>
        </w:rPr>
      </w:r>
      <w:r/>
    </w:p>
    <w:p>
      <w:pPr>
        <w:pStyle w:val="1058"/>
        <w:ind w:firstLine="420"/>
        <w:jc w:val="left"/>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（11）污水、雨水积水未及时清扫，每2米为一处。</w:t>
      </w:r>
      <w:r>
        <w:rPr>
          <w:rFonts w:hint="eastAsia" w:ascii="宋体" w:hAnsi="宋体" w:eastAsia="宋体" w:cs="宋体"/>
          <w:szCs w:val="21"/>
        </w:rPr>
      </w:r>
      <w:r/>
    </w:p>
    <w:p>
      <w:pPr>
        <w:pStyle w:val="1058"/>
        <w:ind w:firstLine="46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（12）道路未按规定时间清扫完毕，每日7：00前未完成道路第一次清扫作业（大扫）的。每10米为一处。</w:t>
      </w:r>
      <w:r>
        <w:rPr>
          <w:rFonts w:hint="eastAsia" w:ascii="宋体" w:hAnsi="宋体" w:eastAsia="宋体" w:cs="宋体"/>
          <w:szCs w:val="21"/>
        </w:rPr>
      </w:r>
      <w:r/>
    </w:p>
    <w:p>
      <w:pPr>
        <w:pStyle w:val="1058"/>
        <w:ind w:left="644" w:hanging="224"/>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（13）作业道路未按规定要求每班次清扫、保洁一遍的。</w:t>
      </w:r>
      <w:r>
        <w:rPr>
          <w:rFonts w:hint="eastAsia" w:ascii="宋体" w:hAnsi="宋体" w:eastAsia="宋体" w:cs="宋体"/>
          <w:color w:val="000000"/>
          <w:szCs w:val="21"/>
        </w:rPr>
      </w:r>
      <w:r/>
    </w:p>
    <w:p>
      <w:pPr>
        <w:pStyle w:val="1058"/>
        <w:ind w:firstLine="46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（14）绿地、绿化隔离带、行道树穴内发现漂浮物、烟头等废弃物，每1平方米为1处。</w:t>
      </w:r>
      <w:r>
        <w:rPr>
          <w:rFonts w:hint="eastAsia" w:ascii="宋体" w:hAnsi="宋体" w:eastAsia="宋体" w:cs="宋体"/>
          <w:szCs w:val="21"/>
        </w:rPr>
      </w:r>
      <w:r/>
    </w:p>
    <w:p>
      <w:pPr>
        <w:pStyle w:val="1058"/>
        <w:ind w:firstLine="46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（15）道路、绿地、绿化隔离带内、行道树旁发现建筑垃圾等垃圾类杂物堆放的。</w:t>
      </w:r>
      <w:r>
        <w:rPr>
          <w:rFonts w:hint="eastAsia" w:ascii="宋体" w:hAnsi="宋体" w:eastAsia="宋体" w:cs="宋体"/>
          <w:szCs w:val="21"/>
        </w:rPr>
      </w:r>
      <w:r/>
    </w:p>
    <w:p>
      <w:pPr>
        <w:pStyle w:val="1058"/>
        <w:ind w:firstLine="46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（16）道路两侧的花台未清洗保洁，有乱涂写、乱张贴每2米为一处；坐凳等公共设施未清洗，花台、坐凳未列入作业任务的除外。</w:t>
      </w:r>
      <w:r>
        <w:rPr>
          <w:rFonts w:hint="eastAsia" w:ascii="宋体" w:hAnsi="宋体" w:eastAsia="宋体" w:cs="宋体"/>
          <w:szCs w:val="21"/>
        </w:rPr>
      </w:r>
      <w:r/>
    </w:p>
    <w:p>
      <w:pPr>
        <w:pStyle w:val="1058"/>
        <w:ind w:firstLine="422"/>
        <w:keepLines w:val="0"/>
        <w:keepNext w:val="0"/>
        <w:pageBreakBefore w:val="0"/>
        <w:spacing w:line="400" w:lineRule="exact"/>
        <w:widowControl w:val="off"/>
        <w:rPr>
          <w:rFonts w:hint="eastAsia" w:ascii="宋体" w:hAnsi="宋体" w:eastAsia="宋体" w:cs="宋体"/>
          <w:b/>
          <w:szCs w:val="21"/>
        </w:rPr>
      </w:pPr>
      <w:r>
        <w:rPr>
          <w:rFonts w:hint="eastAsia" w:ascii="宋体" w:hAnsi="宋体" w:eastAsia="宋体" w:cs="宋体"/>
          <w:b/>
          <w:szCs w:val="21"/>
        </w:rPr>
        <w:t xml:space="preserve">2、</w:t>
      </w:r>
      <w:r>
        <w:rPr>
          <w:rFonts w:hint="eastAsia" w:ascii="宋体" w:hAnsi="宋体" w:eastAsia="宋体" w:cs="宋体"/>
          <w:b/>
          <w:bCs/>
          <w:szCs w:val="21"/>
          <w:lang w:val="en-US" w:eastAsia="zh-CN"/>
        </w:rPr>
        <w:t xml:space="preserve">背街小巷、</w:t>
      </w:r>
      <w:r>
        <w:rPr>
          <w:rFonts w:hint="eastAsia" w:ascii="宋体" w:hAnsi="宋体" w:eastAsia="宋体" w:cs="宋体"/>
          <w:b/>
          <w:szCs w:val="21"/>
        </w:rPr>
        <w:t xml:space="preserve">自然村保洁：</w:t>
      </w:r>
      <w:r>
        <w:rPr>
          <w:rFonts w:hint="eastAsia" w:ascii="宋体" w:hAnsi="宋体" w:eastAsia="宋体" w:cs="宋体"/>
          <w:b/>
          <w:szCs w:val="21"/>
        </w:rPr>
      </w:r>
      <w:r/>
    </w:p>
    <w:p>
      <w:pPr>
        <w:pStyle w:val="1058"/>
        <w:ind w:firstLine="420"/>
        <w:keepLines w:val="0"/>
        <w:keepNext w:val="0"/>
        <w:pageBreakBefore w:val="0"/>
        <w:spacing w:line="400" w:lineRule="exact"/>
        <w:widowControl w:val="off"/>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szCs w:val="21"/>
          <w:lang w:val="en-US" w:eastAsia="zh-CN"/>
        </w:rPr>
        <w:t xml:space="preserve">背街小巷、</w:t>
      </w:r>
      <w:r>
        <w:rPr>
          <w:rFonts w:hint="eastAsia" w:ascii="宋体" w:hAnsi="宋体" w:eastAsia="宋体" w:cs="宋体"/>
          <w:bCs/>
          <w:szCs w:val="21"/>
        </w:rPr>
        <w:t xml:space="preserve">自然村清扫保洁在规定的作业时间内未完成大扫、巡回保洁、垃圾（包括废弃物、建筑垃圾、落叶树枝）收集清运等各项工作的，一次扣1分</w:t>
      </w:r>
      <w:r>
        <w:rPr>
          <w:rFonts w:hint="eastAsia" w:ascii="宋体" w:hAnsi="宋体" w:eastAsia="宋体" w:cs="宋体"/>
          <w:bCs/>
          <w:szCs w:val="21"/>
        </w:rPr>
      </w:r>
      <w:r/>
    </w:p>
    <w:p>
      <w:pPr>
        <w:pStyle w:val="1058"/>
        <w:ind w:firstLine="420"/>
        <w:keepLines w:val="0"/>
        <w:keepNext w:val="0"/>
        <w:pageBreakBefore w:val="0"/>
        <w:spacing w:line="400" w:lineRule="exact"/>
        <w:widowControl w:val="off"/>
        <w:rPr>
          <w:rFonts w:hint="eastAsia" w:ascii="宋体" w:hAnsi="宋体" w:eastAsia="宋体" w:cs="宋体"/>
          <w:bCs/>
          <w:szCs w:val="21"/>
        </w:rPr>
      </w:pP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w:t>
      </w:r>
      <w:r>
        <w:rPr>
          <w:rFonts w:hint="eastAsia" w:ascii="宋体" w:hAnsi="宋体" w:eastAsia="宋体" w:cs="宋体"/>
          <w:szCs w:val="21"/>
          <w:lang w:val="en-US" w:eastAsia="zh-CN"/>
        </w:rPr>
        <w:t xml:space="preserve">背街小巷、</w:t>
      </w:r>
      <w:r>
        <w:rPr>
          <w:rFonts w:hint="eastAsia" w:ascii="宋体" w:hAnsi="宋体" w:eastAsia="宋体" w:cs="宋体"/>
          <w:bCs/>
          <w:szCs w:val="21"/>
        </w:rPr>
        <w:t xml:space="preserve">自然村作业公司未按规定人数足额配备作业保洁人员，</w:t>
      </w:r>
      <w:r>
        <w:rPr>
          <w:rFonts w:hint="eastAsia" w:ascii="宋体" w:hAnsi="宋体" w:eastAsia="宋体" w:cs="宋体"/>
          <w:szCs w:val="21"/>
        </w:rPr>
        <w:t xml:space="preserve">清扫保洁工人上岗期间聚众闲聊、缺岗、不按规定时间上、下班等违反劳动纪律的情形，每人每次扣2分。</w:t>
      </w:r>
      <w:r>
        <w:rPr>
          <w:rFonts w:hint="eastAsia" w:ascii="宋体" w:hAnsi="宋体" w:eastAsia="宋体" w:cs="宋体"/>
          <w:bCs/>
          <w:szCs w:val="21"/>
        </w:rPr>
      </w:r>
      <w:r/>
    </w:p>
    <w:p>
      <w:pPr>
        <w:pStyle w:val="1058"/>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w:t>
      </w:r>
      <w:r>
        <w:rPr>
          <w:rFonts w:hint="eastAsia" w:ascii="宋体" w:hAnsi="宋体" w:eastAsia="宋体" w:cs="宋体"/>
          <w:szCs w:val="21"/>
          <w:lang w:val="en-US" w:eastAsia="zh-CN"/>
        </w:rPr>
        <w:t xml:space="preserve">背街小巷、</w:t>
      </w:r>
      <w:r>
        <w:rPr>
          <w:rFonts w:hint="eastAsia" w:ascii="宋体" w:hAnsi="宋体" w:eastAsia="宋体" w:cs="宋体"/>
          <w:bCs/>
          <w:szCs w:val="21"/>
        </w:rPr>
        <w:t xml:space="preserve">自然村：道路、绿化带、以及公共区域内保洁不到位，有垃圾积存、废弃物、白色垃圾、建筑垃圾、垃圾包等现象的每处扣1分，</w:t>
      </w:r>
      <w:r>
        <w:rPr>
          <w:rFonts w:hint="eastAsia" w:ascii="宋体" w:hAnsi="宋体" w:eastAsia="宋体" w:cs="宋体"/>
          <w:szCs w:val="21"/>
        </w:rPr>
        <w:t xml:space="preserve">每1平方米为1处。</w:t>
      </w:r>
      <w:r>
        <w:rPr>
          <w:rFonts w:hint="eastAsia" w:ascii="宋体" w:hAnsi="宋体" w:eastAsia="宋体" w:cs="宋体"/>
          <w:szCs w:val="21"/>
        </w:rPr>
      </w:r>
      <w:r/>
    </w:p>
    <w:p>
      <w:pPr>
        <w:pStyle w:val="1058"/>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w:t>
      </w:r>
      <w:r>
        <w:rPr>
          <w:rFonts w:hint="eastAsia" w:ascii="宋体" w:hAnsi="宋体" w:eastAsia="宋体" w:cs="宋体"/>
          <w:szCs w:val="21"/>
          <w:lang w:val="en-US" w:eastAsia="zh-CN"/>
        </w:rPr>
        <w:t xml:space="preserve">背街小巷、</w:t>
      </w:r>
      <w:r>
        <w:rPr>
          <w:rFonts w:hint="eastAsia" w:ascii="宋体" w:hAnsi="宋体" w:eastAsia="宋体" w:cs="宋体"/>
          <w:szCs w:val="21"/>
        </w:rPr>
        <w:t xml:space="preserve">自然村作业范围内有焚烧树叶、枯草，墙角、路边、沟渠卫生死角的每处扣1分。</w:t>
      </w:r>
      <w:r>
        <w:rPr>
          <w:rFonts w:hint="eastAsia" w:ascii="宋体" w:hAnsi="宋体" w:eastAsia="宋体" w:cs="宋体"/>
          <w:szCs w:val="21"/>
        </w:rPr>
      </w:r>
      <w:r/>
    </w:p>
    <w:p>
      <w:pPr>
        <w:pStyle w:val="1058"/>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w:t>
      </w:r>
      <w:r>
        <w:rPr>
          <w:rFonts w:hint="eastAsia" w:ascii="宋体" w:hAnsi="宋体" w:eastAsia="宋体" w:cs="宋体"/>
          <w:szCs w:val="21"/>
          <w:lang w:val="en-US" w:eastAsia="zh-CN"/>
        </w:rPr>
        <w:t xml:space="preserve">背街小巷、</w:t>
      </w:r>
      <w:r>
        <w:rPr>
          <w:rFonts w:hint="eastAsia" w:ascii="宋体" w:hAnsi="宋体" w:eastAsia="宋体" w:cs="宋体"/>
          <w:szCs w:val="21"/>
        </w:rPr>
        <w:t xml:space="preserve">自然村作业人员向下水道、污雨水口、花坛、草坪、绿化带括垃圾的，在保洁区内发现一次扣1分。</w:t>
      </w:r>
      <w:r>
        <w:rPr>
          <w:rFonts w:hint="eastAsia" w:ascii="宋体" w:hAnsi="宋体" w:eastAsia="宋体" w:cs="宋体"/>
          <w:szCs w:val="21"/>
        </w:rPr>
      </w:r>
      <w:r/>
    </w:p>
    <w:p>
      <w:pPr>
        <w:pStyle w:val="1058"/>
        <w:ind w:firstLine="420"/>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）道路、绿化花坛、以及公共区域等保洁清扫须做到按时全面彻底清扫、无漏扫、无污水、无大面积落叶，以上情况发现一处扣0.5分。</w:t>
      </w:r>
      <w:r>
        <w:rPr>
          <w:rFonts w:hint="eastAsia" w:ascii="宋体" w:hAnsi="宋体" w:eastAsia="宋体" w:cs="宋体"/>
          <w:szCs w:val="21"/>
        </w:rPr>
      </w:r>
      <w:r/>
    </w:p>
    <w:p>
      <w:pPr>
        <w:pStyle w:val="1058"/>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b/>
          <w:szCs w:val="21"/>
        </w:rPr>
        <w:t xml:space="preserve">3、垃圾房、垃圾桶(箱)果壳箱保洁：</w:t>
      </w:r>
      <w:r>
        <w:rPr>
          <w:rFonts w:hint="eastAsia" w:ascii="宋体" w:hAnsi="宋体" w:eastAsia="宋体" w:cs="宋体"/>
          <w:szCs w:val="21"/>
        </w:rPr>
        <w:t xml:space="preserve">有下列情形之一的（每只）扣1分。</w:t>
      </w:r>
      <w:r>
        <w:rPr>
          <w:rFonts w:hint="eastAsia" w:ascii="宋体" w:hAnsi="宋体" w:eastAsia="宋体" w:cs="宋体"/>
          <w:szCs w:val="21"/>
        </w:rPr>
      </w:r>
      <w:r/>
    </w:p>
    <w:p>
      <w:pPr>
        <w:pStyle w:val="1058"/>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⑴果壳箱箱体应该完好，如有损坏、未在2日内上报的。</w:t>
      </w:r>
      <w:r>
        <w:rPr>
          <w:rFonts w:hint="eastAsia" w:ascii="宋体" w:hAnsi="宋体" w:eastAsia="宋体" w:cs="宋体"/>
          <w:szCs w:val="21"/>
        </w:rPr>
      </w:r>
      <w:r/>
    </w:p>
    <w:p>
      <w:pPr>
        <w:pStyle w:val="1058"/>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⑵果壳箱有乱涂写、乱张贴的。</w:t>
      </w:r>
      <w:r>
        <w:rPr>
          <w:rFonts w:hint="eastAsia" w:ascii="宋体" w:hAnsi="宋体" w:eastAsia="宋体" w:cs="宋体"/>
          <w:szCs w:val="21"/>
        </w:rPr>
      </w:r>
      <w:r/>
    </w:p>
    <w:p>
      <w:pPr>
        <w:pStyle w:val="1058"/>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⑶果壳箱箱体每日清洗两次，非14小时以上保洁道路的果壳箱垃圾每日收集清运两次，7:00前完成清运、9:00前完成清洗，15:00前完成清洗清运。14小时以上保洁道路的果壳箱晚上收集清运必须在19:00-21:00完成。</w:t>
      </w:r>
      <w:r>
        <w:rPr>
          <w:rFonts w:hint="eastAsia" w:ascii="宋体" w:hAnsi="宋体" w:eastAsia="宋体" w:cs="宋体"/>
          <w:szCs w:val="21"/>
        </w:rPr>
      </w:r>
      <w:r/>
    </w:p>
    <w:p>
      <w:pPr>
        <w:pStyle w:val="1058"/>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⑷道路保洁人员必须协助做好果壳箱的保洁，确保果壳箱不满溢。7:00第一次清运后果壳箱满溢（垃圾超出桶口）的。果壳箱未按规定时间清洗的。</w:t>
      </w:r>
      <w:r>
        <w:rPr>
          <w:rFonts w:hint="eastAsia" w:ascii="宋体" w:hAnsi="宋体" w:eastAsia="宋体" w:cs="宋体"/>
          <w:szCs w:val="21"/>
        </w:rPr>
      </w:r>
      <w:r/>
    </w:p>
    <w:p>
      <w:pPr>
        <w:pStyle w:val="1058"/>
        <w:ind w:firstLine="424"/>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b/>
          <w:szCs w:val="21"/>
        </w:rPr>
        <w:t xml:space="preserve">4、垃圾收集清运：</w:t>
      </w:r>
      <w:r>
        <w:rPr>
          <w:rFonts w:hint="eastAsia" w:ascii="宋体" w:hAnsi="宋体" w:eastAsia="宋体" w:cs="宋体"/>
          <w:szCs w:val="21"/>
        </w:rPr>
        <w:t xml:space="preserve">有下列情形之一的（每项或每人每处扣1分）。第11条除外。</w:t>
      </w:r>
      <w:r>
        <w:rPr>
          <w:rFonts w:hint="eastAsia" w:ascii="宋体" w:hAnsi="宋体" w:eastAsia="宋体" w:cs="宋体"/>
          <w:szCs w:val="21"/>
        </w:rPr>
      </w:r>
      <w:r/>
    </w:p>
    <w:p>
      <w:pPr>
        <w:pStyle w:val="1058"/>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⑴每日9:00后、15:00后的两小时内，垃圾清运点（房、箱、道、桶、摊）的垃圾存量超过半板车的。未做到一日二清的。</w:t>
      </w:r>
      <w:r>
        <w:rPr>
          <w:rFonts w:hint="eastAsia" w:ascii="宋体" w:hAnsi="宋体" w:eastAsia="宋体" w:cs="宋体"/>
          <w:szCs w:val="21"/>
        </w:rPr>
      </w:r>
      <w:r/>
    </w:p>
    <w:p>
      <w:pPr>
        <w:pStyle w:val="1058"/>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⑵垃圾清运点周围三米内未打扫干净的。</w:t>
      </w:r>
      <w:r>
        <w:rPr>
          <w:rFonts w:hint="eastAsia" w:ascii="宋体" w:hAnsi="宋体" w:eastAsia="宋体" w:cs="宋体"/>
          <w:szCs w:val="21"/>
        </w:rPr>
      </w:r>
      <w:r/>
    </w:p>
    <w:p>
      <w:pPr>
        <w:pStyle w:val="1058"/>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⑶垃圾车辆运输途中有滴、泼、撒、漏现象的。</w:t>
      </w:r>
      <w:r>
        <w:rPr>
          <w:rFonts w:hint="eastAsia" w:ascii="宋体" w:hAnsi="宋体" w:eastAsia="宋体" w:cs="宋体"/>
          <w:szCs w:val="21"/>
        </w:rPr>
      </w:r>
      <w:r/>
    </w:p>
    <w:p>
      <w:pPr>
        <w:pStyle w:val="1058"/>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⑷车辆外挂垃圾袋、车容车貌差的。</w:t>
      </w:r>
      <w:r>
        <w:rPr>
          <w:rFonts w:hint="eastAsia" w:ascii="宋体" w:hAnsi="宋体" w:eastAsia="宋体" w:cs="宋体"/>
          <w:szCs w:val="21"/>
        </w:rPr>
      </w:r>
      <w:r/>
    </w:p>
    <w:p>
      <w:pPr>
        <w:pStyle w:val="1058"/>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⑸车辆未正确编号的。</w:t>
      </w:r>
      <w:r>
        <w:rPr>
          <w:rFonts w:hint="eastAsia" w:ascii="宋体" w:hAnsi="宋体" w:eastAsia="宋体" w:cs="宋体"/>
          <w:szCs w:val="21"/>
        </w:rPr>
      </w:r>
      <w:r/>
    </w:p>
    <w:p>
      <w:pPr>
        <w:pStyle w:val="1058"/>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⑹本单位产权的垃圾房(箱)设施损坏未及时上报的。</w:t>
      </w:r>
      <w:r>
        <w:rPr>
          <w:rFonts w:hint="eastAsia" w:ascii="宋体" w:hAnsi="宋体" w:eastAsia="宋体" w:cs="宋体"/>
          <w:szCs w:val="21"/>
        </w:rPr>
      </w:r>
      <w:r/>
    </w:p>
    <w:p>
      <w:pPr>
        <w:pStyle w:val="1058"/>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⑺工业垃圾、医疗垃圾混入生活垃圾的。</w:t>
      </w:r>
      <w:r>
        <w:rPr>
          <w:rFonts w:hint="eastAsia" w:ascii="宋体" w:hAnsi="宋体" w:eastAsia="宋体" w:cs="宋体"/>
          <w:szCs w:val="21"/>
        </w:rPr>
      </w:r>
      <w:r/>
    </w:p>
    <w:p>
      <w:pPr>
        <w:pStyle w:val="1058"/>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⑻垃圾清运点拆除后未在一周内上报的。</w:t>
      </w:r>
      <w:r>
        <w:rPr>
          <w:rFonts w:hint="eastAsia" w:ascii="宋体" w:hAnsi="宋体" w:eastAsia="宋体" w:cs="宋体"/>
          <w:szCs w:val="21"/>
        </w:rPr>
      </w:r>
      <w:r/>
    </w:p>
    <w:p>
      <w:pPr>
        <w:pStyle w:val="1058"/>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⑼发现垃圾乱倒或接到举报经查证属实的；</w:t>
      </w:r>
      <w:r>
        <w:rPr>
          <w:rFonts w:hint="eastAsia" w:ascii="宋体" w:hAnsi="宋体" w:eastAsia="宋体" w:cs="宋体"/>
          <w:szCs w:val="21"/>
        </w:rPr>
      </w:r>
      <w:r/>
    </w:p>
    <w:p>
      <w:pPr>
        <w:pStyle w:val="1058"/>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⑽焚烧垃圾，每处扣5分。</w:t>
      </w:r>
      <w:r>
        <w:rPr>
          <w:rFonts w:hint="eastAsia" w:ascii="宋体" w:hAnsi="宋体" w:eastAsia="宋体" w:cs="宋体"/>
          <w:szCs w:val="21"/>
        </w:rPr>
      </w:r>
      <w:r/>
    </w:p>
    <w:p>
      <w:pPr>
        <w:pStyle w:val="1058"/>
        <w:ind w:firstLine="422"/>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⑾因转运站停电、设施设备维修等客观原因无法生产的，中标人必须无条件地按招标人的要求，有序地对垃圾进行分流。组织不力的。</w:t>
      </w:r>
      <w:r>
        <w:rPr>
          <w:rFonts w:hint="eastAsia" w:ascii="宋体" w:hAnsi="宋体" w:eastAsia="宋体" w:cs="宋体"/>
          <w:szCs w:val="21"/>
        </w:rPr>
      </w:r>
      <w:r/>
    </w:p>
    <w:p>
      <w:pPr>
        <w:pStyle w:val="1058"/>
        <w:ind w:firstLine="424"/>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⑿垃圾进转运站，必须服从转运站管理制度。</w:t>
      </w:r>
      <w:r>
        <w:rPr>
          <w:rFonts w:hint="eastAsia" w:ascii="宋体" w:hAnsi="宋体" w:eastAsia="宋体" w:cs="宋体"/>
          <w:szCs w:val="21"/>
        </w:rPr>
      </w:r>
      <w:r/>
    </w:p>
    <w:p>
      <w:pPr>
        <w:pStyle w:val="1058"/>
        <w:numPr>
          <w:ilvl w:val="0"/>
          <w:numId w:val="9"/>
        </w:numPr>
        <w:ind w:firstLine="426"/>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b/>
          <w:bCs/>
          <w:color w:val="000000"/>
          <w:szCs w:val="21"/>
        </w:rPr>
        <w:t xml:space="preserve">公厕保洁</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（1）规定时间内公厕未冲洗，一处扣1分。</w:t>
      </w:r>
      <w:r>
        <w:rPr>
          <w:rFonts w:hint="eastAsia" w:ascii="宋体" w:hAnsi="宋体" w:eastAsia="宋体" w:cs="宋体"/>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（2）未做到巡回保洁的，每次扣1分。</w:t>
      </w:r>
      <w:r>
        <w:rPr>
          <w:rFonts w:hint="eastAsia" w:ascii="宋体" w:hAnsi="宋体" w:eastAsia="宋体" w:cs="宋体"/>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（3）外环境打扫不干净扣1分。</w:t>
      </w:r>
      <w:r>
        <w:rPr>
          <w:rFonts w:hint="eastAsia" w:ascii="宋体" w:hAnsi="宋体" w:eastAsia="宋体" w:cs="宋体"/>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（4）八无六净做不到或超控制指标每项扣1分。</w:t>
      </w:r>
      <w:r>
        <w:rPr>
          <w:rFonts w:hint="eastAsia" w:ascii="宋体" w:hAnsi="宋体" w:eastAsia="宋体" w:cs="宋体"/>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pacing w:val="-6"/>
          <w:szCs w:val="21"/>
        </w:rPr>
      </w:pPr>
      <w:r>
        <w:rPr>
          <w:rFonts w:hint="eastAsia" w:ascii="宋体" w:hAnsi="宋体" w:eastAsia="宋体" w:cs="宋体"/>
          <w:color w:val="000000"/>
          <w:szCs w:val="21"/>
        </w:rPr>
        <w:t xml:space="preserve">（5）蓄</w:t>
      </w:r>
      <w:r>
        <w:rPr>
          <w:rFonts w:hint="eastAsia" w:ascii="宋体" w:hAnsi="宋体" w:eastAsia="宋体" w:cs="宋体"/>
          <w:color w:val="000000"/>
          <w:spacing w:val="-6"/>
          <w:szCs w:val="21"/>
        </w:rPr>
        <w:t xml:space="preserve">、化粪池堵塞，设施报修不及时有一处扣1分。</w:t>
      </w:r>
      <w:r>
        <w:rPr>
          <w:rFonts w:hint="eastAsia" w:ascii="宋体" w:hAnsi="宋体" w:eastAsia="宋体" w:cs="宋体"/>
          <w:color w:val="000000"/>
          <w:spacing w:val="-6"/>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（6）设备不完好或水冲式公厕用水未达规定流量一只扣1分（自来水压力不足除外）。</w:t>
      </w:r>
      <w:r>
        <w:rPr>
          <w:rFonts w:hint="eastAsia" w:ascii="宋体" w:hAnsi="宋体" w:eastAsia="宋体" w:cs="宋体"/>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（7）有乱张贴、乱涂写发现一处扣1分。</w:t>
      </w:r>
      <w:r>
        <w:rPr>
          <w:rFonts w:hint="eastAsia" w:ascii="宋体" w:hAnsi="宋体" w:eastAsia="宋体" w:cs="宋体"/>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（8）厕所内积水超0.5平方米扣1分。</w:t>
      </w:r>
      <w:r>
        <w:rPr>
          <w:rFonts w:hint="eastAsia" w:ascii="宋体" w:hAnsi="宋体" w:eastAsia="宋体" w:cs="宋体"/>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（9）不穿环卫服和不按规定穿戴标识服扣1分。</w:t>
      </w:r>
      <w:r>
        <w:rPr>
          <w:rFonts w:hint="eastAsia" w:ascii="宋体" w:hAnsi="宋体" w:eastAsia="宋体" w:cs="宋体"/>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（10）用硫酸洗便槽及其墙、地砖一次扣3分。</w:t>
      </w:r>
      <w:r>
        <w:rPr>
          <w:rFonts w:hint="eastAsia" w:ascii="宋体" w:hAnsi="宋体" w:eastAsia="宋体" w:cs="宋体"/>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（11）冲厕工未按规定时间开关水扣1分。</w:t>
      </w:r>
      <w:r>
        <w:rPr>
          <w:rFonts w:hint="eastAsia" w:ascii="宋体" w:hAnsi="宋体" w:eastAsia="宋体" w:cs="宋体"/>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（12）手纸箩缺失，每只扣1分。</w:t>
      </w:r>
      <w:r>
        <w:rPr>
          <w:rFonts w:hint="eastAsia" w:ascii="宋体" w:hAnsi="宋体" w:eastAsia="宋体" w:cs="宋体"/>
          <w:color w:val="000000"/>
          <w:szCs w:val="21"/>
        </w:rPr>
      </w:r>
      <w:r/>
    </w:p>
    <w:p>
      <w:pPr>
        <w:pStyle w:val="1058"/>
        <w:ind w:firstLine="420"/>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（13）凡违反工作标准，考核方法中没有相应扣分标准的，一律按每项每次1分计扣。</w:t>
      </w:r>
      <w:r>
        <w:rPr>
          <w:rFonts w:hint="eastAsia" w:ascii="宋体" w:hAnsi="宋体" w:eastAsia="宋体" w:cs="宋体"/>
          <w:color w:val="000000"/>
          <w:szCs w:val="21"/>
        </w:rPr>
      </w:r>
      <w:r/>
    </w:p>
    <w:p>
      <w:pPr>
        <w:pStyle w:val="1058"/>
        <w:ind w:firstLine="361"/>
        <w:keepLines w:val="0"/>
        <w:keepNext w:val="0"/>
        <w:pageBreakBefore w:val="0"/>
        <w:spacing w:line="40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二、文明安全作业5分</w:t>
      </w:r>
      <w:r>
        <w:rPr>
          <w:rFonts w:hint="eastAsia" w:ascii="宋体" w:hAnsi="宋体" w:eastAsia="宋体" w:cs="宋体"/>
          <w:b/>
          <w:color w:val="000000"/>
          <w:szCs w:val="21"/>
        </w:rPr>
      </w:r>
      <w:r/>
    </w:p>
    <w:p>
      <w:pPr>
        <w:pStyle w:val="1058"/>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1、要求：</w:t>
      </w:r>
      <w:r>
        <w:rPr>
          <w:rFonts w:hint="eastAsia" w:ascii="宋体" w:hAnsi="宋体" w:eastAsia="宋体" w:cs="宋体"/>
          <w:color w:val="000000"/>
          <w:szCs w:val="21"/>
        </w:rPr>
      </w:r>
      <w:r/>
    </w:p>
    <w:p>
      <w:pPr>
        <w:pStyle w:val="1058"/>
        <w:ind w:firstLine="357"/>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道路清扫、果壳箱、垃圾收集清运等保洁作业要做到安全生产、文明操作。</w:t>
      </w:r>
      <w:r>
        <w:rPr>
          <w:rFonts w:hint="eastAsia" w:ascii="宋体" w:hAnsi="宋体" w:eastAsia="宋体" w:cs="宋体"/>
          <w:color w:val="000000"/>
          <w:szCs w:val="21"/>
        </w:rPr>
      </w:r>
      <w:r/>
    </w:p>
    <w:p>
      <w:pPr>
        <w:pStyle w:val="1058"/>
        <w:ind w:firstLine="359"/>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color w:val="000000"/>
          <w:szCs w:val="21"/>
        </w:rPr>
        <w:t xml:space="preserve">2、考核标准：</w:t>
      </w:r>
      <w:r>
        <w:rPr>
          <w:rFonts w:hint="eastAsia" w:ascii="宋体" w:hAnsi="宋体" w:eastAsia="宋体" w:cs="宋体"/>
          <w:szCs w:val="21"/>
        </w:rPr>
        <w:t xml:space="preserve">有下列情形之一的（每项或每人）扣1分。</w:t>
      </w:r>
      <w:r>
        <w:rPr>
          <w:rFonts w:hint="eastAsia" w:ascii="宋体" w:hAnsi="宋体" w:eastAsia="宋体" w:cs="宋体"/>
          <w:szCs w:val="21"/>
        </w:rPr>
      </w:r>
      <w:r/>
    </w:p>
    <w:p>
      <w:pPr>
        <w:pStyle w:val="1058"/>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szCs w:val="21"/>
        </w:rPr>
        <w:t xml:space="preserve">（1）不按规定穿戴作业单位统一规定的反光安</w:t>
      </w:r>
      <w:r>
        <w:rPr>
          <w:rFonts w:hint="eastAsia" w:ascii="宋体" w:hAnsi="宋体" w:eastAsia="宋体" w:cs="宋体"/>
          <w:color w:val="000000"/>
          <w:szCs w:val="21"/>
        </w:rPr>
        <w:t xml:space="preserve">全标志服、帽者；</w:t>
      </w:r>
      <w:r>
        <w:rPr>
          <w:rFonts w:hint="eastAsia" w:ascii="宋体" w:hAnsi="宋体" w:eastAsia="宋体" w:cs="宋体"/>
          <w:color w:val="000000"/>
          <w:szCs w:val="21"/>
        </w:rPr>
      </w:r>
      <w:r/>
    </w:p>
    <w:p>
      <w:pPr>
        <w:pStyle w:val="1058"/>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szCs w:val="21"/>
        </w:rPr>
        <w:t xml:space="preserve">保洁人员</w:t>
      </w:r>
      <w:r>
        <w:rPr>
          <w:rFonts w:hint="eastAsia" w:ascii="宋体" w:hAnsi="宋体" w:eastAsia="宋体" w:cs="宋体"/>
          <w:color w:val="000000"/>
          <w:szCs w:val="21"/>
        </w:rPr>
        <w:t xml:space="preserve">穿着工作服坐在路边或作业工具上休息的。</w:t>
      </w:r>
      <w:r>
        <w:rPr>
          <w:rFonts w:hint="eastAsia" w:ascii="宋体" w:hAnsi="宋体" w:eastAsia="宋体" w:cs="宋体"/>
          <w:color w:val="000000"/>
          <w:szCs w:val="21"/>
        </w:rPr>
      </w:r>
      <w:r/>
    </w:p>
    <w:p>
      <w:pPr>
        <w:pStyle w:val="1058"/>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（3）穿拖鞋上班的；</w:t>
      </w:r>
      <w:r>
        <w:rPr>
          <w:rFonts w:hint="eastAsia" w:ascii="宋体" w:hAnsi="宋体" w:eastAsia="宋体" w:cs="宋体"/>
          <w:color w:val="000000"/>
          <w:szCs w:val="21"/>
        </w:rPr>
      </w:r>
      <w:r/>
    </w:p>
    <w:p>
      <w:pPr>
        <w:pStyle w:val="1058"/>
        <w:ind w:firstLine="315"/>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（4）不文明作业，故意扬尘的；</w:t>
      </w:r>
      <w:r>
        <w:rPr>
          <w:rFonts w:hint="eastAsia" w:ascii="宋体" w:hAnsi="宋体" w:eastAsia="宋体" w:cs="宋体"/>
          <w:color w:val="000000"/>
          <w:szCs w:val="21"/>
        </w:rPr>
      </w:r>
      <w:r/>
    </w:p>
    <w:p>
      <w:pPr>
        <w:pStyle w:val="1058"/>
        <w:ind w:firstLine="315"/>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（5）机械化车辆在岗作业时车辆停留休息的。</w:t>
      </w:r>
      <w:r>
        <w:rPr>
          <w:rFonts w:hint="eastAsia" w:ascii="宋体" w:hAnsi="宋体" w:eastAsia="宋体" w:cs="宋体"/>
          <w:color w:val="000000"/>
          <w:szCs w:val="21"/>
        </w:rPr>
      </w:r>
      <w:r/>
    </w:p>
    <w:p>
      <w:pPr>
        <w:pStyle w:val="1058"/>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（6）车辆须完好、密闭、整洁、安全、必须符合国家针对车辆管理的有关法规，不合格的。</w:t>
      </w:r>
      <w:r>
        <w:rPr>
          <w:rFonts w:hint="eastAsia" w:ascii="宋体" w:hAnsi="宋体" w:eastAsia="宋体" w:cs="宋体"/>
          <w:color w:val="000000"/>
          <w:szCs w:val="21"/>
        </w:rPr>
      </w:r>
      <w:r/>
    </w:p>
    <w:p>
      <w:pPr>
        <w:pStyle w:val="1058"/>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（7）电瓶车有超速、在划有快慢车道的快车道上行驶等违规现象。</w:t>
      </w:r>
      <w:r>
        <w:rPr>
          <w:rFonts w:hint="eastAsia" w:ascii="宋体" w:hAnsi="宋体" w:eastAsia="宋体" w:cs="宋体"/>
          <w:color w:val="000000"/>
          <w:szCs w:val="21"/>
        </w:rPr>
      </w:r>
      <w:r/>
    </w:p>
    <w:p>
      <w:pPr>
        <w:pStyle w:val="1058"/>
        <w:ind w:firstLine="403"/>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color w:val="000000"/>
          <w:szCs w:val="21"/>
        </w:rPr>
        <w:t xml:space="preserve">（</w:t>
      </w:r>
      <w:r>
        <w:rPr>
          <w:rFonts w:hint="eastAsia" w:ascii="宋体" w:hAnsi="宋体" w:eastAsia="宋体" w:cs="宋体"/>
          <w:szCs w:val="21"/>
        </w:rPr>
        <w:t xml:space="preserve">8）保洁人员闲聊或上班时围观突发事件或就地购物的。</w:t>
      </w:r>
      <w:r>
        <w:rPr>
          <w:rFonts w:hint="eastAsia" w:ascii="宋体" w:hAnsi="宋体" w:eastAsia="宋体" w:cs="宋体"/>
          <w:szCs w:val="21"/>
        </w:rPr>
      </w:r>
      <w:r/>
    </w:p>
    <w:p>
      <w:pPr>
        <w:pStyle w:val="1058"/>
        <w:ind w:firstLine="403"/>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（9）作业工具、车辆未紧靠路边停放，或者停靠在公交车站、消防栓旁。收集车未在作业方向设置警示标志。</w:t>
      </w:r>
      <w:r>
        <w:rPr>
          <w:rFonts w:hint="eastAsia" w:ascii="宋体" w:hAnsi="宋体" w:eastAsia="宋体" w:cs="宋体"/>
          <w:szCs w:val="21"/>
        </w:rPr>
      </w:r>
      <w:r/>
    </w:p>
    <w:p>
      <w:pPr>
        <w:pStyle w:val="1058"/>
        <w:ind w:firstLine="361"/>
        <w:keepLines w:val="0"/>
        <w:keepNext w:val="0"/>
        <w:pageBreakBefore w:val="0"/>
        <w:spacing w:line="40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三、街道以上检查考核及媒体曝光、群众投诉等情况</w:t>
      </w:r>
      <w:r>
        <w:rPr>
          <w:rFonts w:hint="eastAsia" w:ascii="宋体" w:hAnsi="宋体" w:eastAsia="宋体" w:cs="宋体"/>
          <w:b/>
          <w:color w:val="000000"/>
          <w:szCs w:val="21"/>
        </w:rPr>
      </w:r>
      <w:r/>
    </w:p>
    <w:p>
      <w:pPr>
        <w:pStyle w:val="1058"/>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1、要求：</w:t>
      </w:r>
      <w:r>
        <w:rPr>
          <w:rFonts w:hint="eastAsia" w:ascii="宋体" w:hAnsi="宋体" w:eastAsia="宋体" w:cs="宋体"/>
          <w:color w:val="000000"/>
          <w:szCs w:val="21"/>
        </w:rPr>
      </w:r>
      <w:r/>
    </w:p>
    <w:p>
      <w:pPr>
        <w:pStyle w:val="1058"/>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做好道路清扫保洁、果壳箱保洁、垃圾清运处置等工作，服从上级工作的安排，迎接市、区、街道的工作检查日常考核。做好来信来访工作，为群众提供优良的服务。</w:t>
      </w:r>
      <w:r>
        <w:rPr>
          <w:rFonts w:hint="eastAsia" w:ascii="宋体" w:hAnsi="宋体" w:eastAsia="宋体" w:cs="宋体"/>
          <w:color w:val="000000"/>
          <w:szCs w:val="21"/>
        </w:rPr>
      </w:r>
      <w:r/>
    </w:p>
    <w:p>
      <w:pPr>
        <w:pStyle w:val="1058"/>
        <w:ind w:firstLine="359"/>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2、考核标准：</w:t>
      </w:r>
      <w:r>
        <w:rPr>
          <w:rFonts w:hint="eastAsia" w:ascii="宋体" w:hAnsi="宋体" w:eastAsia="宋体" w:cs="宋体"/>
          <w:szCs w:val="21"/>
        </w:rPr>
      </w:r>
      <w:r/>
    </w:p>
    <w:p>
      <w:pPr>
        <w:pStyle w:val="1058"/>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szCs w:val="21"/>
        </w:rPr>
        <w:t xml:space="preserve">媒体曝光属实的（以媒体最先曝光时间为扣分记录时间），每次扣5分；群众投诉及12319平台举报属实的</w:t>
      </w:r>
      <w:r>
        <w:rPr>
          <w:rFonts w:hint="eastAsia" w:ascii="宋体" w:hAnsi="宋体" w:eastAsia="宋体" w:cs="宋体"/>
          <w:color w:val="000000"/>
          <w:szCs w:val="21"/>
        </w:rPr>
        <w:t xml:space="preserve">，每次扣2分。</w:t>
      </w:r>
      <w:r>
        <w:rPr>
          <w:rFonts w:hint="eastAsia" w:ascii="宋体" w:hAnsi="宋体" w:eastAsia="宋体" w:cs="宋体"/>
          <w:color w:val="000000"/>
          <w:szCs w:val="21"/>
        </w:rPr>
      </w:r>
      <w:r/>
    </w:p>
    <w:p>
      <w:pPr>
        <w:pStyle w:val="1058"/>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3、其他：</w:t>
      </w:r>
      <w:r>
        <w:rPr>
          <w:rFonts w:hint="eastAsia" w:ascii="宋体" w:hAnsi="宋体" w:eastAsia="宋体" w:cs="宋体"/>
          <w:color w:val="000000"/>
          <w:szCs w:val="21"/>
        </w:rPr>
      </w:r>
      <w:r/>
    </w:p>
    <w:p>
      <w:pPr>
        <w:pStyle w:val="1058"/>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（1）建立道路清扫保洁、果壳箱保洁的管理制度，包括行政管理制度、考勤制度、岗位责任制度、安全生产制度、考核制度、计划生育管理制度，每缺1项制度扣1分；</w:t>
      </w:r>
      <w:r>
        <w:rPr>
          <w:rFonts w:hint="eastAsia" w:ascii="宋体" w:hAnsi="宋体" w:eastAsia="宋体" w:cs="宋体"/>
          <w:color w:val="000000"/>
          <w:szCs w:val="21"/>
        </w:rPr>
      </w:r>
      <w:r/>
    </w:p>
    <w:p>
      <w:pPr>
        <w:pStyle w:val="1058"/>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（2）建立基础管理台帐，包括《人员作业情况登记本》、《日常检查情况登记本》、《信访处理登记本》，每缺1本扣1分，登记不及时的每本每次扣</w:t>
      </w:r>
      <w:r>
        <w:rPr>
          <w:rFonts w:hint="eastAsia" w:ascii="宋体" w:hAnsi="宋体" w:eastAsia="宋体" w:cs="宋体"/>
          <w:szCs w:val="21"/>
        </w:rPr>
        <w:t xml:space="preserve">1</w:t>
      </w:r>
      <w:r>
        <w:rPr>
          <w:rFonts w:hint="eastAsia" w:ascii="宋体" w:hAnsi="宋体" w:eastAsia="宋体" w:cs="宋体"/>
          <w:color w:val="000000"/>
          <w:szCs w:val="21"/>
        </w:rPr>
        <w:t xml:space="preserve">分。</w:t>
      </w:r>
      <w:r>
        <w:rPr>
          <w:rFonts w:hint="eastAsia" w:ascii="宋体" w:hAnsi="宋体" w:eastAsia="宋体" w:cs="宋体"/>
          <w:color w:val="000000"/>
          <w:szCs w:val="21"/>
        </w:rPr>
      </w:r>
      <w:r/>
    </w:p>
    <w:p>
      <w:pPr>
        <w:pStyle w:val="1058"/>
        <w:ind w:firstLine="359"/>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color w:val="000000"/>
          <w:szCs w:val="21"/>
        </w:rPr>
        <w:t xml:space="preserve">（3）考评中发现</w:t>
      </w:r>
      <w:r>
        <w:rPr>
          <w:rFonts w:hint="eastAsia" w:ascii="宋体" w:hAnsi="宋体" w:eastAsia="宋体" w:cs="宋体"/>
          <w:szCs w:val="21"/>
        </w:rPr>
        <w:t xml:space="preserve">及上级反馈问题通知整改的，在规定的时间内仍未整改的，以及未在一个工作日内反馈整改情况的（反馈情况以书面或电子文档为准），按标准双倍扣分。</w:t>
      </w:r>
      <w:r>
        <w:rPr>
          <w:rFonts w:hint="eastAsia" w:ascii="宋体" w:hAnsi="宋体" w:eastAsia="宋体" w:cs="宋体"/>
          <w:szCs w:val="21"/>
        </w:rPr>
      </w:r>
      <w:r/>
    </w:p>
    <w:p>
      <w:pPr>
        <w:pStyle w:val="1058"/>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（4）中标人未按时保质保量完成采购人交给的指令性任务,每次扣2分。</w:t>
      </w:r>
      <w:r>
        <w:rPr>
          <w:rFonts w:hint="eastAsia" w:ascii="宋体" w:hAnsi="宋体" w:eastAsia="宋体" w:cs="宋体"/>
          <w:color w:val="000000"/>
          <w:szCs w:val="21"/>
        </w:rPr>
      </w:r>
      <w:r/>
    </w:p>
    <w:p>
      <w:pPr>
        <w:pStyle w:val="1058"/>
        <w:ind w:firstLine="361"/>
        <w:keepLines w:val="0"/>
        <w:keepNext w:val="0"/>
        <w:pageBreakBefore w:val="0"/>
        <w:spacing w:line="400" w:lineRule="exact"/>
        <w:widowControl w:val="off"/>
        <w:rPr>
          <w:rFonts w:hint="eastAsia" w:ascii="宋体" w:hAnsi="宋体" w:eastAsia="宋体" w:cs="宋体"/>
          <w:b/>
          <w:color w:val="000000"/>
          <w:szCs w:val="21"/>
        </w:rPr>
      </w:pPr>
      <w:r>
        <w:rPr>
          <w:rFonts w:hint="eastAsia" w:ascii="宋体" w:hAnsi="宋体" w:eastAsia="宋体" w:cs="宋体"/>
          <w:b/>
          <w:color w:val="000000"/>
          <w:szCs w:val="21"/>
        </w:rPr>
        <w:t xml:space="preserve">四、对中标人的考核办法：</w:t>
      </w:r>
      <w:r>
        <w:rPr>
          <w:rFonts w:hint="eastAsia" w:ascii="宋体" w:hAnsi="宋体" w:eastAsia="宋体" w:cs="宋体"/>
          <w:b/>
          <w:color w:val="000000"/>
          <w:szCs w:val="21"/>
        </w:rPr>
      </w:r>
      <w:r/>
    </w:p>
    <w:p>
      <w:pPr>
        <w:pStyle w:val="1058"/>
        <w:ind w:firstLine="359"/>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1、根据本考评标细则进行考核，街道采取样本抽查和现场随机检查的方式进行考核，每月至少3次,</w:t>
      </w:r>
      <w:r>
        <w:rPr>
          <w:rFonts w:hint="eastAsia" w:ascii="宋体" w:hAnsi="宋体" w:eastAsia="宋体" w:cs="宋体"/>
          <w:sz w:val="21"/>
          <w:szCs w:val="21"/>
        </w:rPr>
        <w:t xml:space="preserve"> </w:t>
      </w:r>
      <w:r>
        <w:rPr>
          <w:rFonts w:hint="eastAsia" w:ascii="宋体" w:hAnsi="宋体" w:eastAsia="宋体" w:cs="宋体"/>
          <w:szCs w:val="21"/>
        </w:rPr>
        <w:t xml:space="preserve">以月为统计周期按百分制计分，按每次考核情况采取加权平均法来计算当月考评成绩。</w:t>
      </w:r>
      <w:r>
        <w:rPr>
          <w:rFonts w:hint="eastAsia" w:ascii="宋体" w:hAnsi="宋体" w:eastAsia="宋体" w:cs="宋体"/>
          <w:szCs w:val="21"/>
        </w:rPr>
      </w:r>
      <w:r/>
    </w:p>
    <w:p>
      <w:pPr>
        <w:pStyle w:val="1058"/>
        <w:ind w:firstLine="359"/>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2、凡在区级以上检查考核（包括区考评、市环卫处、市数字化考评等）中出现问题被扣分的，参照本考评细则扣分标准重新计分后双倍计算。媒体曝光属实的，每次扣5分；群众投诉及12319平台举报属实的，每次扣2分。作为硬性直接扣分（在采购人考核得分基础上减去上述各项扣分，但不得重复扣分）。</w:t>
      </w:r>
      <w:r>
        <w:rPr>
          <w:rFonts w:hint="eastAsia" w:ascii="宋体" w:hAnsi="宋体" w:eastAsia="宋体" w:cs="宋体"/>
          <w:szCs w:val="21"/>
        </w:rPr>
      </w:r>
      <w:r/>
    </w:p>
    <w:p>
      <w:pPr>
        <w:pStyle w:val="1058"/>
        <w:ind w:firstLine="359"/>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3、采购人取证资料必须做到时间与地点清楚、背景清晰，便于中标人查证核对认可。当日的取证资料只保存七工作日，期内可供中标人查看或复制，过期视为默认。</w:t>
      </w:r>
      <w:r>
        <w:rPr>
          <w:rFonts w:hint="eastAsia" w:ascii="宋体" w:hAnsi="宋体" w:eastAsia="宋体" w:cs="宋体"/>
          <w:szCs w:val="21"/>
        </w:rPr>
      </w:r>
      <w:r/>
    </w:p>
    <w:p>
      <w:pPr>
        <w:pStyle w:val="1058"/>
        <w:ind w:firstLine="361"/>
        <w:keepLines w:val="0"/>
        <w:keepNext w:val="0"/>
        <w:pageBreakBefore w:val="0"/>
        <w:spacing w:line="400" w:lineRule="exact"/>
        <w:widowControl w:val="off"/>
        <w:rPr>
          <w:rFonts w:hint="eastAsia" w:ascii="宋体" w:hAnsi="宋体" w:eastAsia="宋体" w:cs="宋体"/>
          <w:b/>
          <w:bCs/>
          <w:szCs w:val="21"/>
        </w:rPr>
      </w:pPr>
      <w:r>
        <w:rPr>
          <w:rFonts w:hint="eastAsia" w:ascii="宋体" w:hAnsi="宋体" w:eastAsia="宋体" w:cs="宋体"/>
          <w:b/>
          <w:bCs/>
          <w:szCs w:val="21"/>
        </w:rPr>
        <w:t xml:space="preserve">4、作业公司在市、区两级考评中每扣一</w:t>
      </w:r>
      <w:r>
        <w:rPr>
          <w:rFonts w:hint="eastAsia" w:ascii="宋体" w:hAnsi="宋体" w:eastAsia="宋体" w:cs="宋体"/>
          <w:b/>
          <w:bCs/>
          <w:szCs w:val="21"/>
          <w:lang w:val="en-US" w:eastAsia="zh-CN"/>
        </w:rPr>
        <w:t xml:space="preserve">处</w:t>
      </w:r>
      <w:r>
        <w:rPr>
          <w:rFonts w:hint="eastAsia" w:ascii="宋体" w:hAnsi="宋体" w:eastAsia="宋体" w:cs="宋体"/>
          <w:b/>
          <w:bCs/>
          <w:szCs w:val="21"/>
        </w:rPr>
        <w:t xml:space="preserve">扣款</w:t>
      </w:r>
      <w:r>
        <w:rPr>
          <w:rFonts w:hint="eastAsia" w:ascii="宋体" w:hAnsi="宋体" w:eastAsia="宋体" w:cs="宋体"/>
          <w:b/>
          <w:bCs/>
          <w:szCs w:val="21"/>
          <w:lang w:val="en-US" w:eastAsia="zh-CN"/>
        </w:rPr>
        <w:t xml:space="preserve">叁仟</w:t>
      </w:r>
      <w:r>
        <w:rPr>
          <w:rFonts w:hint="eastAsia" w:ascii="宋体" w:hAnsi="宋体" w:eastAsia="宋体" w:cs="宋体"/>
          <w:b/>
          <w:bCs/>
          <w:szCs w:val="21"/>
        </w:rPr>
        <w:t xml:space="preserve">元，街道抽查、现场考评毎扣—分扣款人民币</w:t>
      </w:r>
      <w:r>
        <w:rPr>
          <w:rFonts w:hint="eastAsia" w:ascii="宋体" w:hAnsi="宋体" w:eastAsia="宋体" w:cs="宋体"/>
          <w:b/>
          <w:bCs/>
          <w:szCs w:val="21"/>
          <w:lang w:val="en-US" w:eastAsia="zh-CN"/>
        </w:rPr>
        <w:t xml:space="preserve">贰</w:t>
      </w:r>
      <w:r>
        <w:rPr>
          <w:rFonts w:hint="eastAsia" w:ascii="宋体" w:hAnsi="宋体" w:eastAsia="宋体" w:cs="宋体"/>
          <w:b/>
          <w:bCs/>
          <w:szCs w:val="21"/>
        </w:rPr>
        <w:t xml:space="preserve">百元，根据每月环卫作业质量通报在下拨合同经费中扣除。</w:t>
      </w:r>
      <w:r>
        <w:rPr>
          <w:rFonts w:hint="eastAsia" w:ascii="宋体" w:hAnsi="宋体" w:eastAsia="宋体" w:cs="宋体"/>
          <w:b/>
          <w:bCs/>
          <w:szCs w:val="21"/>
        </w:rPr>
      </w:r>
      <w:r/>
    </w:p>
    <w:p>
      <w:pPr>
        <w:pStyle w:val="1058"/>
        <w:ind w:firstLine="359"/>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宋体"/>
          <w:szCs w:val="21"/>
        </w:rPr>
        <w:t xml:space="preserve">5、中标人在承包期内连续2次或一年内有3次考评结果在90分（不含90分）以下的以及重大活动期间因清扫保洁不到位造成重大影响的，采购人有权解除合同。被解除合同的中标人在被解除合同时日起三年内不得参与本街道环卫作业投标。</w:t>
      </w:r>
      <w:r>
        <w:rPr>
          <w:rFonts w:hint="eastAsia" w:ascii="宋体" w:hAnsi="宋体" w:eastAsia="宋体" w:cs="宋体"/>
          <w:color w:val="000000"/>
          <w:szCs w:val="21"/>
        </w:rPr>
      </w:r>
      <w:r/>
    </w:p>
    <w:p>
      <w:pPr>
        <w:pStyle w:val="1058"/>
        <w:ind w:firstLine="315"/>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6、中标人不能按时支付本合同规定的各项人员支出的（含最低工资标准、市政府专项补贴、“五金”等），采购人有权在合同期内提前15天通知中标人解除合同。被解除合同的中标人在被解除合同时日起三年内不得参与本街道环卫作业投标。</w:t>
      </w:r>
      <w:r>
        <w:rPr>
          <w:rFonts w:hint="eastAsia" w:ascii="宋体" w:hAnsi="宋体" w:eastAsia="宋体" w:cs="宋体"/>
          <w:szCs w:val="21"/>
        </w:rPr>
      </w:r>
      <w:r/>
    </w:p>
    <w:p>
      <w:pPr>
        <w:pStyle w:val="1058"/>
        <w:ind w:firstLine="315"/>
        <w:keepLines w:val="0"/>
        <w:keepNext w:val="0"/>
        <w:pageBreakBefore w:val="0"/>
        <w:spacing w:line="400" w:lineRule="exact"/>
        <w:widowControl w:val="off"/>
        <w:rPr>
          <w:rFonts w:hint="eastAsia" w:ascii="宋体" w:hAnsi="宋体" w:eastAsia="宋体" w:cs="宋体"/>
          <w:szCs w:val="21"/>
        </w:rPr>
      </w:pPr>
      <w:r>
        <w:rPr>
          <w:rFonts w:hint="eastAsia" w:ascii="宋体" w:hAnsi="宋体" w:eastAsia="宋体" w:cs="宋体"/>
          <w:szCs w:val="21"/>
        </w:rPr>
        <w:t xml:space="preserve">7、根据红梅街道</w:t>
      </w:r>
      <w:r>
        <w:rPr>
          <w:rFonts w:hint="eastAsia" w:ascii="宋体" w:hAnsi="宋体" w:eastAsia="宋体" w:cs="宋体"/>
          <w:bCs/>
          <w:color w:val="000000"/>
          <w:szCs w:val="21"/>
        </w:rPr>
        <w:t xml:space="preserve">环卫作业考评细则</w:t>
      </w:r>
      <w:r>
        <w:rPr>
          <w:rFonts w:hint="eastAsia" w:ascii="宋体" w:hAnsi="宋体" w:eastAsia="宋体" w:cs="宋体"/>
          <w:szCs w:val="21"/>
        </w:rPr>
        <w:t xml:space="preserve">标准考核，全年作业质量平均成绩超过90分的中标单位可续签一年。</w:t>
      </w:r>
      <w:r>
        <w:rPr>
          <w:rFonts w:hint="eastAsia" w:ascii="宋体" w:hAnsi="宋体" w:eastAsia="宋体" w:cs="宋体"/>
          <w:szCs w:val="21"/>
        </w:rPr>
      </w:r>
      <w:r/>
    </w:p>
    <w:p>
      <w:pPr>
        <w:pStyle w:val="1058"/>
        <w:spacing w:line="540" w:lineRule="atLeast"/>
        <w:rPr>
          <w:b/>
          <w:color w:val="000000"/>
          <w:sz w:val="28"/>
          <w:szCs w:val="28"/>
        </w:rPr>
      </w:pPr>
      <w:r>
        <w:rPr>
          <w:b/>
          <w:color w:val="000000"/>
          <w:sz w:val="28"/>
          <w:szCs w:val="28"/>
        </w:rPr>
      </w:r>
      <w:r/>
    </w:p>
    <w:p>
      <w:pPr>
        <w:pStyle w:val="1058"/>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1058"/>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1058"/>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1058"/>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1058"/>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1058"/>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1058"/>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1058"/>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1058"/>
        <w:jc w:val="center"/>
        <w:spacing w:line="360" w:lineRule="auto"/>
        <w:rPr>
          <w:rFonts w:hint="eastAsia" w:ascii="宋体" w:hAnsi="宋体" w:eastAsia="宋体" w:cs="宋体"/>
          <w:b/>
          <w:sz w:val="32"/>
          <w:szCs w:val="32"/>
          <w:lang w:val="en-US" w:eastAsia="zh-CN"/>
        </w:rPr>
        <w:outlineLvl w:val="0"/>
      </w:pPr>
      <w:r>
        <w:rPr>
          <w:rFonts w:hint="eastAsia" w:ascii="宋体" w:hAnsi="宋体" w:eastAsia="宋体" w:cs="宋体"/>
          <w:b/>
          <w:sz w:val="32"/>
          <w:szCs w:val="32"/>
          <w:lang w:val="en-US" w:eastAsia="zh-CN"/>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t xml:space="preserve">第</w:t>
      </w:r>
      <w:r>
        <w:rPr>
          <w:rFonts w:hint="eastAsia" w:ascii="宋体" w:hAnsi="宋体" w:cs="宋体"/>
          <w:b/>
          <w:sz w:val="32"/>
          <w:szCs w:val="32"/>
          <w:lang w:val="en-US" w:eastAsia="zh-CN"/>
        </w:rPr>
        <w:t xml:space="preserve">七</w:t>
      </w:r>
      <w:r>
        <w:rPr>
          <w:rFonts w:hint="eastAsia" w:ascii="宋体" w:hAnsi="宋体" w:cs="宋体"/>
          <w:b/>
          <w:sz w:val="32"/>
          <w:szCs w:val="32"/>
        </w:rPr>
        <w:t xml:space="preserve">章   响应文件格式</w:t>
      </w:r>
      <w:r>
        <w:rPr>
          <w:rFonts w:hint="eastAsia" w:ascii="宋体" w:hAnsi="宋体" w:cs="宋体"/>
          <w:b/>
          <w:sz w:val="32"/>
          <w:szCs w:val="32"/>
        </w:rPr>
      </w:r>
      <w:r/>
    </w:p>
    <w:p>
      <w:pPr>
        <w:pStyle w:val="1058"/>
        <w:spacing w:line="360" w:lineRule="auto"/>
        <w:tabs>
          <w:tab w:val="left" w:pos="900" w:leader="none"/>
          <w:tab w:val="left" w:pos="1980" w:leader="none"/>
        </w:tabs>
        <w:rPr>
          <w:rFonts w:hint="eastAsia" w:ascii="宋体" w:hAnsi="宋体" w:cs="宋体"/>
          <w:b/>
          <w:szCs w:val="21"/>
        </w:rPr>
      </w:pPr>
      <w:r>
        <w:rPr>
          <w:rFonts w:hint="eastAsia" w:ascii="宋体" w:hAnsi="宋体" w:cs="宋体"/>
          <w:b/>
          <w:szCs w:val="21"/>
        </w:rPr>
        <w:t xml:space="preserve">供应商编制文件须知</w:t>
      </w:r>
      <w:r>
        <w:rPr>
          <w:rFonts w:hint="eastAsia" w:ascii="宋体" w:hAnsi="宋体" w:cs="宋体"/>
          <w:b/>
          <w:szCs w:val="21"/>
        </w:rPr>
      </w:r>
      <w:r/>
    </w:p>
    <w:p>
      <w:pPr>
        <w:pStyle w:val="1058"/>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1、供应商按照本部分的顺序编制响应文件，编制中涉及格式资料的，应按照本部分提供的内容和格式（所有表格的格式可扩展）填写提交。</w:t>
      </w:r>
      <w:r>
        <w:rPr>
          <w:rFonts w:hint="eastAsia" w:ascii="宋体" w:hAnsi="宋体" w:cs="宋体"/>
          <w:bCs/>
          <w:szCs w:val="21"/>
        </w:rPr>
      </w:r>
      <w:r/>
    </w:p>
    <w:p>
      <w:pPr>
        <w:pStyle w:val="1058"/>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bCs/>
          <w:szCs w:val="21"/>
        </w:rPr>
        <w:t xml:space="preserve">未标记“实质性格式”的文件和竞争性磋商文件未提供格式的内容，可由供应商自行编写。</w:t>
      </w:r>
      <w:r>
        <w:rPr>
          <w:rFonts w:hint="eastAsia" w:ascii="宋体" w:hAnsi="宋体" w:cs="宋体"/>
          <w:bCs/>
          <w:szCs w:val="21"/>
        </w:rPr>
      </w:r>
      <w:r/>
    </w:p>
    <w:p>
      <w:pPr>
        <w:pStyle w:val="1058"/>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3、全部声明和问题的回答及所附材料必须是真实的、准确的和完整的。</w:t>
      </w:r>
      <w:r>
        <w:rPr>
          <w:rFonts w:hint="eastAsia" w:ascii="宋体" w:hAnsi="宋体" w:cs="宋体"/>
          <w:bCs/>
          <w:szCs w:val="21"/>
        </w:rPr>
      </w:r>
      <w:r/>
    </w:p>
    <w:p>
      <w:pPr>
        <w:pStyle w:val="1058"/>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4、实行电子化不见面交易方式的，加盖公章、签名等均通过响应文件编制工具加盖电子公章、签字、签章或印鉴。</w:t>
      </w:r>
      <w:r>
        <w:rPr>
          <w:rFonts w:hint="eastAsia" w:ascii="宋体" w:hAnsi="宋体" w:cs="宋体"/>
          <w:bCs/>
          <w:szCs w:val="21"/>
        </w:rPr>
      </w:r>
      <w:r/>
    </w:p>
    <w:p>
      <w:pPr>
        <w:pStyle w:val="1058"/>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pStyle w:val="1058"/>
        <w:rPr>
          <w:rFonts w:hint="eastAsia" w:ascii="宋体" w:hAnsi="宋体" w:cs="宋体"/>
          <w:b/>
          <w:spacing w:val="20"/>
          <w:sz w:val="24"/>
        </w:rPr>
      </w:pPr>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3"/>
      <w:r>
        <w:rPr>
          <w:rFonts w:hint="eastAsia" w:ascii="宋体" w:hAnsi="宋体" w:cs="宋体"/>
          <w:b/>
          <w:spacing w:val="20"/>
          <w:sz w:val="24"/>
        </w:rPr>
      </w:r>
      <w:r/>
    </w:p>
    <w:p>
      <w:pPr>
        <w:pStyle w:val="1061"/>
        <w:rPr>
          <w:rFonts w:hint="eastAsia" w:hAnsi="宋体" w:cs="宋体"/>
          <w:b w:val="0"/>
          <w:spacing w:val="20"/>
        </w:rPr>
      </w:pPr>
      <w:r>
        <w:rPr>
          <w:rFonts w:hint="eastAsia" w:hAnsi="宋体" w:cs="宋体"/>
          <w:b w:val="0"/>
          <w:spacing w:val="20"/>
        </w:rPr>
      </w:r>
      <w:r/>
    </w:p>
    <w:p>
      <w:pPr>
        <w:pStyle w:val="1058"/>
        <w:rPr>
          <w:rFonts w:hint="eastAsia" w:ascii="宋体" w:hAnsi="宋体" w:cs="宋体"/>
          <w:b/>
          <w:spacing w:val="20"/>
          <w:sz w:val="24"/>
        </w:rPr>
      </w:pPr>
      <w:r>
        <w:rPr>
          <w:rFonts w:hint="eastAsia" w:ascii="宋体" w:hAnsi="宋体" w:cs="宋体"/>
          <w:b/>
          <w:spacing w:val="20"/>
          <w:sz w:val="24"/>
        </w:rPr>
      </w:r>
      <w:r/>
    </w:p>
    <w:p>
      <w:pPr>
        <w:pStyle w:val="1061"/>
        <w:rPr>
          <w:rFonts w:hint="eastAsia"/>
        </w:rPr>
      </w:pPr>
      <w:r>
        <w:rPr>
          <w:rFonts w:hint="eastAsia"/>
        </w:rPr>
      </w:r>
      <w:r/>
    </w:p>
    <w:p>
      <w:pPr>
        <w:pStyle w:val="1058"/>
        <w:rPr>
          <w:rFonts w:hint="eastAsia" w:ascii="宋体" w:hAnsi="宋体" w:cs="宋体"/>
          <w:b/>
          <w:spacing w:val="20"/>
          <w:sz w:val="24"/>
        </w:rPr>
      </w:pPr>
      <w:r>
        <w:rPr>
          <w:rFonts w:hint="eastAsia" w:ascii="宋体" w:hAnsi="宋体" w:cs="宋体"/>
          <w:b/>
          <w:spacing w:val="20"/>
          <w:sz w:val="24"/>
        </w:rPr>
      </w:r>
      <w:r/>
    </w:p>
    <w:p>
      <w:pPr>
        <w:pStyle w:val="1058"/>
        <w:rPr>
          <w:rFonts w:hint="eastAsia" w:ascii="宋体" w:hAnsi="宋体" w:cs="宋体"/>
          <w:b/>
          <w:spacing w:val="20"/>
          <w:sz w:val="24"/>
        </w:rPr>
      </w:pPr>
      <w:r>
        <w:rPr>
          <w:rFonts w:hint="eastAsia" w:ascii="宋体" w:hAnsi="宋体" w:cs="宋体"/>
          <w:b/>
          <w:spacing w:val="20"/>
          <w:sz w:val="24"/>
        </w:rPr>
      </w:r>
      <w:r/>
    </w:p>
    <w:p>
      <w:pPr>
        <w:pStyle w:val="1058"/>
        <w:rPr>
          <w:rFonts w:hint="eastAsia" w:ascii="宋体" w:hAnsi="宋体" w:cs="宋体"/>
          <w:b/>
          <w:spacing w:val="20"/>
          <w:sz w:val="24"/>
        </w:rPr>
      </w:pPr>
      <w:r>
        <w:rPr>
          <w:rFonts w:hint="eastAsia" w:ascii="宋体" w:hAnsi="宋体" w:cs="宋体"/>
          <w:b/>
          <w:spacing w:val="20"/>
          <w:sz w:val="24"/>
        </w:rPr>
      </w:r>
      <w:r/>
    </w:p>
    <w:p>
      <w:pPr>
        <w:pStyle w:val="1058"/>
        <w:rPr>
          <w:rFonts w:hint="eastAsia" w:ascii="宋体" w:hAnsi="宋体" w:cs="宋体"/>
          <w:b/>
          <w:spacing w:val="20"/>
          <w:sz w:val="24"/>
        </w:rPr>
      </w:pPr>
      <w:r>
        <w:rPr>
          <w:rFonts w:hint="eastAsia" w:ascii="宋体" w:hAnsi="宋体" w:cs="宋体"/>
          <w:b/>
          <w:spacing w:val="20"/>
          <w:sz w:val="24"/>
        </w:rPr>
      </w:r>
      <w:r/>
    </w:p>
    <w:p>
      <w:pPr>
        <w:pStyle w:val="1058"/>
        <w:rPr>
          <w:rFonts w:hint="eastAsia" w:ascii="宋体" w:hAnsi="宋体" w:cs="宋体"/>
          <w:b/>
          <w:spacing w:val="20"/>
          <w:sz w:val="24"/>
        </w:rPr>
      </w:pPr>
      <w:r>
        <w:rPr>
          <w:rFonts w:hint="eastAsia" w:ascii="宋体" w:hAnsi="宋体" w:cs="宋体"/>
          <w:b/>
          <w:spacing w:val="20"/>
          <w:sz w:val="24"/>
        </w:rPr>
      </w:r>
      <w:r/>
    </w:p>
    <w:p>
      <w:pPr>
        <w:pStyle w:val="1058"/>
        <w:rPr>
          <w:rFonts w:hint="eastAsia" w:ascii="宋体" w:hAnsi="宋体" w:cs="宋体"/>
          <w:b/>
          <w:spacing w:val="20"/>
          <w:sz w:val="24"/>
        </w:rPr>
      </w:pPr>
      <w:r>
        <w:rPr>
          <w:rFonts w:hint="eastAsia" w:ascii="宋体" w:hAnsi="宋体" w:cs="宋体"/>
          <w:b/>
          <w:spacing w:val="20"/>
          <w:sz w:val="24"/>
        </w:rPr>
      </w:r>
      <w:r/>
    </w:p>
    <w:p>
      <w:pPr>
        <w:pStyle w:val="1058"/>
        <w:rPr>
          <w:rFonts w:hint="eastAsia" w:ascii="宋体" w:hAnsi="宋体" w:cs="宋体"/>
          <w:b/>
          <w:spacing w:val="20"/>
          <w:sz w:val="24"/>
        </w:rPr>
      </w:pPr>
      <w:r>
        <w:rPr>
          <w:rFonts w:hint="eastAsia" w:ascii="宋体" w:hAnsi="宋体" w:cs="宋体"/>
          <w:b/>
          <w:spacing w:val="20"/>
          <w:sz w:val="24"/>
        </w:rPr>
      </w:r>
      <w:r/>
    </w:p>
    <w:p>
      <w:pPr>
        <w:pStyle w:val="1058"/>
        <w:rPr>
          <w:rFonts w:hint="eastAsia" w:ascii="宋体" w:hAnsi="宋体" w:cs="宋体"/>
          <w:b/>
          <w:spacing w:val="20"/>
          <w:sz w:val="24"/>
        </w:rPr>
      </w:pPr>
      <w:r>
        <w:rPr>
          <w:rFonts w:hint="eastAsia" w:ascii="宋体" w:hAnsi="宋体" w:cs="宋体"/>
          <w:b/>
          <w:spacing w:val="20"/>
          <w:sz w:val="24"/>
        </w:rPr>
      </w:r>
      <w:r/>
    </w:p>
    <w:p>
      <w:pPr>
        <w:pStyle w:val="1058"/>
        <w:rPr>
          <w:rFonts w:hint="eastAsia" w:ascii="宋体" w:hAnsi="宋体" w:cs="宋体"/>
          <w:b/>
          <w:spacing w:val="20"/>
          <w:sz w:val="24"/>
        </w:rPr>
      </w:pPr>
      <w:r>
        <w:rPr>
          <w:rFonts w:hint="eastAsia" w:ascii="宋体" w:hAnsi="宋体" w:cs="宋体"/>
          <w:b/>
          <w:spacing w:val="20"/>
          <w:sz w:val="24"/>
        </w:rPr>
      </w:r>
      <w:r/>
    </w:p>
    <w:p>
      <w:pPr>
        <w:pStyle w:val="1058"/>
        <w:rPr>
          <w:rFonts w:hint="eastAsia" w:ascii="宋体" w:hAnsi="宋体" w:cs="宋体"/>
          <w:b/>
          <w:spacing w:val="20"/>
          <w:sz w:val="24"/>
        </w:rPr>
      </w:pPr>
      <w:r>
        <w:rPr>
          <w:rFonts w:hint="eastAsia" w:ascii="宋体" w:hAnsi="宋体" w:cs="宋体"/>
          <w:b/>
          <w:spacing w:val="20"/>
          <w:sz w:val="24"/>
        </w:rPr>
      </w:r>
      <w:r/>
    </w:p>
    <w:p>
      <w:pPr>
        <w:pStyle w:val="1058"/>
        <w:rPr>
          <w:rFonts w:hint="eastAsia" w:ascii="宋体" w:hAnsi="宋体" w:cs="宋体"/>
          <w:b/>
          <w:spacing w:val="20"/>
          <w:sz w:val="24"/>
        </w:rPr>
      </w:pPr>
      <w:r>
        <w:rPr>
          <w:rFonts w:hint="eastAsia" w:ascii="宋体" w:hAnsi="宋体" w:cs="宋体"/>
          <w:b/>
          <w:spacing w:val="20"/>
          <w:sz w:val="24"/>
        </w:rPr>
      </w:r>
      <w:r/>
    </w:p>
    <w:p>
      <w:pPr>
        <w:pStyle w:val="1058"/>
        <w:rPr>
          <w:rFonts w:hint="eastAsia" w:ascii="宋体" w:hAnsi="宋体" w:cs="宋体"/>
          <w:b/>
          <w:spacing w:val="20"/>
          <w:sz w:val="24"/>
        </w:rPr>
      </w:pPr>
      <w:r>
        <w:rPr>
          <w:rFonts w:hint="eastAsia" w:ascii="宋体" w:hAnsi="宋体" w:cs="宋体"/>
          <w:b/>
          <w:spacing w:val="20"/>
          <w:sz w:val="24"/>
        </w:rPr>
      </w:r>
      <w:r/>
    </w:p>
    <w:p>
      <w:pPr>
        <w:pStyle w:val="1143"/>
        <w:rPr>
          <w:rFonts w:hint="eastAsia"/>
        </w:rPr>
      </w:pPr>
      <w:r>
        <w:rPr>
          <w:rFonts w:hint="eastAsia"/>
        </w:rPr>
      </w:r>
      <w:r/>
    </w:p>
    <w:p>
      <w:pPr>
        <w:pStyle w:val="1058"/>
        <w:rPr>
          <w:rFonts w:hint="eastAsia" w:ascii="宋体" w:hAnsi="宋体" w:cs="宋体"/>
          <w:b/>
          <w:spacing w:val="20"/>
          <w:sz w:val="24"/>
        </w:rPr>
      </w:pPr>
      <w:r>
        <w:rPr>
          <w:rFonts w:hint="eastAsia" w:ascii="宋体" w:hAnsi="宋体" w:cs="宋体"/>
          <w:b/>
          <w:spacing w:val="20"/>
          <w:sz w:val="24"/>
        </w:rPr>
      </w:r>
      <w:r/>
    </w:p>
    <w:p>
      <w:pPr>
        <w:pStyle w:val="1143"/>
        <w:rPr>
          <w:rFonts w:hint="eastAsia" w:cs="宋体"/>
          <w:b/>
          <w:spacing w:val="20"/>
          <w:sz w:val="24"/>
        </w:rPr>
      </w:pPr>
      <w:r>
        <w:rPr>
          <w:rFonts w:hint="eastAsia" w:cs="宋体"/>
          <w:b/>
          <w:spacing w:val="20"/>
          <w:sz w:val="24"/>
        </w:rPr>
      </w:r>
      <w:r/>
    </w:p>
    <w:p>
      <w:pPr>
        <w:pStyle w:val="1058"/>
        <w:rPr>
          <w:rFonts w:hint="eastAsia" w:ascii="宋体" w:hAnsi="宋体" w:cs="宋体"/>
          <w:b/>
          <w:spacing w:val="20"/>
          <w:sz w:val="24"/>
        </w:rPr>
      </w:pPr>
      <w:r>
        <w:rPr>
          <w:rFonts w:hint="eastAsia" w:ascii="宋体" w:hAnsi="宋体" w:cs="宋体"/>
          <w:b/>
          <w:spacing w:val="20"/>
          <w:sz w:val="24"/>
        </w:rPr>
      </w:r>
      <w:r/>
    </w:p>
    <w:p>
      <w:pPr>
        <w:pStyle w:val="1143"/>
        <w:rPr>
          <w:rFonts w:hint="eastAsia"/>
        </w:rPr>
      </w:pPr>
      <w:r>
        <w:rPr>
          <w:rFonts w:hint="eastAsia"/>
        </w:rPr>
      </w:r>
      <w:r/>
    </w:p>
    <w:p>
      <w:pPr>
        <w:pStyle w:val="1058"/>
        <w:rPr>
          <w:rFonts w:hint="eastAsia" w:ascii="宋体" w:hAnsi="宋体" w:cs="宋体"/>
          <w:b/>
          <w:spacing w:val="20"/>
          <w:sz w:val="24"/>
        </w:rPr>
      </w:pPr>
      <w:r>
        <w:rPr>
          <w:rFonts w:hint="eastAsia" w:ascii="宋体" w:hAnsi="宋体" w:cs="宋体"/>
          <w:b/>
          <w:spacing w:val="20"/>
          <w:sz w:val="24"/>
        </w:rPr>
      </w:r>
      <w:r/>
    </w:p>
    <w:p>
      <w:pPr>
        <w:pStyle w:val="1058"/>
        <w:spacing w:line="360" w:lineRule="auto"/>
        <w:rPr>
          <w:rFonts w:hint="eastAsia" w:ascii="宋体" w:hAnsi="宋体" w:cs="宋体"/>
          <w:b/>
          <w:bCs/>
          <w:szCs w:val="21"/>
        </w:rPr>
        <w:outlineLvl w:val="2"/>
      </w:pPr>
      <w:r>
        <w:rPr>
          <w:rFonts w:hint="eastAsia" w:ascii="宋体" w:hAnsi="宋体" w:cs="宋体"/>
          <w:b/>
          <w:bCs/>
          <w:szCs w:val="21"/>
        </w:rPr>
        <w:t xml:space="preserve">响应文件封面（非实质性格式）</w:t>
      </w:r>
      <w:r>
        <w:rPr>
          <w:rFonts w:hint="eastAsia" w:ascii="宋体" w:hAnsi="宋体" w:cs="宋体"/>
          <w:b/>
          <w:bCs/>
          <w:szCs w:val="21"/>
        </w:rPr>
      </w:r>
      <w:r/>
    </w:p>
    <w:p>
      <w:pPr>
        <w:pStyle w:val="1058"/>
        <w:jc w:val="center"/>
        <w:rPr>
          <w:rFonts w:hint="eastAsia" w:ascii="宋体" w:hAnsi="宋体" w:cs="宋体"/>
          <w:szCs w:val="21"/>
        </w:rPr>
      </w:pPr>
      <w:r>
        <w:rPr>
          <w:rFonts w:hint="eastAsia" w:ascii="宋体" w:hAnsi="宋体" w:cs="宋体"/>
          <w:szCs w:val="21"/>
        </w:rPr>
      </w:r>
      <w:r/>
    </w:p>
    <w:p>
      <w:pPr>
        <w:pStyle w:val="1058"/>
        <w:jc w:val="center"/>
        <w:rPr>
          <w:rFonts w:hint="eastAsia" w:ascii="宋体" w:hAnsi="宋体" w:cs="宋体"/>
          <w:b/>
          <w:spacing w:val="60"/>
          <w:sz w:val="72"/>
          <w:szCs w:val="72"/>
        </w:rPr>
      </w:pPr>
      <w:r>
        <w:rPr>
          <w:rFonts w:hint="eastAsia" w:ascii="宋体" w:hAnsi="宋体" w:cs="宋体"/>
          <w:b/>
          <w:spacing w:val="60"/>
          <w:sz w:val="72"/>
          <w:szCs w:val="72"/>
        </w:rPr>
      </w:r>
      <w:r/>
    </w:p>
    <w:p>
      <w:pPr>
        <w:pStyle w:val="1058"/>
        <w:jc w:val="center"/>
        <w:rPr>
          <w:rFonts w:hint="eastAsia" w:ascii="宋体" w:hAnsi="宋体" w:cs="宋体"/>
          <w:b/>
          <w:spacing w:val="60"/>
          <w:sz w:val="84"/>
          <w:szCs w:val="84"/>
        </w:rPr>
      </w:pPr>
      <w:r>
        <w:rPr>
          <w:rFonts w:hint="eastAsia" w:ascii="宋体" w:hAnsi="宋体" w:cs="宋体"/>
          <w:b/>
          <w:spacing w:val="60"/>
          <w:sz w:val="72"/>
          <w:szCs w:val="72"/>
        </w:rPr>
        <w:t xml:space="preserve">响 应 文 件</w:t>
      </w:r>
      <w:r>
        <w:rPr>
          <w:rFonts w:hint="eastAsia" w:ascii="宋体" w:hAnsi="宋体" w:cs="宋体"/>
          <w:b/>
          <w:spacing w:val="60"/>
          <w:sz w:val="84"/>
          <w:szCs w:val="84"/>
        </w:rPr>
      </w:r>
      <w:r/>
    </w:p>
    <w:p>
      <w:pPr>
        <w:pStyle w:val="1058"/>
        <w:jc w:val="center"/>
        <w:rPr>
          <w:rFonts w:hint="eastAsia" w:ascii="宋体" w:hAnsi="宋体" w:cs="宋体"/>
          <w:b/>
          <w:spacing w:val="60"/>
          <w:sz w:val="52"/>
          <w:szCs w:val="52"/>
        </w:rPr>
      </w:pPr>
      <w:r>
        <w:rPr>
          <w:rFonts w:hint="eastAsia" w:ascii="宋体" w:hAnsi="宋体" w:cs="宋体"/>
          <w:b/>
          <w:spacing w:val="60"/>
          <w:sz w:val="52"/>
          <w:szCs w:val="52"/>
        </w:rPr>
      </w:r>
      <w:r/>
    </w:p>
    <w:p>
      <w:pPr>
        <w:pStyle w:val="1058"/>
        <w:ind w:firstLine="542"/>
        <w:rPr>
          <w:rFonts w:hint="eastAsia" w:ascii="宋体" w:hAnsi="宋体" w:cs="宋体"/>
          <w:b/>
          <w:spacing w:val="20"/>
          <w:sz w:val="32"/>
          <w:szCs w:val="32"/>
        </w:rPr>
      </w:pPr>
      <w:r>
        <w:rPr>
          <w:rFonts w:hint="eastAsia" w:ascii="宋体" w:hAnsi="宋体" w:cs="宋体"/>
          <w:b/>
          <w:spacing w:val="20"/>
          <w:sz w:val="32"/>
          <w:szCs w:val="32"/>
        </w:rPr>
      </w:r>
      <w:r/>
    </w:p>
    <w:p>
      <w:pPr>
        <w:pStyle w:val="1058"/>
        <w:ind w:firstLine="542"/>
        <w:spacing w:line="360" w:lineRule="auto"/>
        <w:rPr>
          <w:rFonts w:hint="eastAsia" w:ascii="宋体" w:hAnsi="宋体" w:cs="宋体"/>
          <w:b/>
          <w:spacing w:val="20"/>
          <w:sz w:val="32"/>
          <w:szCs w:val="32"/>
        </w:rPr>
      </w:pPr>
      <w:r>
        <w:rPr>
          <w:rFonts w:hint="eastAsia" w:ascii="宋体" w:hAnsi="宋体" w:cs="宋体"/>
          <w:b/>
          <w:spacing w:val="20"/>
          <w:sz w:val="32"/>
          <w:szCs w:val="32"/>
        </w:rPr>
      </w:r>
      <w:r/>
    </w:p>
    <w:p>
      <w:pPr>
        <w:pStyle w:val="1058"/>
        <w:ind w:firstLine="1084"/>
        <w:spacing w:line="360" w:lineRule="auto"/>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hint="eastAsia" w:ascii="宋体" w:hAnsi="宋体" w:cs="宋体"/>
          <w:b/>
          <w:sz w:val="36"/>
        </w:rPr>
      </w:r>
      <w:r/>
    </w:p>
    <w:p>
      <w:pPr>
        <w:pStyle w:val="1058"/>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rPr>
          <w:rFonts w:hint="eastAsia" w:ascii="宋体" w:hAnsi="宋体" w:cs="宋体"/>
          <w:b/>
          <w:sz w:val="36"/>
          <w:u w:val="single"/>
        </w:rPr>
      </w:r>
      <w:r/>
    </w:p>
    <w:p>
      <w:pPr>
        <w:pStyle w:val="1058"/>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（加盖CA电子公章） </w:t>
      </w:r>
      <w:r>
        <w:rPr>
          <w:rFonts w:hint="eastAsia" w:ascii="宋体" w:hAnsi="宋体" w:cs="宋体"/>
          <w:b/>
          <w:sz w:val="36"/>
          <w:u w:val="single"/>
        </w:rPr>
      </w:r>
      <w:r/>
    </w:p>
    <w:p>
      <w:pPr>
        <w:pStyle w:val="1058"/>
        <w:spacing w:line="360" w:lineRule="auto"/>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rPr>
          <w:rFonts w:hint="eastAsia" w:ascii="宋体" w:hAnsi="宋体" w:cs="宋体"/>
          <w:b/>
          <w:sz w:val="36"/>
        </w:rPr>
      </w:r>
      <w:r/>
    </w:p>
    <w:p>
      <w:pPr>
        <w:pStyle w:val="1058"/>
        <w:jc w:val="center"/>
        <w:spacing w:line="360" w:lineRule="auto"/>
        <w:rPr>
          <w:rFonts w:hint="eastAsia" w:ascii="宋体" w:hAnsi="宋体" w:cs="宋体"/>
          <w:b/>
          <w:sz w:val="32"/>
          <w:szCs w:val="32"/>
        </w:rPr>
      </w:pPr>
      <w:r>
        <w:rPr>
          <w:rFonts w:hint="eastAsia" w:ascii="宋体" w:hAnsi="宋体" w:cs="宋体"/>
          <w:b/>
          <w:sz w:val="32"/>
          <w:szCs w:val="32"/>
        </w:rPr>
      </w:r>
      <w:r/>
    </w:p>
    <w:p>
      <w:pPr>
        <w:pStyle w:val="1058"/>
        <w:spacing w:line="360" w:lineRule="auto"/>
        <w:rPr>
          <w:rFonts w:hint="eastAsia" w:ascii="宋体" w:hAnsi="宋体" w:cs="宋体"/>
          <w:b/>
        </w:rPr>
      </w:pPr>
      <w:r>
        <w:rPr>
          <w:rFonts w:hint="eastAsia" w:ascii="宋体" w:hAnsi="宋体" w:cs="宋体"/>
          <w:b/>
        </w:rPr>
      </w:r>
      <w:r/>
    </w:p>
    <w:p>
      <w:pPr>
        <w:pStyle w:val="1058"/>
        <w:spacing w:line="360" w:lineRule="auto"/>
        <w:rPr>
          <w:rFonts w:hint="eastAsia" w:ascii="宋体" w:hAnsi="宋体" w:cs="宋体"/>
          <w:sz w:val="24"/>
          <w:szCs w:val="20"/>
        </w:rPr>
        <w:outlineLvl w:val="2"/>
      </w:pPr>
      <w:r>
        <w:rPr>
          <w:rFonts w:hint="eastAsia" w:ascii="宋体" w:hAnsi="宋体" w:cs="宋体"/>
          <w:sz w:val="24"/>
          <w:szCs w:val="20"/>
        </w:rPr>
      </w:r>
      <w:r/>
    </w:p>
    <w:p>
      <w:pPr>
        <w:pStyle w:val="1058"/>
        <w:spacing w:line="360" w:lineRule="auto"/>
        <w:rPr>
          <w:rFonts w:hint="eastAsia" w:ascii="宋体" w:hAnsi="宋体" w:cs="宋体"/>
          <w:sz w:val="24"/>
          <w:szCs w:val="20"/>
        </w:rPr>
        <w:outlineLvl w:val="2"/>
      </w:pPr>
      <w:r>
        <w:rPr>
          <w:rFonts w:hint="eastAsia" w:ascii="宋体" w:hAnsi="宋体" w:cs="宋体"/>
          <w:sz w:val="24"/>
          <w:szCs w:val="20"/>
        </w:rPr>
      </w:r>
      <w:r/>
    </w:p>
    <w:p>
      <w:pPr>
        <w:pStyle w:val="1058"/>
        <w:spacing w:line="360" w:lineRule="auto"/>
        <w:rPr>
          <w:rFonts w:hint="eastAsia" w:ascii="宋体" w:hAnsi="宋体" w:cs="宋体"/>
          <w:sz w:val="24"/>
          <w:szCs w:val="20"/>
        </w:rPr>
        <w:outlineLvl w:val="2"/>
      </w:pPr>
      <w:r>
        <w:rPr>
          <w:rFonts w:hint="eastAsia" w:ascii="宋体" w:hAnsi="宋体" w:cs="宋体"/>
          <w:sz w:val="24"/>
          <w:szCs w:val="20"/>
        </w:rPr>
      </w:r>
      <w:r/>
    </w:p>
    <w:p>
      <w:pPr>
        <w:pStyle w:val="1058"/>
        <w:spacing w:line="360" w:lineRule="auto"/>
        <w:rPr>
          <w:rFonts w:hint="eastAsia" w:ascii="宋体" w:hAnsi="宋体" w:cs="宋体"/>
          <w:sz w:val="24"/>
          <w:szCs w:val="20"/>
        </w:rPr>
        <w:outlineLvl w:val="2"/>
      </w:pPr>
      <w:r>
        <w:rPr>
          <w:rFonts w:hint="eastAsia" w:ascii="宋体" w:hAnsi="宋体" w:cs="宋体"/>
          <w:sz w:val="24"/>
          <w:szCs w:val="20"/>
        </w:rPr>
      </w:r>
      <w:r/>
    </w:p>
    <w:p>
      <w:pPr>
        <w:pStyle w:val="1058"/>
        <w:spacing w:line="360" w:lineRule="auto"/>
        <w:rPr>
          <w:rFonts w:hint="eastAsia" w:ascii="宋体" w:hAnsi="宋体" w:cs="宋体"/>
          <w:sz w:val="24"/>
          <w:szCs w:val="20"/>
        </w:rPr>
        <w:outlineLvl w:val="2"/>
      </w:pPr>
      <w:r>
        <w:rPr>
          <w:rFonts w:hint="eastAsia" w:ascii="宋体" w:hAnsi="宋体" w:cs="宋体"/>
          <w:sz w:val="24"/>
          <w:szCs w:val="20"/>
        </w:rPr>
      </w:r>
      <w:r/>
    </w:p>
    <w:p>
      <w:pPr>
        <w:pStyle w:val="1058"/>
        <w:spacing w:line="360" w:lineRule="auto"/>
        <w:rPr>
          <w:rFonts w:hint="eastAsia" w:ascii="宋体" w:hAnsi="宋体" w:cs="宋体"/>
          <w:sz w:val="24"/>
          <w:szCs w:val="20"/>
        </w:rPr>
        <w:outlineLvl w:val="2"/>
      </w:pPr>
      <w:r>
        <w:rPr>
          <w:rFonts w:hint="eastAsia" w:ascii="宋体" w:hAnsi="宋体" w:cs="宋体"/>
          <w:sz w:val="24"/>
          <w:szCs w:val="20"/>
        </w:rPr>
      </w:r>
      <w:r/>
    </w:p>
    <w:p>
      <w:pPr>
        <w:pStyle w:val="1058"/>
        <w:spacing w:line="360" w:lineRule="auto"/>
        <w:rPr>
          <w:rFonts w:hint="eastAsia" w:ascii="宋体" w:hAnsi="宋体" w:cs="宋体"/>
          <w:sz w:val="24"/>
          <w:szCs w:val="20"/>
        </w:rPr>
        <w:outlineLvl w:val="2"/>
      </w:pPr>
      <w:r>
        <w:rPr>
          <w:rFonts w:hint="eastAsia" w:ascii="宋体" w:hAnsi="宋体" w:cs="宋体"/>
          <w:sz w:val="24"/>
          <w:szCs w:val="20"/>
        </w:rPr>
      </w:r>
      <w:r/>
    </w:p>
    <w:p>
      <w:pPr>
        <w:pStyle w:val="1058"/>
        <w:spacing w:line="360" w:lineRule="auto"/>
        <w:rPr>
          <w:rFonts w:hint="eastAsia" w:ascii="宋体" w:hAnsi="宋体" w:cs="宋体"/>
          <w:sz w:val="24"/>
          <w:szCs w:val="20"/>
        </w:rPr>
        <w:outlineLvl w:val="2"/>
      </w:pPr>
      <w:r>
        <w:rPr>
          <w:rFonts w:hint="eastAsia" w:ascii="宋体" w:hAnsi="宋体" w:cs="宋体"/>
          <w:sz w:val="24"/>
          <w:szCs w:val="20"/>
        </w:rPr>
      </w:r>
      <w:r/>
    </w:p>
    <w:p>
      <w:pPr>
        <w:pStyle w:val="1058"/>
        <w:spacing w:line="360" w:lineRule="auto"/>
        <w:rPr>
          <w:rFonts w:hint="eastAsia" w:ascii="宋体" w:hAnsi="宋体" w:cs="宋体"/>
          <w:sz w:val="24"/>
          <w:szCs w:val="20"/>
        </w:rPr>
        <w:outlineLvl w:val="2"/>
      </w:pPr>
      <w:r>
        <w:rPr>
          <w:rFonts w:hint="eastAsia" w:ascii="宋体" w:hAnsi="宋体" w:cs="宋体"/>
          <w:sz w:val="24"/>
          <w:szCs w:val="20"/>
        </w:rPr>
      </w:r>
      <w:r/>
    </w:p>
    <w:p>
      <w:pPr>
        <w:pStyle w:val="1058"/>
        <w:spacing w:line="360" w:lineRule="auto"/>
        <w:rPr>
          <w:rFonts w:hint="eastAsia" w:ascii="宋体" w:hAnsi="宋体" w:cs="宋体"/>
          <w:sz w:val="24"/>
          <w:szCs w:val="20"/>
        </w:rPr>
        <w:outlineLvl w:val="2"/>
      </w:pPr>
      <w:r>
        <w:rPr>
          <w:rFonts w:hint="eastAsia" w:ascii="宋体" w:hAnsi="宋体" w:cs="宋体"/>
          <w:sz w:val="24"/>
          <w:szCs w:val="20"/>
        </w:rPr>
      </w:r>
      <w:r/>
    </w:p>
    <w:p>
      <w:pPr>
        <w:pStyle w:val="1061"/>
        <w:rPr>
          <w:rFonts w:hint="eastAsia"/>
        </w:rPr>
      </w:pPr>
      <w:r>
        <w:rPr>
          <w:rFonts w:hint="eastAsia"/>
        </w:rPr>
      </w:r>
      <w:r/>
    </w:p>
    <w:p>
      <w:pPr>
        <w:pStyle w:val="1058"/>
        <w:spacing w:line="360" w:lineRule="auto"/>
        <w:rPr>
          <w:rFonts w:hint="eastAsia" w:ascii="宋体" w:hAnsi="宋体" w:cs="宋体"/>
          <w:sz w:val="24"/>
          <w:szCs w:val="20"/>
        </w:rPr>
        <w:outlineLvl w:val="2"/>
      </w:pPr>
      <w:r>
        <w:rPr>
          <w:rFonts w:hint="eastAsia" w:ascii="宋体" w:hAnsi="宋体" w:cs="宋体"/>
          <w:sz w:val="24"/>
          <w:szCs w:val="20"/>
        </w:rPr>
      </w:r>
      <w:r/>
    </w:p>
    <w:p>
      <w:pPr>
        <w:pStyle w:val="1058"/>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二、开标一览表（实质性格式）</w:t>
      </w:r>
      <w:r>
        <w:rPr>
          <w:rFonts w:hint="eastAsia" w:ascii="宋体" w:hAnsi="宋体" w:cs="宋体"/>
          <w:b/>
          <w:bCs/>
          <w:sz w:val="32"/>
          <w:szCs w:val="32"/>
        </w:rPr>
      </w:r>
      <w:r/>
    </w:p>
    <w:p>
      <w:pPr>
        <w:pStyle w:val="1091"/>
        <w:ind w:firstLine="422"/>
        <w:spacing w:line="360" w:lineRule="auto"/>
        <w:tabs>
          <w:tab w:val="left" w:pos="567" w:leader="none"/>
        </w:tabs>
        <w:rPr>
          <w:rFonts w:ascii="宋体" w:hAnsi="宋体" w:eastAsia="宋体" w:cs="Times New Roman"/>
          <w:b/>
          <w:color w:val="000000"/>
          <w:sz w:val="21"/>
          <w:szCs w:val="21"/>
          <w:highlight w:val="none"/>
          <w:lang w:val="en-US" w:eastAsia="zh-CN"/>
        </w:rPr>
      </w:pPr>
      <w:r>
        <w:rPr>
          <w:rFonts w:hint="eastAsia" w:ascii="宋体" w:hAnsi="宋体" w:eastAsia="宋体" w:cs="Times New Roman"/>
          <w:b/>
          <w:color w:val="000000"/>
          <w:sz w:val="21"/>
          <w:szCs w:val="21"/>
          <w:highlight w:val="none"/>
          <w:lang w:val="en-US" w:eastAsia="zh-CN"/>
        </w:rPr>
        <w:t xml:space="preserve">（一）供应商在提交响应文件时，应按照投标工具（苏采云客户端）的提示流程编制提交报价一览表，报价一览表格式以投标工具中的为准。 系统中所报价格为三年含税总价。</w:t>
      </w:r>
      <w:r>
        <w:rPr>
          <w:rFonts w:ascii="宋体" w:hAnsi="宋体" w:eastAsia="宋体" w:cs="Times New Roman"/>
          <w:b/>
          <w:color w:val="000000"/>
          <w:sz w:val="21"/>
          <w:szCs w:val="21"/>
          <w:highlight w:val="none"/>
          <w:lang w:val="en-US" w:eastAsia="zh-CN"/>
        </w:rPr>
      </w:r>
      <w:r/>
    </w:p>
    <w:p>
      <w:pPr>
        <w:pStyle w:val="1058"/>
        <w:spacing w:line="360" w:lineRule="auto"/>
        <w:rPr>
          <w:rFonts w:hint="eastAsia" w:ascii="宋体" w:hAnsi="宋体" w:eastAsia="宋体" w:cs="宋体"/>
          <w:b/>
          <w:bCs/>
          <w:szCs w:val="21"/>
          <w:lang w:val="en-US" w:eastAsia="zh-CN"/>
        </w:rPr>
        <w:outlineLvl w:val="2"/>
      </w:pPr>
      <w:r>
        <w:rPr>
          <w:rFonts w:hint="eastAsia" w:ascii="宋体" w:hAnsi="宋体" w:eastAsia="宋体" w:cs="宋体"/>
          <w:b/>
          <w:bCs/>
          <w:szCs w:val="21"/>
          <w:lang w:val="en-US" w:eastAsia="zh-CN"/>
        </w:rPr>
      </w:r>
      <w:r/>
    </w:p>
    <w:p>
      <w:pPr>
        <w:pStyle w:val="1058"/>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8"/>
        <w:jc w:val="center"/>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报价明细表（实质性格式）</w:t>
      </w:r>
      <w:r>
        <w:rPr>
          <w:rFonts w:ascii="宋体" w:hAnsi="宋体" w:cs="宋体"/>
          <w:b/>
          <w:color w:val="000000"/>
          <w:sz w:val="32"/>
          <w:szCs w:val="32"/>
          <w:highlight w:val="none"/>
        </w:rPr>
      </w:r>
      <w:r/>
    </w:p>
    <w:p>
      <w:pPr>
        <w:pStyle w:val="1091"/>
        <w:ind w:firstLine="422"/>
        <w:spacing w:line="360" w:lineRule="auto"/>
        <w:tabs>
          <w:tab w:val="left" w:pos="567" w:leader="none"/>
        </w:tabs>
        <w:rPr>
          <w:b/>
          <w:color w:val="000000"/>
          <w:sz w:val="21"/>
          <w:szCs w:val="21"/>
          <w:highlight w:val="none"/>
        </w:rPr>
      </w:pPr>
      <w:r>
        <w:rPr>
          <w:b/>
          <w:color w:val="000000"/>
          <w:sz w:val="21"/>
          <w:szCs w:val="21"/>
          <w:highlight w:val="none"/>
        </w:rPr>
      </w:r>
      <w:r/>
    </w:p>
    <w:p>
      <w:pPr>
        <w:pStyle w:val="1091"/>
        <w:ind w:firstLine="422"/>
        <w:spacing w:line="360" w:lineRule="auto"/>
        <w:tabs>
          <w:tab w:val="left" w:pos="567" w:leader="none"/>
        </w:tabs>
        <w:rPr>
          <w:b/>
          <w:color w:val="000000"/>
          <w:sz w:val="21"/>
          <w:szCs w:val="21"/>
          <w:highlight w:val="none"/>
        </w:rPr>
      </w:pPr>
      <w:r>
        <w:rPr>
          <w:b/>
          <w:color w:val="000000"/>
          <w:sz w:val="21"/>
          <w:szCs w:val="21"/>
          <w:highlight w:val="none"/>
        </w:rPr>
        <w:t xml:space="preserve">项目编号：         项目名称：         报价单位：人民币元</w:t>
      </w:r>
      <w:r>
        <w:rPr>
          <w:b/>
          <w:color w:val="000000"/>
          <w:sz w:val="21"/>
          <w:szCs w:val="21"/>
          <w:highlight w:val="none"/>
        </w:rPr>
      </w:r>
      <w:r/>
    </w:p>
    <w:tbl>
      <w:tblPr>
        <w:tblW w:w="5365" w:type="pct"/>
        <w:jc w:val="center"/>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89"/>
        <w:gridCol w:w="2701"/>
        <w:gridCol w:w="1538"/>
        <w:gridCol w:w="2386"/>
        <w:gridCol w:w="2604"/>
      </w:tblGrid>
      <w:tr>
        <w:trPr>
          <w:trHeight w:val="643"/>
        </w:trPr>
        <w:tc>
          <w:tcPr>
            <w:tcW w:w="689" w:type="dxa"/>
            <w:vAlign w:val="center"/>
            <w:textDirection w:val="lrTb"/>
            <w:noWrap w:val="false"/>
          </w:tcPr>
          <w:p>
            <w:pPr>
              <w:pStyle w:val="105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2701" w:type="dxa"/>
            <w:vAlign w:val="center"/>
            <w:textDirection w:val="lrTb"/>
            <w:noWrap w:val="false"/>
          </w:tcPr>
          <w:p>
            <w:pPr>
              <w:pStyle w:val="105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 目</w:t>
            </w:r>
            <w:r>
              <w:rPr>
                <w:rFonts w:hint="eastAsia" w:ascii="宋体" w:hAnsi="宋体" w:eastAsia="宋体" w:cs="宋体"/>
                <w:i w:val="0"/>
                <w:iCs w:val="0"/>
                <w:color w:val="000000"/>
                <w:sz w:val="21"/>
                <w:szCs w:val="21"/>
                <w:u w:val="none"/>
              </w:rPr>
            </w:r>
            <w:r/>
          </w:p>
        </w:tc>
        <w:tc>
          <w:tcPr>
            <w:tcW w:w="1538" w:type="dxa"/>
            <w:vAlign w:val="center"/>
            <w:textDirection w:val="lrTb"/>
            <w:noWrap w:val="false"/>
          </w:tcPr>
          <w:p>
            <w:pPr>
              <w:pStyle w:val="105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rPr>
                <w:rFonts w:hint="eastAsia" w:ascii="宋体" w:hAnsi="宋体" w:eastAsia="宋体" w:cs="宋体"/>
                <w:i w:val="0"/>
                <w:iCs w:val="0"/>
                <w:color w:val="000000"/>
                <w:sz w:val="21"/>
                <w:szCs w:val="21"/>
                <w:u w:val="none"/>
              </w:rPr>
            </w:r>
            <w:r/>
          </w:p>
        </w:tc>
        <w:tc>
          <w:tcPr>
            <w:tcW w:w="2386" w:type="dxa"/>
            <w:vAlign w:val="center"/>
            <w:textDirection w:val="lrTb"/>
            <w:noWrap w:val="false"/>
          </w:tcPr>
          <w:p>
            <w:pPr>
              <w:pStyle w:val="105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全费用单价（元/平方米·年）</w:t>
            </w:r>
            <w:r>
              <w:rPr>
                <w:rFonts w:hint="eastAsia" w:ascii="宋体" w:hAnsi="宋体" w:eastAsia="宋体" w:cs="宋体"/>
                <w:i w:val="0"/>
                <w:iCs w:val="0"/>
                <w:color w:val="000000"/>
                <w:sz w:val="21"/>
                <w:szCs w:val="21"/>
                <w:u w:val="none"/>
              </w:rPr>
            </w:r>
            <w:r/>
          </w:p>
        </w:tc>
        <w:tc>
          <w:tcPr>
            <w:tcW w:w="2604" w:type="dxa"/>
            <w:vAlign w:val="center"/>
            <w:textDirection w:val="lrTb"/>
            <w:noWrap w:val="false"/>
          </w:tcPr>
          <w:p>
            <w:pPr>
              <w:pStyle w:val="105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小计（元/年）</w:t>
            </w:r>
            <w:r>
              <w:rPr>
                <w:rFonts w:hint="eastAsia" w:ascii="宋体" w:hAnsi="宋体" w:eastAsia="宋体" w:cs="宋体"/>
                <w:i w:val="0"/>
                <w:iCs w:val="0"/>
                <w:color w:val="000000"/>
                <w:sz w:val="21"/>
                <w:szCs w:val="21"/>
                <w:u w:val="none"/>
              </w:rPr>
            </w:r>
            <w:r/>
          </w:p>
        </w:tc>
      </w:tr>
      <w:tr>
        <w:trPr>
          <w:trHeight w:val="624"/>
        </w:trPr>
        <w:tc>
          <w:tcPr>
            <w:tcW w:w="689" w:type="dxa"/>
            <w:vAlign w:val="center"/>
            <w:textDirection w:val="lrTb"/>
            <w:noWrap w:val="false"/>
          </w:tcPr>
          <w:p>
            <w:pPr>
              <w:pStyle w:val="105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701" w:type="dxa"/>
            <w:vAlign w:val="center"/>
            <w:textDirection w:val="lrTb"/>
            <w:noWrap w:val="false"/>
          </w:tcPr>
          <w:p>
            <w:pPr>
              <w:pStyle w:val="105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道路保洁（含生活圾收集清运）</w:t>
            </w:r>
            <w:r>
              <w:rPr>
                <w:rFonts w:hint="eastAsia" w:ascii="宋体" w:hAnsi="宋体" w:eastAsia="宋体" w:cs="宋体"/>
                <w:i w:val="0"/>
                <w:iCs w:val="0"/>
                <w:color w:val="000000"/>
                <w:sz w:val="21"/>
                <w:szCs w:val="21"/>
                <w:u w:val="none"/>
              </w:rPr>
            </w:r>
            <w:r/>
          </w:p>
        </w:tc>
        <w:tc>
          <w:tcPr>
            <w:tcW w:w="1538" w:type="dxa"/>
            <w:vAlign w:val="center"/>
            <w:textDirection w:val="lrTb"/>
            <w:noWrap w:val="false"/>
          </w:tcPr>
          <w:p>
            <w:pPr>
              <w:pStyle w:val="105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23334平方米</w:t>
            </w:r>
            <w:r>
              <w:rPr>
                <w:rFonts w:hint="eastAsia" w:ascii="宋体" w:hAnsi="宋体" w:eastAsia="宋体" w:cs="宋体"/>
                <w:i w:val="0"/>
                <w:iCs w:val="0"/>
                <w:color w:val="000000"/>
                <w:sz w:val="21"/>
                <w:szCs w:val="21"/>
                <w:u w:val="none"/>
              </w:rPr>
            </w:r>
            <w:r/>
          </w:p>
        </w:tc>
        <w:tc>
          <w:tcPr>
            <w:tcW w:w="2386" w:type="dxa"/>
            <w:vAlign w:val="center"/>
            <w:textDirection w:val="lrTb"/>
            <w:noWrap w:val="false"/>
          </w:tcPr>
          <w:p>
            <w:pPr>
              <w:pStyle w:val="1058"/>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604" w:type="dxa"/>
            <w:vAlign w:val="center"/>
            <w:textDirection w:val="lrTb"/>
            <w:noWrap w:val="false"/>
          </w:tcPr>
          <w:p>
            <w:pPr>
              <w:pStyle w:val="1058"/>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24"/>
        </w:trPr>
        <w:tc>
          <w:tcPr>
            <w:tcW w:w="689" w:type="dxa"/>
            <w:vAlign w:val="center"/>
            <w:textDirection w:val="lrTb"/>
            <w:noWrap w:val="false"/>
          </w:tcPr>
          <w:p>
            <w:pPr>
              <w:pStyle w:val="105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2701" w:type="dxa"/>
            <w:vAlign w:val="center"/>
            <w:textDirection w:val="lrTb"/>
            <w:noWrap w:val="false"/>
          </w:tcPr>
          <w:p>
            <w:pPr>
              <w:pStyle w:val="105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绿化保洁</w:t>
            </w:r>
            <w:r>
              <w:rPr>
                <w:rFonts w:hint="eastAsia" w:ascii="宋体" w:hAnsi="宋体" w:eastAsia="宋体" w:cs="宋体"/>
                <w:i w:val="0"/>
                <w:iCs w:val="0"/>
                <w:color w:val="000000"/>
                <w:sz w:val="21"/>
                <w:szCs w:val="21"/>
                <w:u w:val="none"/>
              </w:rPr>
            </w:r>
            <w:r/>
          </w:p>
        </w:tc>
        <w:tc>
          <w:tcPr>
            <w:tcW w:w="1538" w:type="dxa"/>
            <w:vAlign w:val="center"/>
            <w:textDirection w:val="lrTb"/>
            <w:noWrap w:val="false"/>
          </w:tcPr>
          <w:p>
            <w:pPr>
              <w:pStyle w:val="105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2200平方米</w:t>
            </w:r>
            <w:r>
              <w:rPr>
                <w:rFonts w:hint="eastAsia" w:ascii="宋体" w:hAnsi="宋体" w:eastAsia="宋体" w:cs="宋体"/>
                <w:i w:val="0"/>
                <w:iCs w:val="0"/>
                <w:color w:val="000000"/>
                <w:sz w:val="21"/>
                <w:szCs w:val="21"/>
                <w:u w:val="none"/>
              </w:rPr>
            </w:r>
            <w:r/>
          </w:p>
        </w:tc>
        <w:tc>
          <w:tcPr>
            <w:tcW w:w="2386" w:type="dxa"/>
            <w:vAlign w:val="center"/>
            <w:textDirection w:val="lrTb"/>
            <w:noWrap w:val="false"/>
          </w:tcPr>
          <w:p>
            <w:pPr>
              <w:pStyle w:val="1058"/>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604" w:type="dxa"/>
            <w:vAlign w:val="center"/>
            <w:textDirection w:val="lrTb"/>
            <w:noWrap w:val="false"/>
          </w:tcPr>
          <w:p>
            <w:pPr>
              <w:pStyle w:val="1058"/>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37"/>
        </w:trPr>
        <w:tc>
          <w:tcPr>
            <w:tcW w:w="689" w:type="dxa"/>
            <w:vAlign w:val="center"/>
            <w:textDirection w:val="lrTb"/>
            <w:noWrap w:val="false"/>
          </w:tcPr>
          <w:p>
            <w:pPr>
              <w:pStyle w:val="10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701" w:type="dxa"/>
            <w:vAlign w:val="center"/>
            <w:textDirection w:val="lrTb"/>
            <w:noWrap w:val="false"/>
          </w:tcPr>
          <w:p>
            <w:pPr>
              <w:pStyle w:val="10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零星建筑垃圾清运（5处(专用收集车辆1辆)）</w:t>
            </w:r>
            <w:r>
              <w:rPr>
                <w:rFonts w:hint="eastAsia" w:ascii="宋体" w:hAnsi="宋体" w:eastAsia="宋体" w:cs="宋体"/>
                <w:i w:val="0"/>
                <w:iCs w:val="0"/>
                <w:color w:val="000000"/>
                <w:sz w:val="21"/>
                <w:szCs w:val="21"/>
                <w:highlight w:val="none"/>
                <w:u w:val="none"/>
              </w:rPr>
            </w:r>
            <w:r/>
          </w:p>
        </w:tc>
        <w:tc>
          <w:tcPr>
            <w:tcW w:w="1538" w:type="dxa"/>
            <w:vAlign w:val="center"/>
            <w:textDirection w:val="lrTb"/>
            <w:noWrap w:val="false"/>
          </w:tcPr>
          <w:p>
            <w:pPr>
              <w:pStyle w:val="10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w:t>
            </w:r>
            <w:r>
              <w:rPr>
                <w:rFonts w:hint="eastAsia" w:ascii="宋体" w:hAnsi="宋体" w:eastAsia="宋体" w:cs="宋体"/>
                <w:i w:val="0"/>
                <w:iCs w:val="0"/>
                <w:color w:val="000000"/>
                <w:sz w:val="21"/>
                <w:szCs w:val="21"/>
                <w:highlight w:val="none"/>
                <w:u w:val="none"/>
              </w:rPr>
            </w:r>
            <w:r/>
          </w:p>
        </w:tc>
        <w:tc>
          <w:tcPr>
            <w:tcW w:w="2386" w:type="dxa"/>
            <w:vAlign w:val="center"/>
            <w:textDirection w:val="lrTb"/>
            <w:noWrap w:val="false"/>
          </w:tcPr>
          <w:p>
            <w:pPr>
              <w:pStyle w:val="1058"/>
              <w:jc w:val="center"/>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w:t>
            </w:r>
            <w:r>
              <w:rPr>
                <w:rFonts w:ascii="宋体" w:hAnsi="宋体" w:eastAsia="宋体" w:cs="宋体"/>
                <w:i w:val="0"/>
                <w:iCs w:val="0"/>
                <w:color w:val="000000"/>
                <w:sz w:val="21"/>
                <w:szCs w:val="21"/>
                <w:highlight w:val="none"/>
                <w:u w:val="none"/>
                <w:lang w:val="en-US" w:eastAsia="zh-CN"/>
              </w:rPr>
            </w:r>
            <w:r/>
          </w:p>
        </w:tc>
        <w:tc>
          <w:tcPr>
            <w:tcW w:w="2604" w:type="dxa"/>
            <w:vAlign w:val="top"/>
            <w:textDirection w:val="lrTb"/>
            <w:noWrap w:val="false"/>
          </w:tcPr>
          <w:p>
            <w:pPr>
              <w:pStyle w:val="1058"/>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37"/>
        </w:trPr>
        <w:tc>
          <w:tcPr>
            <w:tcW w:w="689" w:type="dxa"/>
            <w:vAlign w:val="center"/>
            <w:textDirection w:val="lrTb"/>
            <w:noWrap w:val="false"/>
          </w:tcPr>
          <w:p>
            <w:pPr>
              <w:pStyle w:val="10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701" w:type="dxa"/>
            <w:vAlign w:val="center"/>
            <w:textDirection w:val="lrTb"/>
            <w:noWrap w:val="false"/>
          </w:tcPr>
          <w:p>
            <w:pPr>
              <w:pStyle w:val="10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厨余垃圾收运（1人（专用收集车辆1辆））</w:t>
            </w:r>
            <w:r>
              <w:rPr>
                <w:rFonts w:hint="eastAsia" w:ascii="宋体" w:hAnsi="宋体" w:eastAsia="宋体" w:cs="宋体"/>
                <w:i w:val="0"/>
                <w:iCs w:val="0"/>
                <w:color w:val="000000"/>
                <w:sz w:val="21"/>
                <w:szCs w:val="21"/>
                <w:highlight w:val="none"/>
                <w:u w:val="none"/>
              </w:rPr>
            </w:r>
            <w:r/>
          </w:p>
        </w:tc>
        <w:tc>
          <w:tcPr>
            <w:tcW w:w="1538" w:type="dxa"/>
            <w:vAlign w:val="center"/>
            <w:textDirection w:val="lrTb"/>
            <w:noWrap w:val="false"/>
          </w:tcPr>
          <w:p>
            <w:pPr>
              <w:pStyle w:val="10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w:t>
            </w:r>
            <w:r>
              <w:rPr>
                <w:rFonts w:hint="eastAsia" w:ascii="宋体" w:hAnsi="宋体" w:eastAsia="宋体" w:cs="宋体"/>
                <w:i w:val="0"/>
                <w:iCs w:val="0"/>
                <w:color w:val="000000"/>
                <w:sz w:val="21"/>
                <w:szCs w:val="21"/>
                <w:highlight w:val="none"/>
                <w:u w:val="none"/>
              </w:rPr>
            </w:r>
            <w:r/>
          </w:p>
        </w:tc>
        <w:tc>
          <w:tcPr>
            <w:tcW w:w="2386" w:type="dxa"/>
            <w:vAlign w:val="center"/>
            <w:textDirection w:val="lrTb"/>
            <w:noWrap w:val="false"/>
          </w:tcPr>
          <w:p>
            <w:pPr>
              <w:pStyle w:val="105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w:t>
            </w:r>
            <w:r>
              <w:rPr>
                <w:rFonts w:hint="eastAsia" w:ascii="宋体" w:hAnsi="宋体" w:eastAsia="宋体" w:cs="宋体"/>
                <w:i w:val="0"/>
                <w:iCs w:val="0"/>
                <w:color w:val="000000"/>
                <w:sz w:val="21"/>
                <w:szCs w:val="21"/>
                <w:highlight w:val="none"/>
                <w:u w:val="none"/>
              </w:rPr>
            </w:r>
            <w:r/>
          </w:p>
        </w:tc>
        <w:tc>
          <w:tcPr>
            <w:tcW w:w="2604" w:type="dxa"/>
            <w:vAlign w:val="top"/>
            <w:textDirection w:val="lrTb"/>
            <w:noWrap w:val="false"/>
          </w:tcPr>
          <w:p>
            <w:pPr>
              <w:pStyle w:val="1058"/>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37"/>
        </w:trPr>
        <w:tc>
          <w:tcPr>
            <w:tcW w:w="689" w:type="dxa"/>
            <w:vAlign w:val="center"/>
            <w:vMerge w:val="restart"/>
            <w:textDirection w:val="lrTb"/>
            <w:noWrap w:val="false"/>
          </w:tcPr>
          <w:p>
            <w:pPr>
              <w:pStyle w:val="10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01" w:type="dxa"/>
            <w:vAlign w:val="center"/>
            <w:vMerge w:val="restart"/>
            <w:textDirection w:val="lrTb"/>
            <w:noWrap w:val="false"/>
          </w:tcPr>
          <w:p>
            <w:pPr>
              <w:pStyle w:val="10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公厕保洁（巡回保洁）（1座公共厕所、3座单位内部厕所）</w:t>
            </w:r>
            <w:r>
              <w:rPr>
                <w:rFonts w:hint="eastAsia" w:ascii="宋体" w:hAnsi="宋体" w:eastAsia="宋体" w:cs="宋体"/>
                <w:i w:val="0"/>
                <w:iCs w:val="0"/>
                <w:color w:val="000000"/>
                <w:sz w:val="21"/>
                <w:szCs w:val="21"/>
                <w:highlight w:val="none"/>
                <w:u w:val="none"/>
              </w:rPr>
            </w:r>
            <w:r/>
          </w:p>
        </w:tc>
        <w:tc>
          <w:tcPr>
            <w:tcW w:w="1538" w:type="dxa"/>
            <w:vAlign w:val="center"/>
            <w:textDirection w:val="lrTb"/>
            <w:noWrap w:val="false"/>
          </w:tcPr>
          <w:p>
            <w:pPr>
              <w:pStyle w:val="10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w:t>
            </w:r>
            <w:r>
              <w:rPr>
                <w:rFonts w:hint="eastAsia" w:ascii="宋体" w:hAnsi="宋体" w:eastAsia="宋体" w:cs="宋体"/>
                <w:i w:val="0"/>
                <w:iCs w:val="0"/>
                <w:color w:val="000000"/>
                <w:sz w:val="21"/>
                <w:szCs w:val="21"/>
                <w:highlight w:val="none"/>
                <w:u w:val="none"/>
              </w:rPr>
            </w:r>
            <w:r/>
          </w:p>
        </w:tc>
        <w:tc>
          <w:tcPr>
            <w:tcW w:w="2386" w:type="dxa"/>
            <w:vAlign w:val="center"/>
            <w:textDirection w:val="lrTb"/>
            <w:noWrap w:val="false"/>
          </w:tcPr>
          <w:p>
            <w:pPr>
              <w:pStyle w:val="10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w:t>
            </w:r>
            <w:r>
              <w:rPr>
                <w:rFonts w:hint="eastAsia" w:ascii="宋体" w:hAnsi="宋体" w:eastAsia="宋体" w:cs="宋体"/>
                <w:i w:val="0"/>
                <w:iCs w:val="0"/>
                <w:color w:val="000000"/>
                <w:sz w:val="21"/>
                <w:szCs w:val="21"/>
                <w:highlight w:val="none"/>
                <w:u w:val="none"/>
              </w:rPr>
            </w:r>
            <w:r/>
          </w:p>
        </w:tc>
        <w:tc>
          <w:tcPr>
            <w:tcW w:w="2604" w:type="dxa"/>
            <w:vAlign w:val="center"/>
            <w:textDirection w:val="lrTb"/>
            <w:noWrap w:val="false"/>
          </w:tcPr>
          <w:p>
            <w:pPr>
              <w:pStyle w:val="105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526"/>
        </w:trPr>
        <w:tc>
          <w:tcPr>
            <w:gridSpan w:val="4"/>
            <w:tcW w:w="7314" w:type="dxa"/>
            <w:vAlign w:val="center"/>
            <w:textDirection w:val="lrTb"/>
            <w:noWrap w:val="false"/>
          </w:tcPr>
          <w:p>
            <w:pPr>
              <w:pStyle w:val="105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含税报价总计（一年）（1+2+3+4+5）</w:t>
            </w:r>
            <w:r>
              <w:rPr>
                <w:rFonts w:hint="eastAsia" w:ascii="宋体" w:hAnsi="宋体" w:eastAsia="宋体" w:cs="宋体"/>
                <w:b/>
                <w:bCs/>
                <w:i w:val="0"/>
                <w:iCs w:val="0"/>
                <w:color w:val="000000"/>
                <w:sz w:val="21"/>
                <w:szCs w:val="21"/>
                <w:highlight w:val="none"/>
                <w:u w:val="none"/>
              </w:rPr>
            </w:r>
            <w:r/>
          </w:p>
        </w:tc>
        <w:tc>
          <w:tcPr>
            <w:tcW w:w="2604" w:type="dxa"/>
            <w:vAlign w:val="top"/>
            <w:textDirection w:val="lrTb"/>
            <w:noWrap w:val="false"/>
          </w:tcPr>
          <w:p>
            <w:pPr>
              <w:pStyle w:val="1058"/>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26"/>
        </w:trPr>
        <w:tc>
          <w:tcPr>
            <w:gridSpan w:val="4"/>
            <w:tcW w:w="7314" w:type="dxa"/>
            <w:vAlign w:val="center"/>
            <w:textDirection w:val="lrTb"/>
            <w:noWrap w:val="false"/>
          </w:tcPr>
          <w:p>
            <w:pPr>
              <w:pStyle w:val="105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含税报价总计（三年）：</w:t>
            </w:r>
            <w:r>
              <w:rPr>
                <w:rFonts w:hint="eastAsia" w:ascii="宋体" w:hAnsi="宋体" w:eastAsia="宋体" w:cs="宋体"/>
                <w:b/>
                <w:bCs/>
                <w:i w:val="0"/>
                <w:iCs w:val="0"/>
                <w:color w:val="000000"/>
                <w:sz w:val="21"/>
                <w:szCs w:val="21"/>
                <w:highlight w:val="none"/>
                <w:u w:val="none"/>
              </w:rPr>
            </w:r>
            <w:r/>
          </w:p>
        </w:tc>
        <w:tc>
          <w:tcPr>
            <w:tcW w:w="2604" w:type="dxa"/>
            <w:vAlign w:val="top"/>
            <w:textDirection w:val="lrTb"/>
            <w:noWrap w:val="false"/>
          </w:tcPr>
          <w:p>
            <w:pPr>
              <w:pStyle w:val="1058"/>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01"/>
        </w:trPr>
        <w:tc>
          <w:tcPr>
            <w:gridSpan w:val="5"/>
            <w:tcW w:w="9918" w:type="dxa"/>
            <w:vAlign w:val="center"/>
            <w:textDirection w:val="lrTb"/>
            <w:noWrap w:val="false"/>
          </w:tcPr>
          <w:p>
            <w:pPr>
              <w:pStyle w:val="1058"/>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说明：1、道路保洁费用包括道路人工保洁、生活垃圾收运及保洁等。2、表格行数不够自</w:t>
            </w:r>
            <w:r>
              <w:rPr>
                <w:rFonts w:hint="eastAsia" w:ascii="宋体" w:hAnsi="宋体" w:eastAsia="宋体" w:cs="宋体"/>
                <w:i w:val="0"/>
                <w:iCs w:val="0"/>
                <w:color w:val="000000"/>
                <w:sz w:val="21"/>
                <w:szCs w:val="21"/>
                <w:highlight w:val="none"/>
                <w:u w:val="none"/>
                <w:lang w:val="en-US" w:eastAsia="zh-CN" w:bidi="ar"/>
              </w:rPr>
              <w:t xml:space="preserve">行增加。3、投标报价小数点后保留两位小数，第三位四舍五入。4、以</w:t>
            </w:r>
            <w:r>
              <w:rPr>
                <w:rFonts w:hint="eastAsia" w:ascii="宋体" w:hAnsi="宋体" w:eastAsia="宋体" w:cs="宋体"/>
                <w:i w:val="0"/>
                <w:iCs w:val="0"/>
                <w:color w:val="000000"/>
                <w:sz w:val="21"/>
                <w:szCs w:val="21"/>
                <w:highlight w:val="none"/>
                <w:u w:val="none"/>
                <w:lang w:val="en-US" w:eastAsia="zh-CN" w:bidi="ar"/>
              </w:rPr>
              <w:t xml:space="preserve">上报价有漏项的，以无效投标处理。5、合同期间，作业量如有增减，按此单价进行结算。</w:t>
            </w:r>
            <w:r>
              <w:rPr>
                <w:rFonts w:hint="eastAsia" w:ascii="宋体" w:hAnsi="宋体" w:eastAsia="宋体" w:cs="宋体"/>
                <w:i w:val="0"/>
                <w:iCs w:val="0"/>
                <w:color w:val="000000"/>
                <w:sz w:val="21"/>
                <w:szCs w:val="21"/>
                <w:highlight w:val="none"/>
                <w:u w:val="none"/>
              </w:rPr>
            </w:r>
            <w:r/>
          </w:p>
        </w:tc>
      </w:tr>
    </w:tbl>
    <w:p>
      <w:pPr>
        <w:pStyle w:val="1058"/>
        <w:spacing w:line="440" w:lineRule="exact"/>
        <w:rPr>
          <w:rFonts w:hint="eastAsia" w:ascii="宋体" w:hAnsi="宋体" w:cs="楷体"/>
          <w:szCs w:val="21"/>
          <w:highlight w:val="none"/>
        </w:rPr>
      </w:pPr>
      <w:r>
        <w:rPr>
          <w:rFonts w:hint="eastAsia" w:ascii="宋体" w:hAnsi="宋体" w:cs="楷体"/>
          <w:szCs w:val="21"/>
          <w:highlight w:val="none"/>
        </w:rPr>
      </w:r>
      <w:r/>
    </w:p>
    <w:p>
      <w:pPr>
        <w:pStyle w:val="1058"/>
        <w:spacing w:line="440" w:lineRule="exact"/>
        <w:rPr>
          <w:rFonts w:ascii="宋体" w:hAnsi="宋体" w:cs="楷体"/>
          <w:szCs w:val="21"/>
        </w:rPr>
      </w:pPr>
      <w:r>
        <w:rPr>
          <w:rFonts w:hint="eastAsia" w:ascii="宋体" w:hAnsi="宋体" w:cs="楷体"/>
          <w:szCs w:val="21"/>
        </w:rPr>
        <w:t xml:space="preserve">投标单位名称：（加盖CA电子公章）  </w:t>
      </w:r>
      <w:r>
        <w:rPr>
          <w:rFonts w:ascii="宋体" w:hAnsi="宋体" w:cs="楷体"/>
          <w:szCs w:val="21"/>
        </w:rPr>
      </w:r>
      <w:r/>
    </w:p>
    <w:p>
      <w:pPr>
        <w:pStyle w:val="1058"/>
        <w:spacing w:line="440" w:lineRule="exact"/>
        <w:rPr>
          <w:rFonts w:ascii="宋体" w:hAnsi="宋体" w:cs="楷体"/>
          <w:szCs w:val="21"/>
        </w:rPr>
      </w:pPr>
      <w:r>
        <w:rPr>
          <w:rFonts w:hint="eastAsia" w:ascii="宋体" w:hAnsi="宋体" w:cs="楷体"/>
          <w:szCs w:val="21"/>
        </w:rPr>
        <w:t xml:space="preserve">日期：年 月 日</w:t>
      </w:r>
      <w:r>
        <w:rPr>
          <w:rFonts w:ascii="宋体" w:hAnsi="宋体" w:cs="楷体"/>
          <w:szCs w:val="21"/>
        </w:rPr>
      </w:r>
      <w:r/>
    </w:p>
    <w:p>
      <w:pPr>
        <w:pStyle w:val="1058"/>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058"/>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058"/>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jc w:val="center"/>
        <w:rPr>
          <w:rFonts w:ascii="宋体" w:hAnsi="宋体" w:cs="宋体"/>
          <w:b/>
          <w:bCs/>
          <w:color w:val="000000"/>
          <w:sz w:val="32"/>
          <w:szCs w:val="32"/>
          <w:highlight w:val="none"/>
        </w:rPr>
      </w:pPr>
      <w:r>
        <w:rPr>
          <w:rFonts w:hint="eastAsia" w:ascii="宋体" w:hAnsi="宋体" w:cs="宋体"/>
          <w:b/>
          <w:color w:val="000000"/>
          <w:sz w:val="32"/>
          <w:szCs w:val="32"/>
          <w:highlight w:val="none"/>
        </w:rPr>
      </w:r>
      <w:r>
        <w:rPr>
          <w:rFonts w:hint="eastAsia" w:ascii="宋体" w:hAnsi="宋体" w:cs="宋体"/>
          <w:b/>
          <w:color w:val="000000"/>
          <w:sz w:val="32"/>
          <w:szCs w:val="32"/>
          <w:highlight w:val="none"/>
        </w:rPr>
      </w:r>
    </w:p>
    <w:p>
      <w:pPr>
        <w:pStyle w:val="1058"/>
        <w:jc w:val="center"/>
        <w:rPr>
          <w:rFonts w:hint="eastAsia" w:ascii="宋体" w:hAnsi="宋体" w:cs="宋体"/>
          <w:b/>
          <w:bCs/>
          <w:color w:val="000000"/>
          <w:sz w:val="32"/>
          <w:szCs w:val="32"/>
          <w:highlight w:val="none"/>
        </w:rPr>
      </w:pPr>
      <w:r>
        <w:rPr>
          <w:rFonts w:hint="eastAsia" w:ascii="宋体" w:hAnsi="宋体" w:cs="宋体"/>
          <w:b/>
          <w:bCs/>
          <w:sz w:val="32"/>
          <w:szCs w:val="32"/>
        </w:rPr>
        <w:t xml:space="preserve">三、中小企业声明函</w:t>
      </w:r>
      <w:r>
        <w:rPr>
          <w:rFonts w:hint="eastAsia" w:ascii="宋体" w:hAnsi="宋体" w:cs="宋体"/>
          <w:b/>
          <w:color w:val="000000"/>
          <w:sz w:val="32"/>
          <w:szCs w:val="32"/>
          <w:highlight w:val="none"/>
        </w:rPr>
        <w:t xml:space="preserve">（实质性格式）</w:t>
      </w:r>
      <w:r>
        <w:rPr>
          <w:rFonts w:ascii="宋体" w:hAnsi="宋体" w:cs="宋体"/>
          <w:b/>
          <w:color w:val="000000"/>
          <w:sz w:val="32"/>
          <w:szCs w:val="32"/>
          <w:highlight w:val="none"/>
        </w:rPr>
      </w:r>
      <w:r/>
    </w:p>
    <w:p>
      <w:pPr>
        <w:pStyle w:val="1058"/>
        <w:jc w:val="center"/>
        <w:spacing w:line="360" w:lineRule="auto"/>
        <w:rPr>
          <w:rFonts w:hint="eastAsia" w:ascii="宋体" w:hAnsi="宋体" w:eastAsia="宋体" w:cs="宋体"/>
          <w:b/>
          <w:bCs/>
          <w:sz w:val="32"/>
          <w:szCs w:val="32"/>
          <w:lang w:eastAsia="zh-CN"/>
        </w:rPr>
        <w:outlineLvl w:val="2"/>
      </w:pPr>
      <w:r>
        <w:rPr>
          <w:rFonts w:hint="eastAsia" w:ascii="宋体" w:hAnsi="宋体" w:eastAsia="宋体" w:cs="宋体"/>
          <w:b/>
          <w:bCs/>
          <w:sz w:val="32"/>
          <w:szCs w:val="32"/>
          <w:lang w:eastAsia="zh-CN"/>
        </w:rPr>
      </w:r>
      <w:r/>
    </w:p>
    <w:p>
      <w:pPr>
        <w:pStyle w:val="1058"/>
        <w:spacing w:line="360" w:lineRule="auto"/>
        <w:rPr>
          <w:rFonts w:hint="eastAsia" w:ascii="宋体" w:hAnsi="宋体" w:cs="宋体"/>
          <w:b/>
          <w:bCs/>
          <w:szCs w:val="21"/>
        </w:rPr>
        <w:outlineLvl w:val="2"/>
      </w:pPr>
      <w:r>
        <w:rPr>
          <w:rFonts w:hint="eastAsia" w:ascii="宋体" w:hAnsi="宋体" w:cs="宋体"/>
          <w:b/>
          <w:bCs/>
          <w:szCs w:val="21"/>
        </w:rPr>
        <w:t xml:space="preserve">注意事项：请按照第二章第一节《供应商须知资料表》中列明的项目属性填写货物类还是工程、服务类。</w:t>
      </w:r>
      <w:r>
        <w:rPr>
          <w:rFonts w:hint="eastAsia" w:ascii="宋体" w:hAnsi="宋体" w:cs="宋体"/>
          <w:b/>
          <w:bCs/>
          <w:szCs w:val="21"/>
        </w:rPr>
      </w:r>
      <w:r/>
    </w:p>
    <w:p>
      <w:pPr>
        <w:pStyle w:val="1058"/>
        <w:jc w:val="center"/>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rPr>
          <w:rFonts w:hint="eastAsia" w:ascii="宋体" w:hAnsi="宋体" w:cs="楷体"/>
          <w:b/>
          <w:sz w:val="32"/>
          <w:szCs w:val="32"/>
        </w:rPr>
      </w:r>
      <w:r/>
    </w:p>
    <w:p>
      <w:pPr>
        <w:pStyle w:val="1058"/>
        <w:ind w:firstLine="420"/>
        <w:spacing w:line="360" w:lineRule="auto"/>
        <w:rPr>
          <w:rFonts w:hint="eastAsia" w:ascii="宋体" w:hAnsi="宋体" w:cs="宋体"/>
          <w:szCs w:val="21"/>
        </w:rPr>
      </w:pPr>
      <w:r>
        <w:rPr>
          <w:rFonts w:hint="eastAsia" w:ascii="宋体" w:hAnsi="宋体" w:cs="宋体"/>
          <w:szCs w:val="21"/>
        </w:rPr>
        <w:t xml:space="preserve">本公司（联合体）郑重申明,根据《政府采购促进中小企业发展管理办法》（财库【2020】46号）的规定，本公司（联合体）参加</w:t>
      </w:r>
      <w:r>
        <w:rPr>
          <w:rFonts w:hint="eastAsia" w:ascii="宋体" w:hAnsi="宋体" w:cs="宋体"/>
          <w:szCs w:val="21"/>
          <w:u w:val="single"/>
        </w:rPr>
        <w:t xml:space="preserve">          </w:t>
      </w:r>
      <w:r>
        <w:rPr>
          <w:rFonts w:hint="eastAsia" w:ascii="宋体" w:hAnsi="宋体" w:cs="宋体"/>
          <w:szCs w:val="21"/>
        </w:rPr>
        <w:t xml:space="preserve">（采购单位名称）的</w:t>
      </w:r>
      <w:r>
        <w:rPr>
          <w:rFonts w:hint="eastAsia" w:ascii="宋体" w:hAnsi="宋体" w:cs="宋体"/>
          <w:szCs w:val="21"/>
          <w:u w:val="single"/>
        </w:rPr>
        <w:t xml:space="preserve">         </w:t>
      </w:r>
      <w:r>
        <w:rPr>
          <w:rFonts w:hint="eastAsia" w:ascii="宋体" w:hAnsi="宋体" w:cs="宋体"/>
          <w:szCs w:val="21"/>
        </w:rPr>
        <w:t xml:space="preserve">（项目名称）采购活动，提供的货物全部由符合政策要求的中小企业制造。相关企业（含联合体中的中小企业、签订分包意向协议的中小企业）的具体情况如下：</w:t>
      </w:r>
      <w:r>
        <w:rPr>
          <w:rFonts w:hint="eastAsia" w:ascii="宋体" w:hAnsi="宋体" w:cs="宋体"/>
          <w:szCs w:val="21"/>
        </w:rPr>
      </w:r>
      <w:r/>
    </w:p>
    <w:p>
      <w:pPr>
        <w:pStyle w:val="1143"/>
        <w:ind w:firstLine="480"/>
        <w:spacing w:before="0"/>
        <w:rPr>
          <w:rFonts w:hint="eastAsia" w:cs="宋体"/>
          <w:szCs w:val="21"/>
        </w:rPr>
      </w:pPr>
      <w:r>
        <w:rPr>
          <w:rFonts w:hint="eastAsia" w:cs="宋体"/>
          <w:szCs w:val="21"/>
        </w:rPr>
        <w:t xml:space="preserve">1、</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（磋商文件中明确的所属行业）；制造商为</w:t>
      </w:r>
      <w:r>
        <w:rPr>
          <w:rFonts w:hint="eastAsia" w:cs="宋体"/>
          <w:szCs w:val="21"/>
          <w:u w:val="single"/>
        </w:rPr>
        <w:t xml:space="preserve">         </w:t>
      </w:r>
      <w:r>
        <w:rPr>
          <w:rFonts w:hint="eastAsia" w:cs="宋体"/>
          <w:szCs w:val="21"/>
        </w:rPr>
        <w:t xml:space="preserve">（企业名称），从业人员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rPr>
          <w:rFonts w:hint="eastAsia" w:cs="宋体"/>
          <w:szCs w:val="21"/>
        </w:rPr>
      </w:r>
      <w:r/>
    </w:p>
    <w:p>
      <w:pPr>
        <w:pStyle w:val="1143"/>
        <w:ind w:firstLine="480"/>
        <w:spacing w:before="0"/>
        <w:rPr>
          <w:rFonts w:hint="eastAsia" w:cs="宋体"/>
          <w:szCs w:val="21"/>
        </w:rPr>
      </w:pPr>
      <w:r>
        <w:rPr>
          <w:rFonts w:hint="eastAsia" w:cs="宋体"/>
          <w:szCs w:val="21"/>
        </w:rPr>
        <w:t xml:space="preserve">2、</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（磋商文件中明确的所属行业）；制造商为</w:t>
      </w:r>
      <w:r>
        <w:rPr>
          <w:rFonts w:hint="eastAsia" w:cs="宋体"/>
          <w:szCs w:val="21"/>
          <w:u w:val="single"/>
        </w:rPr>
        <w:t xml:space="preserve">         </w:t>
      </w:r>
      <w:r>
        <w:rPr>
          <w:rFonts w:hint="eastAsia" w:cs="宋体"/>
          <w:szCs w:val="21"/>
        </w:rPr>
        <w:t xml:space="preserve">（企业名称），从业人员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rPr>
          <w:rFonts w:hint="eastAsia" w:cs="宋体"/>
          <w:szCs w:val="21"/>
        </w:rPr>
      </w:r>
      <w:r/>
    </w:p>
    <w:p>
      <w:pPr>
        <w:pStyle w:val="1143"/>
        <w:ind w:firstLine="480"/>
        <w:spacing w:before="0"/>
        <w:rPr>
          <w:rFonts w:hint="eastAsia" w:cs="宋体"/>
          <w:szCs w:val="21"/>
        </w:rPr>
      </w:pPr>
      <w:r>
        <w:rPr>
          <w:rFonts w:hint="eastAsia" w:cs="宋体"/>
          <w:szCs w:val="21"/>
        </w:rPr>
        <w:t xml:space="preserve">……</w:t>
      </w:r>
      <w:r>
        <w:rPr>
          <w:rFonts w:hint="eastAsia" w:cs="宋体"/>
          <w:szCs w:val="21"/>
        </w:rPr>
      </w:r>
      <w:r/>
    </w:p>
    <w:p>
      <w:pPr>
        <w:pStyle w:val="1143"/>
        <w:ind w:firstLine="480"/>
        <w:spacing w:before="0"/>
        <w:rPr>
          <w:rFonts w:hint="eastAsia" w:cs="宋体"/>
          <w:szCs w:val="21"/>
        </w:rPr>
      </w:pPr>
      <w:r>
        <w:rPr>
          <w:rFonts w:hint="eastAsia" w:cs="宋体"/>
          <w:szCs w:val="21"/>
        </w:rPr>
        <w:t xml:space="preserve">以上企业，不属于大企业的分支机构，不存在控股股东为大型企业的情形，也不存在与大型企业的负责人为同一人的情形。</w:t>
      </w:r>
      <w:r>
        <w:rPr>
          <w:rFonts w:hint="eastAsia" w:cs="宋体"/>
          <w:szCs w:val="21"/>
        </w:rPr>
      </w:r>
      <w:r/>
    </w:p>
    <w:p>
      <w:pPr>
        <w:pStyle w:val="1058"/>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1058"/>
        <w:ind w:firstLine="4200"/>
        <w:spacing w:line="360" w:lineRule="auto"/>
        <w:rPr>
          <w:rFonts w:hint="eastAsia" w:ascii="宋体" w:hAnsi="宋体" w:cs="宋体"/>
          <w:szCs w:val="21"/>
        </w:rPr>
      </w:pPr>
      <w:r>
        <w:rPr>
          <w:rFonts w:hint="eastAsia" w:ascii="宋体" w:hAnsi="宋体" w:cs="宋体"/>
          <w:szCs w:val="21"/>
        </w:rPr>
      </w:r>
      <w:r/>
    </w:p>
    <w:p>
      <w:pPr>
        <w:pStyle w:val="1058"/>
        <w:ind w:firstLine="3570"/>
        <w:spacing w:line="360" w:lineRule="auto"/>
        <w:rPr>
          <w:rFonts w:hint="eastAsia" w:ascii="宋体" w:hAnsi="宋体" w:cs="宋体"/>
          <w:bCs/>
          <w:szCs w:val="21"/>
        </w:rPr>
      </w:pPr>
      <w:r/>
      <w:bookmarkStart w:id="112" w:name="_Hlk149920075"/>
      <w:r>
        <w:rPr>
          <w:rFonts w:hint="eastAsia" w:ascii="宋体" w:hAnsi="宋体" w:cs="宋体"/>
          <w:bCs/>
          <w:szCs w:val="21"/>
        </w:rPr>
        <w:t xml:space="preserve">供应商名称：</w:t>
      </w:r>
      <w:r>
        <w:rPr>
          <w:rFonts w:hint="eastAsia" w:ascii="宋体" w:hAnsi="宋体" w:cs="宋体"/>
          <w:szCs w:val="21"/>
        </w:rPr>
        <w:t xml:space="preserve">（加盖CA电子公章）</w:t>
      </w:r>
      <w:bookmarkEnd w:id="112"/>
      <w:r>
        <w:rPr>
          <w:rFonts w:hint="eastAsia" w:ascii="宋体" w:hAnsi="宋体" w:cs="宋体"/>
          <w:szCs w:val="21"/>
        </w:rPr>
        <w:t xml:space="preserve"> </w:t>
      </w:r>
      <w:r>
        <w:rPr>
          <w:rFonts w:hint="eastAsia" w:ascii="宋体" w:hAnsi="宋体" w:cs="宋体"/>
          <w:bCs/>
          <w:szCs w:val="21"/>
        </w:rPr>
        <w:t xml:space="preserve"> </w:t>
      </w:r>
      <w:r>
        <w:rPr>
          <w:rFonts w:hint="eastAsia" w:ascii="宋体" w:hAnsi="宋体" w:cs="宋体"/>
          <w:bCs/>
          <w:szCs w:val="21"/>
        </w:rPr>
      </w:r>
      <w:r/>
    </w:p>
    <w:p>
      <w:pPr>
        <w:pStyle w:val="1058"/>
        <w:ind w:firstLine="4200"/>
        <w:spacing w:line="360" w:lineRule="auto"/>
        <w:rPr>
          <w:rFonts w:hint="eastAsia" w:ascii="宋体" w:hAnsi="宋体" w:cs="宋体"/>
          <w:szCs w:val="21"/>
        </w:rPr>
      </w:pPr>
      <w:r>
        <w:rPr>
          <w:rFonts w:hint="eastAsia" w:ascii="宋体" w:hAnsi="宋体" w:cs="宋体"/>
          <w:szCs w:val="21"/>
        </w:rPr>
        <w:t xml:space="preserve">日期：年 月 日</w:t>
      </w:r>
      <w:r>
        <w:rPr>
          <w:rFonts w:hint="eastAsia" w:ascii="宋体" w:hAnsi="宋体" w:cs="宋体"/>
          <w:szCs w:val="21"/>
        </w:rPr>
      </w:r>
      <w:r/>
    </w:p>
    <w:p>
      <w:pPr>
        <w:pStyle w:val="1058"/>
        <w:spacing w:line="360" w:lineRule="auto"/>
        <w:rPr>
          <w:rFonts w:hint="eastAsia" w:ascii="宋体" w:hAnsi="宋体" w:cs="宋体"/>
          <w:b/>
          <w:bCs/>
          <w:szCs w:val="21"/>
        </w:rPr>
        <w:outlineLvl w:val="2"/>
      </w:pPr>
      <w:r>
        <w:rPr>
          <w:rFonts w:hint="eastAsia" w:ascii="宋体" w:hAnsi="宋体" w:cs="宋体"/>
          <w:szCs w:val="21"/>
        </w:rPr>
        <w:t xml:space="preserve">注：1、从业人员、营业收入和资产总额填报上一年度数据，无上一年度数据的新成立企业可不填报。</w:t>
      </w:r>
      <w:r>
        <w:rPr>
          <w:rFonts w:hint="eastAsia" w:ascii="宋体" w:hAnsi="宋体" w:cs="宋体"/>
          <w:b/>
          <w:bCs/>
          <w:szCs w:val="21"/>
        </w:rPr>
      </w:r>
      <w:r/>
    </w:p>
    <w:p>
      <w:pPr>
        <w:pStyle w:val="1058"/>
        <w:spacing w:line="360" w:lineRule="auto"/>
        <w:rPr>
          <w:rFonts w:hint="eastAsia" w:ascii="宋体" w:hAnsi="宋体" w:cs="宋体"/>
          <w:szCs w:val="21"/>
        </w:rPr>
        <w:outlineLvl w:val="2"/>
      </w:pPr>
      <w:r>
        <w:rPr>
          <w:rFonts w:hint="eastAsia" w:ascii="宋体" w:hAnsi="宋体" w:cs="宋体"/>
          <w:szCs w:val="21"/>
        </w:rPr>
        <w:t xml:space="preserve">2、中小企业划型标准规定参考《工信部联企业[2011]300号》</w:t>
      </w:r>
      <w:r>
        <w:rPr>
          <w:rFonts w:hint="eastAsia" w:ascii="宋体" w:hAnsi="宋体" w:cs="宋体"/>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jc w:val="center"/>
        <w:spacing w:line="360" w:lineRule="auto"/>
        <w:widowControl/>
        <w:rPr>
          <w:rFonts w:hint="eastAsia" w:ascii="宋体" w:hAnsi="宋体" w:cs="楷体"/>
          <w:b/>
          <w:sz w:val="32"/>
          <w:szCs w:val="32"/>
        </w:rPr>
      </w:pPr>
      <w:r>
        <w:rPr>
          <w:rFonts w:hint="eastAsia" w:ascii="宋体" w:hAnsi="宋体" w:cs="楷体"/>
          <w:b/>
          <w:sz w:val="32"/>
          <w:szCs w:val="32"/>
        </w:rPr>
      </w:r>
      <w:r/>
    </w:p>
    <w:p>
      <w:pPr>
        <w:pStyle w:val="1058"/>
        <w:jc w:val="center"/>
        <w:spacing w:line="360" w:lineRule="auto"/>
        <w:widowControl/>
        <w:rPr>
          <w:rFonts w:hint="eastAsia" w:ascii="宋体" w:hAnsi="宋体" w:cs="楷体"/>
          <w:b/>
          <w:sz w:val="32"/>
          <w:szCs w:val="32"/>
        </w:rPr>
      </w:pPr>
      <w:r>
        <w:rPr>
          <w:rFonts w:hint="eastAsia" w:ascii="宋体" w:hAnsi="宋体" w:cs="楷体"/>
          <w:b/>
          <w:sz w:val="32"/>
          <w:szCs w:val="32"/>
        </w:rPr>
      </w:r>
      <w:r/>
    </w:p>
    <w:p>
      <w:pPr>
        <w:pStyle w:val="1058"/>
        <w:jc w:val="center"/>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rPr>
          <w:rFonts w:hint="eastAsia" w:ascii="宋体" w:hAnsi="宋体" w:cs="楷体"/>
          <w:b/>
          <w:sz w:val="32"/>
          <w:szCs w:val="32"/>
        </w:rPr>
      </w:r>
      <w:r/>
    </w:p>
    <w:p>
      <w:pPr>
        <w:pStyle w:val="1058"/>
        <w:ind w:firstLine="420"/>
        <w:spacing w:line="360" w:lineRule="auto"/>
        <w:rPr>
          <w:rFonts w:hint="eastAsia" w:ascii="宋体" w:hAnsi="宋体" w:cs="宋体"/>
          <w:szCs w:val="21"/>
        </w:rPr>
      </w:pPr>
      <w:r>
        <w:rPr>
          <w:rFonts w:hint="eastAsia" w:ascii="宋体" w:hAnsi="宋体" w:cs="宋体"/>
          <w:szCs w:val="21"/>
        </w:rPr>
        <w:t xml:space="preserve">本公司（联合体）郑重申明,根据《政府采购促进中小企业发展管理办法》（财库【2020】46号）的规定，本公司（联合体）参加</w:t>
      </w:r>
      <w:r>
        <w:rPr>
          <w:rFonts w:hint="eastAsia" w:ascii="宋体" w:hAnsi="宋体" w:cs="宋体"/>
          <w:szCs w:val="21"/>
          <w:u w:val="single"/>
        </w:rPr>
        <w:t xml:space="preserve">          </w:t>
      </w:r>
      <w:r>
        <w:rPr>
          <w:rFonts w:hint="eastAsia" w:ascii="宋体" w:hAnsi="宋体" w:cs="宋体"/>
          <w:szCs w:val="21"/>
        </w:rPr>
        <w:t xml:space="preserve">（采购单位名称）的</w:t>
      </w:r>
      <w:r>
        <w:rPr>
          <w:rFonts w:hint="eastAsia" w:ascii="宋体" w:hAnsi="宋体" w:cs="宋体"/>
          <w:szCs w:val="21"/>
          <w:u w:val="single"/>
        </w:rPr>
        <w:t xml:space="preserve">      </w:t>
      </w:r>
      <w:r>
        <w:rPr>
          <w:rFonts w:hint="eastAsia" w:ascii="宋体" w:hAnsi="宋体" w:cs="宋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zCs w:val="21"/>
        </w:rPr>
      </w:r>
      <w:r/>
    </w:p>
    <w:p>
      <w:pPr>
        <w:pStyle w:val="1143"/>
        <w:ind w:firstLine="480"/>
        <w:spacing w:before="0"/>
        <w:rPr>
          <w:rFonts w:hint="eastAsia" w:cs="宋体"/>
          <w:szCs w:val="21"/>
        </w:rPr>
      </w:pPr>
      <w:r>
        <w:rPr>
          <w:rFonts w:hint="eastAsia" w:cs="宋体"/>
          <w:szCs w:val="21"/>
        </w:rPr>
        <w:t xml:space="preserve">1、</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（磋商文件中明确的所属行业），承接企业为 </w:t>
      </w:r>
      <w:r>
        <w:rPr>
          <w:rFonts w:hint="eastAsia" w:cs="宋体"/>
          <w:szCs w:val="21"/>
          <w:u w:val="single"/>
        </w:rPr>
        <w:t xml:space="preserve">     </w:t>
      </w:r>
      <w:r>
        <w:rPr>
          <w:rFonts w:hint="eastAsia" w:cs="宋体"/>
          <w:szCs w:val="21"/>
        </w:rPr>
        <w:t xml:space="preserve"> （企业名称），从业人员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rPr>
          <w:rFonts w:hint="eastAsia" w:cs="宋体"/>
          <w:szCs w:val="21"/>
        </w:rPr>
      </w:r>
      <w:r/>
    </w:p>
    <w:p>
      <w:pPr>
        <w:pStyle w:val="1143"/>
        <w:ind w:firstLine="480"/>
        <w:spacing w:before="0"/>
        <w:rPr>
          <w:rFonts w:hint="eastAsia" w:cs="宋体"/>
          <w:szCs w:val="21"/>
        </w:rPr>
      </w:pPr>
      <w:r>
        <w:rPr>
          <w:rFonts w:hint="eastAsia" w:cs="宋体"/>
          <w:szCs w:val="21"/>
        </w:rPr>
        <w:t xml:space="preserve">2、</w:t>
      </w:r>
      <w:r>
        <w:rPr>
          <w:rFonts w:hint="eastAsia" w:cs="宋体"/>
          <w:szCs w:val="21"/>
          <w:u w:val="single"/>
        </w:rPr>
        <w:t xml:space="preserve">       </w:t>
      </w:r>
      <w:r>
        <w:rPr>
          <w:rFonts w:hint="eastAsia" w:cs="宋体"/>
          <w:szCs w:val="21"/>
        </w:rPr>
        <w:t xml:space="preserve">（标的名称），属于</w:t>
      </w:r>
      <w:r>
        <w:rPr>
          <w:rFonts w:hint="eastAsia" w:cs="宋体"/>
          <w:szCs w:val="21"/>
          <w:u w:val="single"/>
        </w:rPr>
        <w:t xml:space="preserve">            </w:t>
      </w:r>
      <w:r>
        <w:rPr>
          <w:rFonts w:hint="eastAsia" w:cs="宋体"/>
          <w:szCs w:val="21"/>
        </w:rPr>
        <w:t xml:space="preserve">（磋商文件中明确的所属行业），承接企业为 </w:t>
      </w:r>
      <w:r>
        <w:rPr>
          <w:rFonts w:hint="eastAsia" w:cs="宋体"/>
          <w:szCs w:val="21"/>
          <w:u w:val="single"/>
        </w:rPr>
        <w:t xml:space="preserve">     </w:t>
      </w:r>
      <w:r>
        <w:rPr>
          <w:rFonts w:hint="eastAsia" w:cs="宋体"/>
          <w:szCs w:val="21"/>
        </w:rPr>
        <w:t xml:space="preserve"> （企业名称），从业人员</w:t>
      </w:r>
      <w:r>
        <w:rPr>
          <w:rFonts w:hint="eastAsia" w:cs="宋体"/>
          <w:szCs w:val="21"/>
          <w:u w:val="single"/>
        </w:rPr>
        <w:t xml:space="preserve">     </w:t>
      </w:r>
      <w:r>
        <w:rPr>
          <w:rFonts w:hint="eastAsia" w:cs="宋体"/>
          <w:szCs w:val="21"/>
        </w:rPr>
        <w:t xml:space="preserve">人，营业收入为</w:t>
      </w:r>
      <w:r>
        <w:rPr>
          <w:rFonts w:hint="eastAsia" w:cs="宋体"/>
          <w:szCs w:val="21"/>
          <w:u w:val="single"/>
        </w:rPr>
        <w:t xml:space="preserve">     </w:t>
      </w:r>
      <w:r>
        <w:rPr>
          <w:rFonts w:hint="eastAsia" w:cs="宋体"/>
          <w:szCs w:val="21"/>
        </w:rPr>
        <w:t xml:space="preserve">万元，资产总额为</w:t>
      </w:r>
      <w:r>
        <w:rPr>
          <w:rFonts w:hint="eastAsia" w:cs="宋体"/>
          <w:szCs w:val="21"/>
          <w:u w:val="single"/>
        </w:rPr>
        <w:t xml:space="preserve">      </w:t>
      </w:r>
      <w:r>
        <w:rPr>
          <w:rFonts w:hint="eastAsia" w:cs="宋体"/>
          <w:szCs w:val="21"/>
        </w:rPr>
        <w:t xml:space="preserve">万元，属于</w:t>
      </w:r>
      <w:r>
        <w:rPr>
          <w:rFonts w:hint="eastAsia" w:cs="宋体"/>
          <w:szCs w:val="21"/>
          <w:u w:val="single"/>
        </w:rPr>
        <w:t xml:space="preserve">       </w:t>
      </w:r>
      <w:r>
        <w:rPr>
          <w:rFonts w:hint="eastAsia" w:cs="宋体"/>
          <w:szCs w:val="21"/>
        </w:rPr>
        <w:t xml:space="preserve">（中型企业、小型企业、微型企业）。</w:t>
      </w:r>
      <w:r>
        <w:rPr>
          <w:rFonts w:hint="eastAsia" w:cs="宋体"/>
          <w:szCs w:val="21"/>
        </w:rPr>
      </w:r>
      <w:r/>
    </w:p>
    <w:p>
      <w:pPr>
        <w:pStyle w:val="1143"/>
        <w:ind w:firstLine="480"/>
        <w:spacing w:before="0"/>
        <w:rPr>
          <w:rFonts w:hint="eastAsia" w:cs="宋体"/>
          <w:szCs w:val="21"/>
        </w:rPr>
      </w:pPr>
      <w:r>
        <w:rPr>
          <w:rFonts w:hint="eastAsia" w:cs="宋体"/>
          <w:szCs w:val="21"/>
        </w:rPr>
        <w:t xml:space="preserve">……</w:t>
      </w:r>
      <w:r>
        <w:rPr>
          <w:rFonts w:hint="eastAsia" w:cs="宋体"/>
          <w:szCs w:val="21"/>
        </w:rPr>
      </w:r>
      <w:r/>
    </w:p>
    <w:p>
      <w:pPr>
        <w:pStyle w:val="1143"/>
        <w:ind w:firstLine="480"/>
        <w:spacing w:before="0"/>
        <w:rPr>
          <w:rFonts w:hint="eastAsia" w:cs="宋体"/>
          <w:szCs w:val="21"/>
        </w:rPr>
      </w:pPr>
      <w:r>
        <w:rPr>
          <w:rFonts w:hint="eastAsia" w:cs="宋体"/>
          <w:szCs w:val="21"/>
        </w:rPr>
        <w:t xml:space="preserve">以上企业，不属于大企业的分支机构，不存在控股股东为大型企业的情形，也不存在与大型企业的负责人为同一人的情形。</w:t>
      </w:r>
      <w:r>
        <w:rPr>
          <w:rFonts w:hint="eastAsia" w:cs="宋体"/>
          <w:szCs w:val="21"/>
        </w:rPr>
      </w:r>
      <w:r/>
    </w:p>
    <w:p>
      <w:pPr>
        <w:pStyle w:val="1058"/>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1058"/>
        <w:ind w:firstLine="4200"/>
        <w:spacing w:line="360" w:lineRule="auto"/>
        <w:rPr>
          <w:rFonts w:hint="eastAsia" w:ascii="宋体" w:hAnsi="宋体" w:cs="宋体"/>
          <w:szCs w:val="21"/>
        </w:rPr>
      </w:pPr>
      <w:r>
        <w:rPr>
          <w:rFonts w:hint="eastAsia" w:ascii="宋体" w:hAnsi="宋体" w:cs="宋体"/>
          <w:szCs w:val="21"/>
        </w:rPr>
      </w:r>
      <w:r/>
    </w:p>
    <w:p>
      <w:pPr>
        <w:pStyle w:val="1058"/>
        <w:ind w:firstLine="3570"/>
        <w:spacing w:line="360" w:lineRule="auto"/>
        <w:rPr>
          <w:rFonts w:hint="eastAsia" w:ascii="宋体" w:hAnsi="宋体" w:cs="宋体"/>
          <w:bCs/>
          <w:szCs w:val="21"/>
        </w:rPr>
      </w:pPr>
      <w:r>
        <w:rPr>
          <w:rFonts w:hint="eastAsia" w:ascii="宋体" w:hAnsi="宋体" w:cs="宋体"/>
          <w:bCs/>
          <w:szCs w:val="21"/>
        </w:rPr>
        <w:t xml:space="preserve">供应商名称：</w:t>
      </w:r>
      <w:r>
        <w:rPr>
          <w:rFonts w:hint="eastAsia" w:ascii="宋体" w:hAnsi="宋体" w:cs="宋体"/>
          <w:szCs w:val="21"/>
        </w:rPr>
        <w:t xml:space="preserve">（加盖CA电子公章） </w:t>
      </w:r>
      <w:r>
        <w:rPr>
          <w:rFonts w:hint="eastAsia" w:ascii="宋体" w:hAnsi="宋体" w:cs="宋体"/>
          <w:bCs/>
          <w:szCs w:val="21"/>
        </w:rPr>
        <w:t xml:space="preserve"> </w:t>
      </w:r>
      <w:r>
        <w:rPr>
          <w:rFonts w:hint="eastAsia" w:ascii="宋体" w:hAnsi="宋体" w:cs="宋体"/>
          <w:bCs/>
          <w:szCs w:val="21"/>
        </w:rPr>
      </w:r>
      <w:r/>
    </w:p>
    <w:p>
      <w:pPr>
        <w:pStyle w:val="1058"/>
        <w:ind w:firstLine="4200"/>
        <w:spacing w:line="360" w:lineRule="auto"/>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143"/>
        <w:ind w:firstLine="400"/>
        <w:rPr>
          <w:rFonts w:hint="eastAsia" w:cs="宋体"/>
          <w:szCs w:val="21"/>
        </w:rPr>
      </w:pPr>
      <w:r>
        <w:rPr>
          <w:rFonts w:hint="eastAsia" w:cs="宋体"/>
          <w:szCs w:val="21"/>
        </w:rPr>
      </w:r>
      <w:r/>
    </w:p>
    <w:p>
      <w:pPr>
        <w:pStyle w:val="1091"/>
        <w:spacing w:line="360" w:lineRule="auto"/>
        <w:tabs>
          <w:tab w:val="left" w:pos="567" w:leader="none"/>
        </w:tabs>
        <w:rPr>
          <w:rFonts w:hint="eastAsia" w:cs="宋体"/>
          <w:sz w:val="21"/>
          <w:szCs w:val="21"/>
        </w:rPr>
      </w:pPr>
      <w:r>
        <w:rPr>
          <w:rFonts w:hint="eastAsia" w:cs="宋体"/>
          <w:sz w:val="21"/>
          <w:szCs w:val="21"/>
        </w:rPr>
        <w:t xml:space="preserve">注：1、从业人员、营业收入和资产总额填报上一年度数据，无上一年度数据的新成立企业可不填报。</w:t>
      </w:r>
      <w:r>
        <w:rPr>
          <w:rFonts w:hint="eastAsia" w:cs="宋体"/>
          <w:sz w:val="21"/>
          <w:szCs w:val="21"/>
        </w:rPr>
      </w:r>
      <w:r/>
    </w:p>
    <w:p>
      <w:pPr>
        <w:pStyle w:val="1058"/>
        <w:spacing w:line="360" w:lineRule="auto"/>
        <w:rPr>
          <w:rFonts w:hint="eastAsia" w:ascii="宋体" w:hAnsi="宋体" w:cs="宋体"/>
          <w:b/>
          <w:bCs/>
          <w:szCs w:val="21"/>
        </w:rPr>
        <w:outlineLvl w:val="2"/>
      </w:pPr>
      <w:r>
        <w:rPr>
          <w:rFonts w:hint="eastAsia" w:ascii="宋体" w:hAnsi="宋体" w:cs="宋体"/>
          <w:szCs w:val="21"/>
        </w:rPr>
        <w:t xml:space="preserve">2、中小企业划型标准规定参考《工信部联企业[2011]300号》</w:t>
      </w: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61"/>
        <w:rPr>
          <w:rFonts w:hint="eastAsia" w:hAnsi="宋体" w:cs="宋体"/>
          <w:b w:val="0"/>
          <w:bCs/>
          <w:szCs w:val="21"/>
        </w:rPr>
      </w:pPr>
      <w:r>
        <w:rPr>
          <w:rFonts w:hint="eastAsia" w:hAnsi="宋体" w:cs="宋体"/>
          <w:b w:val="0"/>
          <w:bCs/>
          <w:szCs w:val="21"/>
        </w:rPr>
      </w:r>
      <w:r/>
    </w:p>
    <w:p>
      <w:pPr>
        <w:pStyle w:val="1058"/>
        <w:rPr>
          <w:rFonts w:hint="eastAsia" w:ascii="宋体" w:hAnsi="宋体" w:cs="宋体"/>
          <w:b/>
          <w:bCs/>
          <w:szCs w:val="21"/>
        </w:rPr>
      </w:pPr>
      <w:r>
        <w:rPr>
          <w:rFonts w:hint="eastAsia" w:ascii="宋体" w:hAnsi="宋体" w:cs="宋体"/>
          <w:b/>
          <w:bCs/>
          <w:szCs w:val="21"/>
        </w:rPr>
      </w:r>
      <w:r/>
    </w:p>
    <w:p>
      <w:pPr>
        <w:pStyle w:val="1058"/>
        <w:rPr>
          <w:rFonts w:hint="eastAsia" w:ascii="宋体" w:hAnsi="宋体" w:cs="宋体"/>
          <w:b/>
          <w:bCs/>
          <w:szCs w:val="21"/>
        </w:rPr>
      </w:pPr>
      <w:r>
        <w:rPr>
          <w:rFonts w:hint="eastAsia" w:ascii="宋体" w:hAnsi="宋体" w:cs="宋体"/>
          <w:b/>
          <w:bCs/>
          <w:szCs w:val="21"/>
        </w:rPr>
      </w:r>
      <w:r/>
    </w:p>
    <w:p>
      <w:pPr>
        <w:pStyle w:val="1058"/>
        <w:rPr>
          <w:rFonts w:hint="eastAsia" w:ascii="宋体" w:hAnsi="宋体" w:cs="宋体"/>
          <w:b/>
          <w:bCs/>
          <w:szCs w:val="21"/>
        </w:rPr>
      </w:pPr>
      <w:r>
        <w:rPr>
          <w:rFonts w:hint="eastAsia" w:ascii="宋体" w:hAnsi="宋体" w:cs="宋体"/>
          <w:b/>
          <w:bCs/>
          <w:szCs w:val="21"/>
        </w:rPr>
      </w:r>
      <w:r/>
    </w:p>
    <w:p>
      <w:pPr>
        <w:pStyle w:val="1058"/>
        <w:rPr>
          <w:rFonts w:hint="eastAsia" w:ascii="宋体" w:hAnsi="宋体" w:cs="宋体"/>
          <w:b/>
          <w:bCs/>
          <w:szCs w:val="21"/>
        </w:rPr>
      </w:pPr>
      <w:r>
        <w:rPr>
          <w:rFonts w:hint="eastAsia" w:ascii="宋体" w:hAnsi="宋体" w:cs="宋体"/>
          <w:b/>
          <w:bCs/>
          <w:szCs w:val="21"/>
        </w:rPr>
      </w:r>
      <w:r/>
    </w:p>
    <w:p>
      <w:pPr>
        <w:pStyle w:val="1058"/>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四、残疾人福利性单位声明函</w:t>
      </w:r>
      <w:bookmarkEnd w:id="113"/>
      <w:r>
        <w:rPr>
          <w:rFonts w:hint="eastAsia" w:ascii="宋体" w:hAnsi="宋体" w:cs="宋体"/>
          <w:b/>
          <w:bCs/>
          <w:sz w:val="32"/>
          <w:szCs w:val="32"/>
        </w:rPr>
      </w:r>
      <w:r/>
    </w:p>
    <w:p>
      <w:pPr>
        <w:pStyle w:val="1058"/>
        <w:rPr>
          <w:rFonts w:hint="eastAsia" w:ascii="宋体" w:hAnsi="宋体" w:cs="宋体"/>
          <w:b/>
          <w:bCs/>
          <w:szCs w:val="21"/>
        </w:rPr>
      </w:pPr>
      <w:r>
        <w:rPr>
          <w:rFonts w:hint="eastAsia" w:ascii="宋体" w:hAnsi="宋体" w:cs="宋体"/>
          <w:b/>
          <w:bCs/>
          <w:szCs w:val="21"/>
        </w:rPr>
      </w:r>
      <w:r/>
    </w:p>
    <w:p>
      <w:pPr>
        <w:pStyle w:val="1058"/>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 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rPr>
          <w:rFonts w:hint="eastAsia" w:ascii="宋体" w:hAnsi="宋体" w:cs="宋体"/>
          <w:spacing w:val="6"/>
          <w:szCs w:val="21"/>
        </w:rPr>
      </w:r>
      <w:r/>
    </w:p>
    <w:p>
      <w:pPr>
        <w:pStyle w:val="1058"/>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rPr>
          <w:rFonts w:hint="eastAsia" w:ascii="宋体" w:hAnsi="宋体" w:cs="宋体"/>
          <w:b/>
          <w:spacing w:val="6"/>
          <w:szCs w:val="21"/>
        </w:rPr>
      </w:r>
      <w:r/>
    </w:p>
    <w:p>
      <w:pPr>
        <w:pStyle w:val="1058"/>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1058"/>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rPr>
          <w:rFonts w:hint="eastAsia" w:ascii="宋体" w:hAnsi="宋体" w:cs="宋体"/>
          <w:spacing w:val="6"/>
          <w:szCs w:val="21"/>
        </w:rPr>
      </w:r>
      <w:r/>
    </w:p>
    <w:p>
      <w:pPr>
        <w:pStyle w:val="1058"/>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1058"/>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1058"/>
        <w:ind w:right="360" w:firstLine="480"/>
        <w:jc w:val="right"/>
        <w:spacing w:line="360" w:lineRule="auto"/>
        <w:rPr>
          <w:rFonts w:hint="eastAsia" w:ascii="宋体" w:hAnsi="宋体" w:cs="宋体"/>
          <w:szCs w:val="21"/>
          <w:u w:val="single"/>
        </w:rPr>
      </w:pPr>
      <w:r>
        <w:rPr>
          <w:rFonts w:hint="eastAsia" w:ascii="宋体" w:hAnsi="宋体" w:cs="宋体"/>
          <w:spacing w:val="6"/>
          <w:szCs w:val="21"/>
        </w:rPr>
        <w:t xml:space="preserve">             </w:t>
      </w:r>
      <w:r>
        <w:rPr>
          <w:rFonts w:hint="eastAsia" w:ascii="宋体" w:hAnsi="宋体" w:cs="宋体"/>
          <w:szCs w:val="21"/>
          <w:u w:val="single"/>
        </w:rPr>
        <w:t xml:space="preserve">供应商名称：（加盖CA电子公章）</w:t>
      </w:r>
      <w:r>
        <w:rPr>
          <w:rFonts w:hint="eastAsia" w:ascii="宋体" w:hAnsi="宋体" w:cs="宋体"/>
          <w:szCs w:val="21"/>
          <w:u w:val="single"/>
        </w:rPr>
      </w:r>
      <w:r/>
    </w:p>
    <w:p>
      <w:pPr>
        <w:pStyle w:val="1058"/>
        <w:ind w:right="360" w:firstLine="480"/>
        <w:jc w:val="right"/>
        <w:spacing w:line="360" w:lineRule="auto"/>
        <w:rPr>
          <w:rFonts w:hint="eastAsia" w:ascii="宋体" w:hAnsi="宋体" w:cs="宋体"/>
          <w:szCs w:val="21"/>
        </w:rPr>
      </w:pPr>
      <w:r>
        <w:rPr>
          <w:rFonts w:hint="eastAsia" w:ascii="宋体" w:hAnsi="宋体" w:cs="宋体"/>
          <w:szCs w:val="21"/>
        </w:rPr>
        <w:t xml:space="preserve">日 期：________</w:t>
      </w:r>
      <w:r>
        <w:rPr>
          <w:rFonts w:hint="eastAsia" w:ascii="宋体" w:hAnsi="宋体" w:cs="宋体"/>
          <w:szCs w:val="21"/>
        </w:rPr>
      </w:r>
      <w:r/>
    </w:p>
    <w:p>
      <w:pPr>
        <w:pStyle w:val="1061"/>
        <w:rPr>
          <w:rFonts w:hint="eastAsia" w:hAnsi="宋体" w:cs="宋体"/>
          <w:b w:val="0"/>
          <w:bCs/>
          <w:szCs w:val="21"/>
        </w:rPr>
      </w:pPr>
      <w:r>
        <w:rPr>
          <w:rFonts w:hint="eastAsia" w:hAnsi="宋体" w:cs="宋体"/>
          <w:b w:val="0"/>
          <w:bCs/>
          <w:szCs w:val="21"/>
        </w:rPr>
      </w:r>
      <w:r/>
    </w:p>
    <w:p>
      <w:pPr>
        <w:pStyle w:val="1058"/>
        <w:rPr>
          <w:rFonts w:hint="eastAsia" w:ascii="宋体" w:hAnsi="宋体" w:cs="宋体"/>
          <w:b/>
          <w:bCs/>
          <w:szCs w:val="21"/>
        </w:rPr>
      </w:pPr>
      <w:r>
        <w:rPr>
          <w:rFonts w:hint="eastAsia" w:ascii="宋体" w:hAnsi="宋体" w:cs="宋体"/>
          <w:b/>
          <w:bCs/>
          <w:szCs w:val="21"/>
        </w:rPr>
      </w:r>
      <w:r/>
    </w:p>
    <w:p>
      <w:pPr>
        <w:pStyle w:val="1061"/>
        <w:rPr>
          <w:rFonts w:hint="eastAsia" w:hAnsi="宋体" w:cs="宋体"/>
          <w:b w:val="0"/>
          <w:bCs/>
          <w:szCs w:val="21"/>
        </w:rPr>
      </w:pPr>
      <w:r>
        <w:rPr>
          <w:rFonts w:hint="eastAsia" w:hAnsi="宋体" w:cs="宋体"/>
          <w:b w:val="0"/>
          <w:bCs/>
          <w:szCs w:val="21"/>
        </w:rPr>
      </w:r>
      <w:r/>
    </w:p>
    <w:p>
      <w:pPr>
        <w:pStyle w:val="1058"/>
        <w:rPr>
          <w:rFonts w:hint="eastAsia" w:ascii="宋体" w:hAnsi="宋体" w:cs="宋体"/>
          <w:b/>
          <w:bCs/>
          <w:szCs w:val="21"/>
        </w:rPr>
      </w:pPr>
      <w:r>
        <w:rPr>
          <w:rFonts w:hint="eastAsia" w:ascii="宋体" w:hAnsi="宋体" w:cs="宋体"/>
          <w:b/>
          <w:bCs/>
          <w:szCs w:val="21"/>
        </w:rPr>
      </w:r>
      <w:r/>
    </w:p>
    <w:p>
      <w:pPr>
        <w:pStyle w:val="1061"/>
        <w:rPr>
          <w:rFonts w:hint="eastAsia" w:hAnsi="宋体" w:cs="宋体"/>
          <w:b w:val="0"/>
          <w:bCs/>
          <w:szCs w:val="21"/>
        </w:rPr>
      </w:pPr>
      <w:r>
        <w:rPr>
          <w:rFonts w:hint="eastAsia" w:hAnsi="宋体" w:cs="宋体"/>
          <w:b w:val="0"/>
          <w:bCs/>
          <w:szCs w:val="21"/>
        </w:rPr>
      </w:r>
      <w:r/>
    </w:p>
    <w:p>
      <w:pPr>
        <w:pStyle w:val="1058"/>
        <w:rPr>
          <w:rFonts w:hint="eastAsia" w:ascii="宋体" w:hAnsi="宋体" w:cs="宋体"/>
          <w:b/>
          <w:bCs/>
          <w:szCs w:val="21"/>
        </w:rPr>
      </w:pPr>
      <w:r>
        <w:rPr>
          <w:rFonts w:hint="eastAsia" w:ascii="宋体" w:hAnsi="宋体" w:cs="宋体"/>
          <w:b/>
          <w:bCs/>
          <w:szCs w:val="21"/>
        </w:rPr>
      </w:r>
      <w:r/>
    </w:p>
    <w:p>
      <w:pPr>
        <w:pStyle w:val="1061"/>
        <w:rPr>
          <w:rFonts w:hint="eastAsia" w:hAnsi="宋体" w:cs="宋体"/>
          <w:b w:val="0"/>
          <w:bCs/>
          <w:szCs w:val="21"/>
        </w:rPr>
      </w:pPr>
      <w:r>
        <w:rPr>
          <w:rFonts w:hint="eastAsia" w:hAnsi="宋体" w:cs="宋体"/>
          <w:b w:val="0"/>
          <w:bCs/>
          <w:szCs w:val="21"/>
        </w:rPr>
      </w:r>
      <w:r/>
    </w:p>
    <w:p>
      <w:pPr>
        <w:pStyle w:val="1058"/>
        <w:rPr>
          <w:rFonts w:hint="eastAsia" w:ascii="宋体" w:hAnsi="宋体" w:cs="宋体"/>
          <w:b/>
          <w:bCs/>
          <w:szCs w:val="21"/>
        </w:rPr>
      </w:pPr>
      <w:r>
        <w:rPr>
          <w:rFonts w:hint="eastAsia" w:ascii="宋体" w:hAnsi="宋体" w:cs="宋体"/>
          <w:b/>
          <w:bCs/>
          <w:szCs w:val="21"/>
        </w:rPr>
      </w:r>
      <w:r/>
    </w:p>
    <w:p>
      <w:pPr>
        <w:pStyle w:val="1061"/>
        <w:rPr>
          <w:rFonts w:hint="eastAsia" w:hAnsi="宋体" w:cs="宋体"/>
          <w:b w:val="0"/>
          <w:bCs/>
          <w:szCs w:val="21"/>
        </w:rPr>
      </w:pPr>
      <w:r>
        <w:rPr>
          <w:rFonts w:hint="eastAsia" w:hAnsi="宋体" w:cs="宋体"/>
          <w:b w:val="0"/>
          <w:bCs/>
          <w:szCs w:val="21"/>
        </w:rPr>
      </w:r>
      <w:r/>
    </w:p>
    <w:p>
      <w:pPr>
        <w:pStyle w:val="1058"/>
        <w:rPr>
          <w:rFonts w:hint="eastAsia" w:ascii="宋体" w:hAnsi="宋体" w:cs="宋体"/>
          <w:b/>
          <w:bCs/>
          <w:szCs w:val="21"/>
        </w:rPr>
      </w:pPr>
      <w:r>
        <w:rPr>
          <w:rFonts w:hint="eastAsia" w:ascii="宋体" w:hAnsi="宋体" w:cs="宋体"/>
          <w:b/>
          <w:bCs/>
          <w:szCs w:val="21"/>
        </w:rPr>
      </w:r>
      <w:r/>
    </w:p>
    <w:p>
      <w:pPr>
        <w:pStyle w:val="1058"/>
        <w:jc w:val="center"/>
        <w:spacing w:line="360" w:lineRule="auto"/>
        <w:rPr>
          <w:rFonts w:hint="eastAsia" w:ascii="宋体" w:hAnsi="宋体" w:eastAsia="宋体" w:cs="宋体"/>
          <w:b/>
          <w:bCs/>
          <w:sz w:val="32"/>
          <w:szCs w:val="32"/>
          <w:lang w:val="en-US" w:eastAsia="zh-CN"/>
        </w:rPr>
        <w:outlineLvl w:val="2"/>
      </w:pPr>
      <w:r>
        <w:rPr>
          <w:rFonts w:hint="eastAsia" w:ascii="宋体" w:hAnsi="宋体" w:eastAsia="宋体" w:cs="宋体"/>
          <w:b/>
          <w:bCs/>
          <w:sz w:val="32"/>
          <w:szCs w:val="32"/>
          <w:lang w:val="en-US" w:eastAsia="zh-CN"/>
        </w:rPr>
      </w:r>
      <w:r/>
    </w:p>
    <w:p>
      <w:pPr>
        <w:pStyle w:val="1058"/>
        <w:jc w:val="center"/>
        <w:spacing w:line="360" w:lineRule="auto"/>
        <w:rPr>
          <w:rFonts w:hint="eastAsia" w:ascii="宋体" w:hAnsi="宋体" w:eastAsia="宋体" w:cs="宋体"/>
          <w:b/>
          <w:bCs/>
          <w:sz w:val="32"/>
          <w:szCs w:val="32"/>
          <w:lang w:val="en-US" w:eastAsia="zh-CN"/>
        </w:rPr>
        <w:outlineLvl w:val="2"/>
      </w:pPr>
      <w:r>
        <w:rPr>
          <w:rFonts w:hint="eastAsia" w:ascii="宋体" w:hAnsi="宋体" w:eastAsia="宋体" w:cs="宋体"/>
          <w:b/>
          <w:bCs/>
          <w:sz w:val="32"/>
          <w:szCs w:val="32"/>
          <w:lang w:val="en-US" w:eastAsia="zh-CN"/>
        </w:rPr>
      </w:r>
      <w:r/>
    </w:p>
    <w:p>
      <w:pPr>
        <w:pStyle w:val="1058"/>
        <w:jc w:val="center"/>
        <w:spacing w:line="360" w:lineRule="auto"/>
        <w:rPr>
          <w:rFonts w:ascii="宋体" w:hAnsi="宋体" w:cs="宋体"/>
          <w:b/>
          <w:bCs/>
          <w:sz w:val="32"/>
          <w:szCs w:val="32"/>
        </w:rPr>
        <w:outlineLvl w:val="2"/>
      </w:pPr>
      <w:r>
        <w:rPr>
          <w:rFonts w:hint="eastAsia" w:ascii="宋体" w:hAnsi="宋体" w:cs="宋体"/>
          <w:b/>
          <w:bCs/>
          <w:sz w:val="32"/>
          <w:szCs w:val="32"/>
          <w:lang w:val="en-US" w:eastAsia="zh-CN"/>
        </w:rPr>
        <w:t xml:space="preserve">五</w:t>
      </w:r>
      <w:r>
        <w:rPr>
          <w:rFonts w:hint="eastAsia" w:ascii="宋体" w:hAnsi="宋体" w:cs="宋体"/>
          <w:b/>
          <w:bCs/>
          <w:sz w:val="32"/>
          <w:szCs w:val="32"/>
        </w:rPr>
        <w:t xml:space="preserve">、项目实施方案</w:t>
      </w:r>
      <w:r>
        <w:rPr>
          <w:rFonts w:ascii="宋体" w:hAnsi="宋体" w:cs="宋体"/>
          <w:b/>
          <w:bCs/>
          <w:sz w:val="32"/>
          <w:szCs w:val="32"/>
        </w:rPr>
      </w:r>
      <w:r/>
    </w:p>
    <w:p>
      <w:pPr>
        <w:pStyle w:val="1058"/>
        <w:rPr>
          <w:rFonts w:hint="eastAsia" w:ascii="宋体" w:hAnsi="宋体" w:cs="宋体"/>
          <w:b/>
          <w:bCs/>
          <w:szCs w:val="21"/>
        </w:rPr>
      </w:pPr>
      <w:r>
        <w:rPr>
          <w:rFonts w:hint="eastAsia" w:ascii="宋体" w:hAnsi="宋体" w:cs="宋体"/>
          <w:b/>
          <w:bCs/>
          <w:szCs w:val="21"/>
        </w:rPr>
      </w:r>
      <w:r/>
    </w:p>
    <w:p>
      <w:pPr>
        <w:pStyle w:val="1058"/>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t xml:space="preserve">磋商文件中提出的需求是最基本的服务要求，各供应商须响应这些要求，并可以在此基础上，根据自身优势进一步优化。本方案可包括（但不限于）以下内容：</w:t>
      </w:r>
      <w:r>
        <w:rPr>
          <w:rFonts w:hint="eastAsia" w:ascii="宋体" w:hAnsi="宋体" w:cs="宋体"/>
          <w:bCs/>
          <w:szCs w:val="21"/>
        </w:rPr>
      </w:r>
      <w:r/>
    </w:p>
    <w:p>
      <w:pPr>
        <w:pStyle w:val="1058"/>
        <w:ind w:left="142" w:firstLine="420"/>
        <w:spacing w:line="360" w:lineRule="auto"/>
        <w:tabs>
          <w:tab w:val="left" w:pos="900" w:leader="none"/>
          <w:tab w:val="left" w:pos="19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eastAsia="宋体" w:cs="宋体"/>
          <w:sz w:val="21"/>
          <w:szCs w:val="21"/>
        </w:rPr>
        <w:t xml:space="preserve">项目实施方案</w:t>
      </w:r>
      <w:r>
        <w:rPr>
          <w:rFonts w:hint="eastAsia" w:ascii="宋体" w:hAnsi="宋体" w:cs="宋体"/>
          <w:bCs/>
          <w:color w:val="000000"/>
          <w:szCs w:val="21"/>
          <w:highlight w:val="none"/>
        </w:rPr>
      </w:r>
      <w:r/>
    </w:p>
    <w:p>
      <w:pPr>
        <w:pStyle w:val="1058"/>
        <w:ind w:left="142" w:firstLine="420"/>
        <w:spacing w:line="360" w:lineRule="auto"/>
        <w:tabs>
          <w:tab w:val="left" w:pos="900" w:leader="none"/>
          <w:tab w:val="left" w:pos="19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eastAsia="宋体" w:cs="宋体"/>
          <w:sz w:val="21"/>
          <w:szCs w:val="21"/>
        </w:rPr>
        <w:t xml:space="preserve">组织架构</w:t>
      </w:r>
      <w:r>
        <w:rPr>
          <w:rFonts w:hint="eastAsia" w:ascii="宋体" w:hAnsi="宋体" w:cs="宋体"/>
          <w:bCs/>
          <w:color w:val="000000"/>
          <w:szCs w:val="21"/>
          <w:highlight w:val="none"/>
        </w:rPr>
      </w:r>
      <w:r/>
    </w:p>
    <w:p>
      <w:pPr>
        <w:pStyle w:val="1058"/>
        <w:ind w:left="142" w:firstLine="420"/>
        <w:spacing w:line="360" w:lineRule="auto"/>
        <w:tabs>
          <w:tab w:val="left" w:pos="900" w:leader="none"/>
          <w:tab w:val="left" w:pos="1980" w:leader="none"/>
        </w:tabs>
        <w:rPr>
          <w:rFonts w:hint="eastAsia" w:ascii="宋体" w:hAnsi="宋体" w:cs="宋体"/>
          <w:bCs/>
          <w:color w:val="000000"/>
          <w:szCs w:val="21"/>
          <w:highlight w:val="none"/>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lang w:eastAsia="zh-CN"/>
        </w:rPr>
        <w:t xml:space="preserve">）</w:t>
      </w:r>
      <w:r>
        <w:rPr>
          <w:rFonts w:hint="eastAsia" w:ascii="宋体" w:hAnsi="宋体" w:eastAsia="宋体" w:cs="宋体"/>
          <w:sz w:val="21"/>
          <w:szCs w:val="21"/>
        </w:rPr>
        <w:t xml:space="preserve">作业质量管控及服务保障措施</w:t>
      </w:r>
      <w:r>
        <w:rPr>
          <w:rFonts w:hint="eastAsia" w:ascii="宋体" w:hAnsi="宋体" w:cs="宋体"/>
          <w:bCs/>
          <w:color w:val="000000"/>
          <w:szCs w:val="21"/>
          <w:highlight w:val="none"/>
        </w:rPr>
      </w:r>
      <w:r/>
    </w:p>
    <w:p>
      <w:pPr>
        <w:pStyle w:val="1058"/>
        <w:ind w:left="142" w:firstLine="420"/>
        <w:spacing w:line="360" w:lineRule="auto"/>
        <w:tabs>
          <w:tab w:val="left" w:pos="900" w:leader="none"/>
          <w:tab w:val="left" w:pos="1980" w:leader="none"/>
        </w:tabs>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w:t>
      </w:r>
      <w:r>
        <w:rPr>
          <w:rFonts w:hint="eastAsia" w:ascii="宋体" w:hAnsi="宋体" w:eastAsia="宋体" w:cs="宋体"/>
          <w:sz w:val="21"/>
          <w:szCs w:val="21"/>
        </w:rPr>
        <w:t xml:space="preserve">各类突发事件应急处置保障方案</w:t>
      </w:r>
      <w:r>
        <w:rPr>
          <w:rFonts w:hint="eastAsia" w:ascii="宋体" w:hAnsi="宋体" w:eastAsia="宋体" w:cs="宋体"/>
          <w:bCs/>
          <w:color w:val="000000"/>
          <w:szCs w:val="21"/>
          <w:highlight w:val="none"/>
          <w:lang w:val="en-US" w:eastAsia="zh-CN"/>
        </w:rPr>
      </w:r>
      <w:r/>
    </w:p>
    <w:p>
      <w:pPr>
        <w:pStyle w:val="1058"/>
        <w:ind w:left="142" w:firstLine="420"/>
        <w:spacing w:line="360" w:lineRule="auto"/>
        <w:tabs>
          <w:tab w:val="left" w:pos="900" w:leader="none"/>
          <w:tab w:val="left" w:pos="198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w:t>
      </w:r>
      <w:r>
        <w:rPr>
          <w:rFonts w:hint="eastAsia" w:ascii="宋体" w:hAnsi="宋体" w:eastAsia="宋体" w:cs="宋体"/>
          <w:sz w:val="21"/>
          <w:szCs w:val="21"/>
        </w:rPr>
        <w:t xml:space="preserve">作业安全管理及风险防控措施</w:t>
      </w:r>
      <w:r>
        <w:rPr>
          <w:rFonts w:hint="eastAsia" w:ascii="宋体" w:hAnsi="宋体" w:cs="宋体"/>
          <w:bCs/>
          <w:color w:val="000000"/>
          <w:szCs w:val="21"/>
          <w:highlight w:val="none"/>
        </w:rPr>
      </w:r>
      <w:r/>
    </w:p>
    <w:p>
      <w:pPr>
        <w:pStyle w:val="1058"/>
        <w:ind w:left="142" w:firstLine="420"/>
        <w:spacing w:line="360" w:lineRule="auto"/>
        <w:tabs>
          <w:tab w:val="left" w:pos="900" w:leader="none"/>
          <w:tab w:val="left" w:pos="1980" w:leader="none"/>
        </w:tabs>
        <w:rPr>
          <w:rFonts w:hint="eastAsia" w:ascii="宋体" w:hAnsi="宋体" w:eastAsia="宋体" w:cs="宋体"/>
          <w:sz w:val="21"/>
          <w:szCs w:val="21"/>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lang w:eastAsia="zh-CN"/>
        </w:rPr>
        <w:t xml:space="preserve">）</w:t>
      </w:r>
      <w:r>
        <w:rPr>
          <w:rFonts w:hint="eastAsia" w:ascii="宋体" w:hAnsi="宋体" w:eastAsia="宋体" w:cs="宋体"/>
          <w:sz w:val="21"/>
          <w:szCs w:val="21"/>
        </w:rPr>
        <w:t xml:space="preserve">优惠条款或承诺</w:t>
      </w:r>
      <w:r>
        <w:rPr>
          <w:rFonts w:hint="eastAsia" w:ascii="宋体" w:hAnsi="宋体" w:eastAsia="宋体" w:cs="宋体"/>
          <w:sz w:val="21"/>
          <w:szCs w:val="21"/>
        </w:rPr>
      </w:r>
      <w:r/>
    </w:p>
    <w:p>
      <w:pPr>
        <w:pStyle w:val="1058"/>
        <w:ind w:left="142" w:firstLine="420"/>
        <w:spacing w:line="360" w:lineRule="auto"/>
        <w:tabs>
          <w:tab w:val="left" w:pos="900" w:leader="none"/>
          <w:tab w:val="left" w:pos="1980" w:leader="none"/>
        </w:tabs>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7</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供应商认为需要添加的内容</w:t>
      </w:r>
      <w:r>
        <w:rPr>
          <w:rFonts w:hint="eastAsia" w:ascii="宋体" w:hAnsi="宋体" w:cs="宋体"/>
          <w:bCs/>
          <w:color w:val="000000"/>
          <w:szCs w:val="21"/>
          <w:highlight w:val="none"/>
          <w:lang w:eastAsia="zh-CN"/>
        </w:rPr>
      </w:r>
      <w:r/>
    </w:p>
    <w:p>
      <w:pPr>
        <w:pStyle w:val="1058"/>
        <w:ind w:left="142" w:firstLine="420"/>
        <w:spacing w:line="360" w:lineRule="auto"/>
        <w:tabs>
          <w:tab w:val="left" w:pos="900" w:leader="none"/>
          <w:tab w:val="left" w:pos="1980" w:leader="none"/>
        </w:tabs>
        <w:rPr>
          <w:rFonts w:hint="eastAsia" w:ascii="宋体" w:hAnsi="宋体" w:cs="宋体"/>
          <w:bCs/>
          <w:szCs w:val="21"/>
        </w:rPr>
      </w:pPr>
      <w:r>
        <w:rPr>
          <w:rFonts w:hint="eastAsia" w:ascii="宋体" w:hAnsi="宋体" w:cs="宋体"/>
          <w:bCs/>
          <w:szCs w:val="21"/>
        </w:rPr>
      </w:r>
      <w:r/>
    </w:p>
    <w:p>
      <w:pPr>
        <w:pStyle w:val="1058"/>
        <w:ind w:right="360" w:firstLine="480"/>
        <w:jc w:val="center"/>
        <w:spacing w:line="360" w:lineRule="auto"/>
        <w:rPr>
          <w:rFonts w:hint="eastAsia" w:ascii="宋体" w:hAnsi="宋体" w:cs="宋体"/>
          <w:szCs w:val="21"/>
          <w:u w:val="single"/>
        </w:rPr>
      </w:pPr>
      <w:r>
        <w:rPr>
          <w:rFonts w:hint="eastAsia" w:ascii="宋体" w:hAnsi="宋体" w:cs="宋体"/>
          <w:szCs w:val="21"/>
          <w:u w:val="single"/>
        </w:rPr>
      </w:r>
      <w:r/>
    </w:p>
    <w:p>
      <w:pPr>
        <w:pStyle w:val="1058"/>
        <w:rPr>
          <w:rFonts w:hint="eastAsia" w:ascii="宋体" w:hAnsi="宋体" w:cs="宋体"/>
          <w:b/>
          <w:bCs/>
          <w:szCs w:val="21"/>
        </w:rPr>
      </w:pPr>
      <w:r>
        <w:rPr>
          <w:rFonts w:hint="eastAsia" w:ascii="宋体" w:hAnsi="宋体" w:cs="宋体"/>
          <w:b/>
          <w:bCs/>
          <w:szCs w:val="21"/>
        </w:rPr>
      </w:r>
      <w:r/>
    </w:p>
    <w:p>
      <w:pPr>
        <w:pStyle w:val="1061"/>
        <w:rPr>
          <w:rFonts w:hint="eastAsia" w:hAnsi="宋体" w:cs="宋体"/>
          <w:b w:val="0"/>
          <w:bCs/>
          <w:szCs w:val="21"/>
        </w:rPr>
      </w:pPr>
      <w:r>
        <w:rPr>
          <w:rFonts w:hint="eastAsia" w:hAnsi="宋体" w:cs="宋体"/>
          <w:b w:val="0"/>
          <w:bCs/>
          <w:szCs w:val="21"/>
        </w:rPr>
      </w:r>
      <w:r/>
    </w:p>
    <w:p>
      <w:pPr>
        <w:pStyle w:val="1058"/>
        <w:rPr>
          <w:rFonts w:hint="eastAsia" w:ascii="宋体" w:hAnsi="宋体" w:cs="宋体"/>
          <w:b/>
          <w:bCs/>
          <w:szCs w:val="21"/>
        </w:rPr>
      </w:pPr>
      <w:r>
        <w:rPr>
          <w:rFonts w:hint="eastAsia" w:ascii="宋体" w:hAnsi="宋体" w:cs="宋体"/>
          <w:b/>
          <w:bCs/>
          <w:szCs w:val="21"/>
        </w:rPr>
      </w:r>
      <w:r/>
    </w:p>
    <w:p>
      <w:pPr>
        <w:pStyle w:val="1061"/>
        <w:rPr>
          <w:rFonts w:hint="eastAsia" w:hAnsi="宋体" w:cs="宋体"/>
          <w:b w:val="0"/>
          <w:bCs/>
          <w:szCs w:val="21"/>
        </w:rPr>
      </w:pPr>
      <w:r>
        <w:rPr>
          <w:rFonts w:hint="eastAsia" w:hAnsi="宋体" w:cs="宋体"/>
          <w:b w:val="0"/>
          <w:bCs/>
          <w:szCs w:val="21"/>
        </w:rPr>
      </w:r>
      <w:r/>
    </w:p>
    <w:p>
      <w:pPr>
        <w:pStyle w:val="1058"/>
        <w:rPr>
          <w:rFonts w:hint="eastAsia" w:ascii="宋体" w:hAnsi="宋体" w:cs="宋体"/>
          <w:b/>
          <w:bCs/>
          <w:szCs w:val="21"/>
        </w:rPr>
      </w:pPr>
      <w:r>
        <w:rPr>
          <w:rFonts w:hint="eastAsia" w:ascii="宋体" w:hAnsi="宋体" w:cs="宋体"/>
          <w:b/>
          <w:bCs/>
          <w:szCs w:val="21"/>
        </w:rPr>
      </w:r>
      <w:r/>
    </w:p>
    <w:p>
      <w:pPr>
        <w:pStyle w:val="1061"/>
        <w:rPr>
          <w:rFonts w:hint="eastAsia" w:hAnsi="宋体" w:cs="宋体"/>
          <w:b w:val="0"/>
          <w:bCs/>
          <w:szCs w:val="21"/>
        </w:rPr>
      </w:pPr>
      <w:r>
        <w:rPr>
          <w:rFonts w:hint="eastAsia" w:hAnsi="宋体" w:cs="宋体"/>
          <w:b w:val="0"/>
          <w:bCs/>
          <w:szCs w:val="21"/>
        </w:rPr>
      </w:r>
      <w:r/>
    </w:p>
    <w:p>
      <w:pPr>
        <w:pStyle w:val="1058"/>
        <w:rPr>
          <w:rFonts w:hint="eastAsia" w:ascii="宋体" w:hAnsi="宋体" w:cs="宋体"/>
          <w:b/>
          <w:bCs/>
          <w:szCs w:val="21"/>
        </w:rPr>
      </w:pPr>
      <w:r>
        <w:rPr>
          <w:rFonts w:hint="eastAsia" w:ascii="宋体" w:hAnsi="宋体" w:cs="宋体"/>
          <w:b/>
          <w:bCs/>
          <w:szCs w:val="21"/>
        </w:rPr>
      </w:r>
      <w:r/>
    </w:p>
    <w:p>
      <w:pPr>
        <w:pStyle w:val="1061"/>
        <w:rPr>
          <w:rFonts w:hint="eastAsia" w:hAnsi="宋体" w:cs="宋体"/>
          <w:b w:val="0"/>
          <w:bCs/>
          <w:szCs w:val="21"/>
        </w:rPr>
      </w:pPr>
      <w:r>
        <w:rPr>
          <w:rFonts w:hint="eastAsia" w:hAnsi="宋体" w:cs="宋体"/>
          <w:b w:val="0"/>
          <w:bCs/>
          <w:szCs w:val="21"/>
        </w:rPr>
      </w:r>
      <w:r/>
    </w:p>
    <w:p>
      <w:pPr>
        <w:pStyle w:val="1058"/>
        <w:rPr>
          <w:rFonts w:hint="eastAsia" w:ascii="宋体" w:hAnsi="宋体" w:cs="宋体"/>
          <w:b/>
          <w:bCs/>
          <w:szCs w:val="21"/>
        </w:rPr>
      </w:pPr>
      <w:r>
        <w:rPr>
          <w:rFonts w:hint="eastAsia" w:ascii="宋体" w:hAnsi="宋体" w:cs="宋体"/>
          <w:b/>
          <w:bCs/>
          <w:szCs w:val="21"/>
        </w:rPr>
      </w:r>
      <w:r/>
    </w:p>
    <w:p>
      <w:pPr>
        <w:pStyle w:val="1061"/>
        <w:rPr>
          <w:rFonts w:hint="eastAsia" w:hAnsi="宋体" w:cs="宋体"/>
          <w:b w:val="0"/>
          <w:bCs/>
          <w:szCs w:val="21"/>
        </w:rPr>
      </w:pPr>
      <w:r>
        <w:rPr>
          <w:rFonts w:hint="eastAsia" w:hAnsi="宋体" w:cs="宋体"/>
          <w:b w:val="0"/>
          <w:bCs/>
          <w:szCs w:val="21"/>
        </w:rPr>
      </w:r>
      <w:r/>
    </w:p>
    <w:p>
      <w:pPr>
        <w:pStyle w:val="1058"/>
        <w:rPr>
          <w:rFonts w:hint="eastAsia"/>
        </w:rPr>
      </w:pPr>
      <w:r>
        <w:rPr>
          <w:rFonts w:hint="eastAsia"/>
        </w:rPr>
      </w:r>
      <w:r/>
    </w:p>
    <w:p>
      <w:pPr>
        <w:pStyle w:val="1061"/>
        <w:rPr>
          <w:rFonts w:hint="eastAsia"/>
        </w:rPr>
      </w:pPr>
      <w:r>
        <w:rPr>
          <w:rFonts w:hint="eastAsia"/>
        </w:rPr>
      </w:r>
      <w:r/>
    </w:p>
    <w:p>
      <w:pPr>
        <w:pStyle w:val="1058"/>
        <w:rPr>
          <w:rFonts w:hint="eastAsia"/>
        </w:rPr>
      </w:pPr>
      <w:r>
        <w:rPr>
          <w:rFonts w:hint="eastAsia"/>
        </w:rPr>
      </w:r>
      <w:r/>
    </w:p>
    <w:p>
      <w:pPr>
        <w:pStyle w:val="1061"/>
        <w:rPr>
          <w:rFonts w:hint="eastAsia"/>
        </w:rPr>
      </w:pPr>
      <w:r>
        <w:rPr>
          <w:rFonts w:hint="eastAsia"/>
        </w:rPr>
      </w:r>
      <w:r/>
    </w:p>
    <w:p>
      <w:pPr>
        <w:pStyle w:val="1058"/>
        <w:rPr>
          <w:rFonts w:hint="eastAsia"/>
        </w:rPr>
      </w:pPr>
      <w:r>
        <w:rPr>
          <w:rFonts w:hint="eastAsia"/>
        </w:rPr>
      </w:r>
      <w:r/>
    </w:p>
    <w:p>
      <w:pPr>
        <w:pStyle w:val="1058"/>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058"/>
        <w:jc w:val="center"/>
        <w:spacing w:line="360" w:lineRule="auto"/>
        <w:rPr>
          <w:rFonts w:hint="eastAsia" w:ascii="宋体" w:hAnsi="宋体" w:eastAsia="宋体" w:cs="宋体"/>
          <w:b/>
          <w:bCs/>
          <w:sz w:val="32"/>
          <w:szCs w:val="32"/>
          <w:lang w:val="en-US" w:eastAsia="zh-CN"/>
        </w:rPr>
        <w:outlineLvl w:val="2"/>
      </w:pPr>
      <w:r>
        <w:rPr>
          <w:rFonts w:hint="eastAsia" w:ascii="宋体" w:hAnsi="宋体" w:eastAsia="宋体" w:cs="宋体"/>
          <w:b/>
          <w:bCs/>
          <w:sz w:val="32"/>
          <w:szCs w:val="32"/>
          <w:lang w:val="en-US" w:eastAsia="zh-CN"/>
        </w:rPr>
        <w:t xml:space="preserve">六、基本服务承诺书</w:t>
      </w:r>
      <w:r>
        <w:rPr>
          <w:rFonts w:hint="eastAsia" w:ascii="宋体" w:hAnsi="宋体" w:eastAsia="宋体" w:cs="宋体"/>
          <w:b/>
          <w:bCs/>
          <w:sz w:val="32"/>
          <w:szCs w:val="32"/>
          <w:lang w:val="en-US" w:eastAsia="zh-CN"/>
        </w:rPr>
      </w:r>
      <w:r/>
    </w:p>
    <w:p>
      <w:pPr>
        <w:pStyle w:val="1058"/>
        <w:rPr>
          <w:rFonts w:hint="eastAsia"/>
        </w:rPr>
      </w:pPr>
      <w:r>
        <w:rPr>
          <w:rFonts w:hint="eastAsia"/>
        </w:rPr>
      </w:r>
      <w:r/>
    </w:p>
    <w:p>
      <w:pPr>
        <w:pStyle w:val="1058"/>
        <w:spacing w:line="360" w:lineRule="auto"/>
        <w:rPr>
          <w:rFonts w:hint="eastAsia" w:ascii="宋体" w:hAnsi="宋体" w:cs="宋体"/>
          <w:b/>
          <w:bCs/>
          <w:szCs w:val="21"/>
        </w:rPr>
        <w:outlineLvl w:val="2"/>
      </w:pPr>
      <w:r>
        <w:rPr>
          <w:rFonts w:hint="eastAsia" w:ascii="宋体" w:hAnsi="宋体" w:cs="宋体"/>
          <w:b/>
          <w:bCs/>
          <w:szCs w:val="21"/>
        </w:rPr>
        <w:t xml:space="preserve">一、我单位确保按中标结果确定价格并及时提供货物或服务。</w:t>
      </w: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t xml:space="preserve">二、承诺的基本服务：（质保期、交货日期、是否响应付款方式等）</w:t>
      </w: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t xml:space="preserve">三、需要采购人提供的配合：</w:t>
      </w: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t xml:space="preserve">四、其他服务承诺：</w:t>
      </w:r>
      <w:r>
        <w:rPr>
          <w:rFonts w:hint="eastAsia" w:ascii="宋体" w:hAnsi="宋体" w:cs="宋体"/>
          <w:b/>
          <w:bCs/>
          <w:szCs w:val="21"/>
        </w:rPr>
      </w:r>
      <w:r/>
    </w:p>
    <w:p>
      <w:pPr>
        <w:pStyle w:val="1058"/>
        <w:rPr>
          <w:rFonts w:hint="eastAsia"/>
        </w:rPr>
      </w:pPr>
      <w:r>
        <w:rPr>
          <w:rFonts w:hint="eastAsia"/>
        </w:rPr>
      </w:r>
      <w:r/>
    </w:p>
    <w:p>
      <w:pPr>
        <w:pStyle w:val="1058"/>
        <w:ind w:right="360"/>
        <w:spacing w:line="360" w:lineRule="auto"/>
        <w:rPr>
          <w:rFonts w:hint="eastAsia" w:ascii="宋体" w:hAnsi="宋体" w:cs="宋体"/>
          <w:szCs w:val="21"/>
          <w:u w:val="single"/>
        </w:rPr>
      </w:pPr>
      <w:r>
        <w:rPr>
          <w:rFonts w:hint="eastAsia" w:ascii="宋体" w:hAnsi="宋体" w:cs="宋体"/>
          <w:szCs w:val="21"/>
          <w:u w:val="single"/>
        </w:rPr>
      </w:r>
      <w:r/>
    </w:p>
    <w:p>
      <w:pPr>
        <w:pStyle w:val="1058"/>
        <w:ind w:right="360"/>
        <w:spacing w:line="360" w:lineRule="auto"/>
        <w:rPr>
          <w:rFonts w:hint="eastAsia" w:ascii="宋体" w:hAnsi="宋体" w:cs="宋体"/>
          <w:szCs w:val="21"/>
          <w:u w:val="single"/>
        </w:rPr>
      </w:pPr>
      <w:r>
        <w:rPr>
          <w:rFonts w:hint="eastAsia" w:ascii="宋体" w:hAnsi="宋体" w:cs="宋体"/>
          <w:szCs w:val="21"/>
          <w:u w:val="single"/>
        </w:rPr>
      </w:r>
      <w:r/>
    </w:p>
    <w:p>
      <w:pPr>
        <w:pStyle w:val="1058"/>
        <w:ind w:right="360"/>
        <w:spacing w:line="360" w:lineRule="auto"/>
        <w:rPr>
          <w:rFonts w:hint="eastAsia" w:ascii="宋体" w:hAnsi="宋体" w:cs="宋体"/>
          <w:szCs w:val="21"/>
          <w:u w:val="single"/>
        </w:rPr>
      </w:pPr>
      <w:r>
        <w:rPr>
          <w:rFonts w:hint="eastAsia" w:ascii="宋体" w:hAnsi="宋体" w:cs="宋体"/>
          <w:szCs w:val="21"/>
          <w:u w:val="single"/>
        </w:rPr>
      </w:r>
      <w:r/>
    </w:p>
    <w:p>
      <w:pPr>
        <w:pStyle w:val="1058"/>
        <w:ind w:right="360"/>
        <w:spacing w:line="360" w:lineRule="auto"/>
        <w:rPr>
          <w:rFonts w:hint="eastAsia" w:ascii="宋体" w:hAnsi="宋体" w:cs="宋体"/>
          <w:szCs w:val="21"/>
          <w:u w:val="single"/>
        </w:rPr>
      </w:pPr>
      <w:r>
        <w:rPr>
          <w:rFonts w:hint="eastAsia" w:ascii="宋体" w:hAnsi="宋体" w:cs="宋体"/>
          <w:szCs w:val="21"/>
          <w:u w:val="single"/>
        </w:rPr>
        <w:t xml:space="preserve">供应商名称：（加盖CA电子公章）</w:t>
      </w:r>
      <w:r>
        <w:rPr>
          <w:rFonts w:hint="eastAsia" w:ascii="宋体" w:hAnsi="宋体" w:cs="宋体"/>
          <w:szCs w:val="21"/>
          <w:u w:val="single"/>
        </w:rPr>
      </w:r>
      <w:r/>
    </w:p>
    <w:p>
      <w:pPr>
        <w:pStyle w:val="1058"/>
        <w:ind w:right="360"/>
        <w:spacing w:line="360" w:lineRule="auto"/>
        <w:rPr>
          <w:rFonts w:hint="eastAsia" w:ascii="宋体" w:hAnsi="宋体" w:cs="宋体"/>
          <w:szCs w:val="21"/>
          <w:u w:val="single"/>
        </w:rPr>
      </w:pPr>
      <w:r>
        <w:rPr>
          <w:rFonts w:hint="eastAsia" w:ascii="宋体" w:hAnsi="宋体" w:cs="宋体"/>
          <w:szCs w:val="21"/>
          <w:u w:val="single"/>
        </w:rPr>
        <w:t xml:space="preserve">日 期：             </w:t>
      </w:r>
      <w:r>
        <w:rPr>
          <w:rFonts w:hint="eastAsia" w:ascii="宋体" w:hAnsi="宋体" w:cs="宋体"/>
          <w:szCs w:val="21"/>
          <w:u w:val="single"/>
        </w:rPr>
      </w:r>
      <w:r/>
    </w:p>
    <w:p>
      <w:pPr>
        <w:pStyle w:val="1058"/>
        <w:rPr>
          <w:rFonts w:hint="eastAsia"/>
        </w:rPr>
      </w:pPr>
      <w:r>
        <w:rPr>
          <w:rFonts w:hint="eastAsia"/>
        </w:rPr>
      </w:r>
      <w:r/>
    </w:p>
    <w:p>
      <w:pPr>
        <w:pStyle w:val="1058"/>
        <w:rPr>
          <w:rFonts w:hint="eastAsia"/>
        </w:rPr>
      </w:pPr>
      <w:r>
        <w:rPr>
          <w:rFonts w:hint="eastAsia"/>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jc w:val="center"/>
        <w:spacing w:line="360" w:lineRule="auto"/>
        <w:rPr>
          <w:rFonts w:hint="eastAsia" w:ascii="宋体" w:hAnsi="宋体" w:cs="宋体"/>
          <w:b/>
          <w:bCs/>
          <w:sz w:val="32"/>
          <w:szCs w:val="32"/>
          <w:lang w:val="en-US" w:eastAsia="zh-CN"/>
        </w:rPr>
        <w:outlineLvl w:val="2"/>
      </w:pPr>
      <w:r>
        <w:rPr>
          <w:rFonts w:hint="eastAsia" w:ascii="宋体" w:hAnsi="宋体" w:cs="宋体"/>
          <w:b/>
          <w:bCs/>
          <w:sz w:val="32"/>
          <w:szCs w:val="32"/>
          <w:lang w:val="en-US" w:eastAsia="zh-CN"/>
        </w:rPr>
      </w:r>
      <w:r/>
    </w:p>
    <w:p>
      <w:pPr>
        <w:pStyle w:val="1058"/>
        <w:jc w:val="center"/>
        <w:spacing w:line="360" w:lineRule="auto"/>
        <w:rPr>
          <w:rFonts w:hint="eastAsia" w:ascii="宋体" w:hAnsi="宋体" w:cs="宋体"/>
          <w:b/>
          <w:bCs/>
          <w:sz w:val="32"/>
          <w:szCs w:val="32"/>
          <w:lang w:val="en-US" w:eastAsia="zh-CN"/>
        </w:rPr>
        <w:outlineLvl w:val="2"/>
      </w:pPr>
      <w:r>
        <w:rPr>
          <w:rFonts w:hint="eastAsia" w:ascii="宋体" w:hAnsi="宋体" w:cs="宋体"/>
          <w:b/>
          <w:bCs/>
          <w:sz w:val="32"/>
          <w:szCs w:val="32"/>
          <w:lang w:val="en-US" w:eastAsia="zh-CN"/>
        </w:rPr>
      </w:r>
      <w:r/>
    </w:p>
    <w:p>
      <w:pPr>
        <w:pStyle w:val="1058"/>
        <w:jc w:val="center"/>
        <w:spacing w:line="360" w:lineRule="auto"/>
        <w:rPr>
          <w:rFonts w:hint="eastAsia" w:ascii="宋体" w:hAnsi="宋体" w:cs="宋体"/>
          <w:b/>
          <w:bCs/>
          <w:sz w:val="32"/>
          <w:szCs w:val="32"/>
          <w:lang w:val="en-US" w:eastAsia="zh-CN"/>
        </w:rPr>
        <w:outlineLvl w:val="2"/>
      </w:pPr>
      <w:r>
        <w:rPr>
          <w:rFonts w:hint="eastAsia" w:ascii="宋体" w:hAnsi="宋体" w:cs="宋体"/>
          <w:b/>
          <w:bCs/>
          <w:sz w:val="32"/>
          <w:szCs w:val="32"/>
          <w:lang w:val="en-US" w:eastAsia="zh-CN"/>
        </w:rPr>
      </w:r>
      <w:r/>
    </w:p>
    <w:p>
      <w:pPr>
        <w:pStyle w:val="1058"/>
        <w:jc w:val="center"/>
        <w:spacing w:line="360" w:lineRule="auto"/>
        <w:rPr>
          <w:rFonts w:hint="eastAsia" w:ascii="宋体" w:hAnsi="宋体" w:cs="宋体"/>
          <w:b/>
          <w:bCs/>
          <w:sz w:val="32"/>
          <w:szCs w:val="32"/>
          <w:lang w:val="en-US" w:eastAsia="zh-CN"/>
        </w:rPr>
        <w:outlineLvl w:val="2"/>
      </w:pPr>
      <w:r>
        <w:rPr>
          <w:rFonts w:hint="eastAsia" w:ascii="宋体" w:hAnsi="宋体" w:cs="宋体"/>
          <w:b/>
          <w:bCs/>
          <w:sz w:val="32"/>
          <w:szCs w:val="32"/>
          <w:lang w:val="en-US" w:eastAsia="zh-CN"/>
        </w:rPr>
      </w:r>
      <w:r/>
    </w:p>
    <w:p>
      <w:pPr>
        <w:pStyle w:val="1058"/>
        <w:jc w:val="center"/>
        <w:spacing w:line="360" w:lineRule="auto"/>
        <w:rPr>
          <w:rFonts w:hint="eastAsia" w:ascii="宋体" w:hAnsi="宋体" w:cs="宋体"/>
          <w:b/>
          <w:bCs/>
          <w:sz w:val="32"/>
          <w:szCs w:val="32"/>
          <w:lang w:val="en-US" w:eastAsia="zh-CN"/>
        </w:rPr>
        <w:outlineLvl w:val="2"/>
      </w:pPr>
      <w:r>
        <w:rPr>
          <w:rFonts w:hint="eastAsia" w:ascii="宋体" w:hAnsi="宋体" w:cs="宋体"/>
          <w:b/>
          <w:bCs/>
          <w:sz w:val="32"/>
          <w:szCs w:val="32"/>
          <w:lang w:val="en-US" w:eastAsia="zh-CN"/>
        </w:rPr>
      </w:r>
      <w:r/>
    </w:p>
    <w:p>
      <w:pPr>
        <w:pStyle w:val="1058"/>
        <w:jc w:val="center"/>
        <w:spacing w:line="360" w:lineRule="auto"/>
        <w:rPr>
          <w:rFonts w:hint="eastAsia" w:ascii="宋体" w:hAnsi="宋体" w:cs="宋体"/>
          <w:b/>
          <w:bCs/>
          <w:sz w:val="32"/>
          <w:szCs w:val="32"/>
          <w:lang w:val="en-US" w:eastAsia="zh-CN"/>
        </w:rPr>
        <w:outlineLvl w:val="2"/>
      </w:pPr>
      <w:r>
        <w:rPr>
          <w:rFonts w:hint="eastAsia" w:ascii="宋体" w:hAnsi="宋体" w:cs="宋体"/>
          <w:b/>
          <w:bCs/>
          <w:sz w:val="32"/>
          <w:szCs w:val="32"/>
          <w:lang w:val="en-US" w:eastAsia="zh-CN"/>
        </w:rPr>
      </w:r>
      <w:r/>
    </w:p>
    <w:p>
      <w:pPr>
        <w:pStyle w:val="1058"/>
        <w:jc w:val="center"/>
        <w:spacing w:line="360" w:lineRule="auto"/>
        <w:rPr>
          <w:rFonts w:hint="eastAsia" w:ascii="宋体" w:hAnsi="宋体" w:cs="宋体"/>
          <w:b/>
          <w:bCs/>
          <w:sz w:val="32"/>
          <w:szCs w:val="32"/>
          <w:lang w:val="en-US" w:eastAsia="zh-CN"/>
        </w:rPr>
        <w:outlineLvl w:val="2"/>
      </w:pPr>
      <w:r>
        <w:rPr>
          <w:rFonts w:hint="eastAsia" w:ascii="宋体" w:hAnsi="宋体" w:cs="宋体"/>
          <w:b/>
          <w:bCs/>
          <w:sz w:val="32"/>
          <w:szCs w:val="32"/>
          <w:lang w:val="en-US" w:eastAsia="zh-CN"/>
        </w:rPr>
      </w:r>
      <w:r/>
    </w:p>
    <w:p>
      <w:pPr>
        <w:pStyle w:val="1058"/>
        <w:jc w:val="center"/>
        <w:spacing w:line="360" w:lineRule="auto"/>
        <w:rPr>
          <w:rFonts w:hint="eastAsia" w:ascii="宋体" w:hAnsi="宋体" w:cs="宋体"/>
          <w:b/>
          <w:bCs/>
          <w:sz w:val="32"/>
          <w:szCs w:val="32"/>
        </w:rPr>
        <w:outlineLvl w:val="2"/>
      </w:pPr>
      <w:r>
        <w:rPr>
          <w:rFonts w:hint="eastAsia" w:ascii="宋体" w:hAnsi="宋体" w:cs="宋体"/>
          <w:b/>
          <w:bCs/>
          <w:sz w:val="32"/>
          <w:szCs w:val="32"/>
          <w:lang w:val="en-US" w:eastAsia="zh-CN"/>
        </w:rPr>
        <w:t xml:space="preserve">七</w:t>
      </w:r>
      <w:r>
        <w:rPr>
          <w:rFonts w:hint="eastAsia" w:ascii="宋体" w:hAnsi="宋体" w:cs="宋体"/>
          <w:b/>
          <w:bCs/>
          <w:sz w:val="32"/>
          <w:szCs w:val="32"/>
        </w:rPr>
        <w:t xml:space="preserve">、法定代表人资格证明书（实质性格式）、授权委托书（如有，实质性格式）</w:t>
      </w:r>
      <w:r>
        <w:rPr>
          <w:rFonts w:hint="eastAsia" w:ascii="宋体" w:hAnsi="宋体" w:cs="宋体"/>
          <w:b/>
          <w:bCs/>
          <w:sz w:val="32"/>
          <w:szCs w:val="32"/>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jc w:val="center"/>
        <w:spacing w:line="360" w:lineRule="auto"/>
        <w:rPr>
          <w:rFonts w:hint="eastAsia" w:ascii="宋体" w:hAnsi="宋体" w:cs="宋体"/>
          <w:b/>
          <w:sz w:val="28"/>
          <w:szCs w:val="28"/>
        </w:rPr>
      </w:pPr>
      <w:r>
        <w:rPr>
          <w:rFonts w:hint="eastAsia" w:ascii="宋体" w:hAnsi="宋体" w:cs="宋体"/>
          <w:b/>
          <w:sz w:val="28"/>
          <w:szCs w:val="28"/>
        </w:rPr>
        <w:t xml:space="preserve">法定代表人资格证明书</w:t>
      </w:r>
      <w:r>
        <w:rPr>
          <w:rFonts w:hint="eastAsia" w:ascii="宋体" w:hAnsi="宋体" w:cs="宋体"/>
          <w:b/>
          <w:sz w:val="28"/>
          <w:szCs w:val="28"/>
        </w:rPr>
      </w:r>
      <w:r/>
    </w:p>
    <w:p>
      <w:pPr>
        <w:pStyle w:val="1058"/>
        <w:spacing w:line="560" w:lineRule="exact"/>
        <w:rPr>
          <w:rFonts w:ascii="宋体" w:hAnsi="宋体" w:cs="宋体"/>
          <w:szCs w:val="21"/>
          <w:u w:val="single"/>
        </w:rPr>
      </w:pPr>
      <w:r>
        <w:rPr>
          <w:rFonts w:hint="eastAsia" w:ascii="宋体" w:hAnsi="宋体" w:cs="宋体"/>
          <w:szCs w:val="21"/>
        </w:rPr>
        <w:t xml:space="preserve">单位名称:</w:t>
      </w:r>
      <w:r>
        <w:rPr>
          <w:rFonts w:hint="eastAsia" w:ascii="宋体" w:hAnsi="宋体" w:cs="宋体"/>
          <w:szCs w:val="21"/>
          <w:u w:val="single"/>
        </w:rPr>
        <w:t xml:space="preserve">                 </w:t>
      </w:r>
      <w:r>
        <w:rPr>
          <w:rFonts w:ascii="宋体" w:hAnsi="宋体" w:cs="宋体"/>
          <w:szCs w:val="21"/>
          <w:u w:val="single"/>
        </w:rPr>
      </w:r>
      <w:r/>
    </w:p>
    <w:p>
      <w:pPr>
        <w:pStyle w:val="1058"/>
        <w:spacing w:line="560" w:lineRule="exact"/>
        <w:rPr>
          <w:rFonts w:ascii="宋体" w:hAnsi="宋体" w:cs="宋体"/>
          <w:szCs w:val="21"/>
          <w:u w:val="single"/>
        </w:rPr>
      </w:pPr>
      <w:r>
        <w:rPr>
          <w:rFonts w:hint="eastAsia" w:ascii="宋体" w:hAnsi="宋体" w:cs="宋体"/>
          <w:szCs w:val="21"/>
        </w:rPr>
        <w:t xml:space="preserve">地址:</w:t>
      </w:r>
      <w:r>
        <w:rPr>
          <w:rFonts w:hint="eastAsia" w:ascii="宋体" w:hAnsi="宋体" w:cs="宋体"/>
          <w:szCs w:val="21"/>
          <w:u w:val="single"/>
        </w:rPr>
        <w:t xml:space="preserve">                     </w:t>
      </w:r>
      <w:r>
        <w:rPr>
          <w:rFonts w:ascii="宋体" w:hAnsi="宋体" w:cs="宋体"/>
          <w:szCs w:val="21"/>
          <w:u w:val="single"/>
        </w:rPr>
      </w:r>
      <w:r/>
    </w:p>
    <w:p>
      <w:pPr>
        <w:pStyle w:val="1058"/>
        <w:spacing w:line="560" w:lineRule="exact"/>
        <w:rPr>
          <w:rFonts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ascii="宋体" w:hAnsi="宋体" w:cs="宋体"/>
          <w:szCs w:val="21"/>
          <w:u w:val="single"/>
        </w:rPr>
      </w:r>
      <w:r/>
    </w:p>
    <w:p>
      <w:pPr>
        <w:pStyle w:val="1058"/>
        <w:ind w:firstLine="420"/>
        <w:spacing w:line="560" w:lineRule="exact"/>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（供应商名称）</w:t>
      </w:r>
      <w:r>
        <w:rPr>
          <w:rFonts w:hint="eastAsia" w:ascii="宋体" w:hAnsi="宋体" w:cs="宋体"/>
          <w:szCs w:val="21"/>
        </w:rPr>
        <w:t xml:space="preserve">的法定代表人。为参与</w:t>
      </w:r>
      <w:r>
        <w:rPr>
          <w:rFonts w:hint="eastAsia" w:ascii="宋体" w:hAnsi="宋体" w:cs="宋体"/>
          <w:szCs w:val="21"/>
          <w:u w:val="single"/>
        </w:rPr>
        <w:t xml:space="preserve">（项目名称）</w:t>
      </w:r>
      <w:r>
        <w:rPr>
          <w:rFonts w:hint="eastAsia" w:ascii="宋体" w:hAnsi="宋体" w:cs="宋体"/>
          <w:szCs w:val="21"/>
        </w:rPr>
        <w:t xml:space="preserve">的政府采购活动，签署、澄清确认、递交、撤回、修改上述项目的响应文件、进行合同磋商、签署合同和处理与之有关的一切事务。</w:t>
      </w:r>
      <w:r>
        <w:rPr>
          <w:rFonts w:hint="eastAsia" w:ascii="宋体" w:hAnsi="宋体" w:cs="宋体"/>
          <w:szCs w:val="21"/>
        </w:rPr>
      </w:r>
      <w:r/>
    </w:p>
    <w:p>
      <w:pPr>
        <w:pStyle w:val="1058"/>
        <w:spacing w:line="560" w:lineRule="exact"/>
        <w:rPr>
          <w:rFonts w:hint="eastAsia" w:ascii="宋体" w:hAnsi="宋体" w:cs="宋体"/>
          <w:szCs w:val="21"/>
        </w:rPr>
      </w:pPr>
      <w:r>
        <w:rPr>
          <w:rFonts w:hint="eastAsia" w:ascii="宋体" w:hAnsi="宋体" w:cs="宋体"/>
          <w:szCs w:val="21"/>
        </w:rPr>
        <w:t xml:space="preserve">特此证明。</w:t>
      </w:r>
      <w:r>
        <w:rPr>
          <w:rFonts w:hint="eastAsia" w:ascii="宋体" w:hAnsi="宋体" w:cs="宋体"/>
          <w:szCs w:val="21"/>
        </w:rPr>
      </w:r>
      <w:r/>
    </w:p>
    <w:p>
      <w:pPr>
        <w:pStyle w:val="1058"/>
        <w:spacing w:line="560" w:lineRule="exact"/>
        <w:rPr>
          <w:rFonts w:hint="eastAsia" w:ascii="宋体" w:hAnsi="宋体" w:cs="宋体"/>
          <w:szCs w:val="21"/>
        </w:rPr>
      </w:pPr>
      <w:r>
        <w:rPr>
          <w:rFonts w:hint="eastAsia" w:ascii="宋体" w:hAnsi="宋体" w:cs="宋体"/>
          <w:szCs w:val="21"/>
        </w:rPr>
      </w:r>
      <w:r/>
    </w:p>
    <w:p>
      <w:pPr>
        <w:pStyle w:val="1091"/>
        <w:ind w:right="-46"/>
        <w:spacing w:line="583" w:lineRule="auto"/>
        <w:tabs>
          <w:tab w:val="left" w:pos="567" w:leader="none"/>
        </w:tabs>
        <w:rPr>
          <w:rFonts w:hint="eastAsia" w:cs="宋体"/>
          <w:spacing w:val="-3"/>
          <w:sz w:val="21"/>
          <w:szCs w:val="21"/>
        </w:rPr>
      </w:pPr>
      <w:r>
        <w:rPr>
          <w:rFonts w:hint="eastAsia" w:cs="宋体"/>
          <w:sz w:val="21"/>
          <w:szCs w:val="21"/>
        </w:rPr>
        <w:t xml:space="preserve">附：</w:t>
      </w:r>
      <w:r>
        <w:rPr>
          <w:rFonts w:hint="eastAsia" w:cs="宋体"/>
          <w:spacing w:val="-3"/>
          <w:sz w:val="21"/>
          <w:szCs w:val="21"/>
        </w:rPr>
        <w:t xml:space="preserve">法</w:t>
      </w:r>
      <w:r>
        <w:rPr>
          <w:rFonts w:hint="eastAsia" w:cs="宋体"/>
          <w:sz w:val="21"/>
          <w:szCs w:val="21"/>
        </w:rPr>
        <w:t xml:space="preserve">定</w:t>
      </w:r>
      <w:r>
        <w:rPr>
          <w:rFonts w:hint="eastAsia" w:cs="宋体"/>
          <w:spacing w:val="-3"/>
          <w:sz w:val="21"/>
          <w:szCs w:val="21"/>
        </w:rPr>
        <w:t xml:space="preserve">代</w:t>
      </w:r>
      <w:r>
        <w:rPr>
          <w:rFonts w:hint="eastAsia" w:cs="宋体"/>
          <w:sz w:val="21"/>
          <w:szCs w:val="21"/>
        </w:rPr>
        <w:t xml:space="preserve">表</w:t>
      </w:r>
      <w:r>
        <w:rPr>
          <w:rFonts w:hint="eastAsia" w:cs="宋体"/>
          <w:spacing w:val="-3"/>
          <w:sz w:val="21"/>
          <w:szCs w:val="21"/>
        </w:rPr>
        <w:t xml:space="preserve">人</w:t>
      </w:r>
      <w:r>
        <w:rPr>
          <w:rFonts w:hint="eastAsia" w:cs="宋体"/>
          <w:sz w:val="21"/>
          <w:szCs w:val="21"/>
        </w:rPr>
        <w:t xml:space="preserve">（</w:t>
      </w:r>
      <w:r>
        <w:rPr>
          <w:rFonts w:hint="eastAsia" w:cs="宋体"/>
          <w:spacing w:val="-3"/>
          <w:sz w:val="21"/>
          <w:szCs w:val="21"/>
        </w:rPr>
        <w:t xml:space="preserve">单</w:t>
      </w:r>
      <w:r>
        <w:rPr>
          <w:rFonts w:hint="eastAsia" w:cs="宋体"/>
          <w:sz w:val="21"/>
          <w:szCs w:val="21"/>
        </w:rPr>
        <w:t xml:space="preserve">位</w:t>
      </w:r>
      <w:r>
        <w:rPr>
          <w:rFonts w:hint="eastAsia" w:cs="宋体"/>
          <w:spacing w:val="-3"/>
          <w:sz w:val="21"/>
          <w:szCs w:val="21"/>
        </w:rPr>
        <w:t xml:space="preserve">负</w:t>
      </w:r>
      <w:r>
        <w:rPr>
          <w:rFonts w:hint="eastAsia" w:cs="宋体"/>
          <w:sz w:val="21"/>
          <w:szCs w:val="21"/>
        </w:rPr>
        <w:t xml:space="preserve">责人</w:t>
      </w:r>
      <w:r>
        <w:rPr>
          <w:rFonts w:hint="eastAsia" w:cs="宋体"/>
          <w:spacing w:val="-3"/>
          <w:sz w:val="21"/>
          <w:szCs w:val="21"/>
        </w:rPr>
        <w:t xml:space="preserve">）有效期内的身份证正反面复印件。</w:t>
      </w:r>
      <w:r>
        <w:rPr>
          <w:rFonts w:hint="eastAsia" w:cs="宋体"/>
          <w:spacing w:val="-3"/>
          <w:sz w:val="21"/>
          <w:szCs w:val="21"/>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pStyle w:val="1058"/>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1058"/>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1058"/>
              <w:jc w:val="left"/>
              <w:spacing w:line="360" w:lineRule="auto"/>
              <w:tabs>
                <w:tab w:val="left" w:pos="5580" w:leader="none"/>
              </w:tabs>
              <w:rPr>
                <w:rFonts w:hint="eastAsia" w:ascii="宋体" w:hAnsi="宋体" w:cs="宋体"/>
                <w:szCs w:val="21"/>
              </w:rPr>
            </w:pPr>
            <w:r>
              <w:rPr>
                <w:rFonts w:hint="eastAsia" w:ascii="宋体" w:hAnsi="宋体" w:cs="宋体"/>
                <w:szCs w:val="21"/>
              </w:rPr>
            </w:r>
            <w:r/>
          </w:p>
        </w:tc>
        <w:tc>
          <w:tcPr>
            <w:tcW w:w="4536" w:type="dxa"/>
            <w:vAlign w:val="top"/>
            <w:textDirection w:val="lrTb"/>
            <w:noWrap w:val="false"/>
          </w:tcPr>
          <w:p>
            <w:pPr>
              <w:pStyle w:val="1058"/>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1058"/>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1058"/>
              <w:jc w:val="left"/>
              <w:spacing w:line="360" w:lineRule="auto"/>
              <w:tabs>
                <w:tab w:val="left" w:pos="5580" w:leader="none"/>
              </w:tabs>
              <w:rPr>
                <w:rFonts w:hint="eastAsia" w:ascii="宋体" w:hAnsi="宋体" w:cs="宋体"/>
                <w:szCs w:val="21"/>
              </w:rPr>
            </w:pPr>
            <w:r>
              <w:rPr>
                <w:rFonts w:hint="eastAsia" w:ascii="宋体" w:hAnsi="宋体" w:cs="宋体"/>
                <w:szCs w:val="21"/>
              </w:rPr>
            </w:r>
            <w:r/>
          </w:p>
        </w:tc>
      </w:tr>
    </w:tbl>
    <w:p>
      <w:pPr>
        <w:pStyle w:val="1058"/>
        <w:ind w:firstLine="420"/>
        <w:spacing w:line="400" w:lineRule="exact"/>
        <w:tabs>
          <w:tab w:val="left" w:pos="360" w:leader="none"/>
        </w:tabs>
        <w:rPr>
          <w:rFonts w:hint="eastAsia" w:ascii="宋体" w:hAnsi="宋体"/>
          <w:szCs w:val="21"/>
        </w:rPr>
      </w:pPr>
      <w:r>
        <w:rPr>
          <w:rFonts w:hint="eastAsia" w:ascii="宋体" w:hAnsi="宋体"/>
          <w:szCs w:val="21"/>
        </w:rPr>
      </w:r>
      <w:r/>
    </w:p>
    <w:p>
      <w:pPr>
        <w:pStyle w:val="1058"/>
        <w:ind w:firstLine="3570"/>
        <w:spacing w:line="400" w:lineRule="exact"/>
        <w:tabs>
          <w:tab w:val="left" w:pos="360" w:leader="none"/>
        </w:tabs>
        <w:rPr>
          <w:rFonts w:ascii="宋体" w:hAnsi="宋体"/>
          <w:szCs w:val="21"/>
        </w:rPr>
      </w:pPr>
      <w:r>
        <w:rPr>
          <w:rFonts w:hint="eastAsia" w:ascii="宋体" w:hAnsi="宋体" w:cs="宋体"/>
          <w:szCs w:val="21"/>
        </w:rPr>
        <w:t xml:space="preserve">供应商名称</w:t>
      </w:r>
      <w:r>
        <w:rPr>
          <w:rFonts w:hint="eastAsia" w:ascii="宋体" w:hAnsi="宋体"/>
          <w:szCs w:val="21"/>
        </w:rPr>
        <w:t xml:space="preserve">：</w:t>
      </w:r>
      <w:r>
        <w:rPr>
          <w:rFonts w:hint="eastAsia" w:ascii="宋体" w:hAnsi="宋体"/>
          <w:szCs w:val="21"/>
          <w:u w:val="single"/>
        </w:rPr>
        <w:t xml:space="preserve">（加盖</w:t>
      </w:r>
      <w:r>
        <w:rPr>
          <w:rFonts w:ascii="宋体" w:hAnsi="宋体"/>
          <w:szCs w:val="21"/>
          <w:u w:val="single"/>
        </w:rPr>
        <w:t xml:space="preserve">CA</w:t>
      </w:r>
      <w:r>
        <w:rPr>
          <w:rFonts w:hint="eastAsia" w:ascii="宋体" w:hAnsi="宋体"/>
          <w:szCs w:val="21"/>
          <w:u w:val="single"/>
        </w:rPr>
        <w:t xml:space="preserve">电子公章）</w:t>
      </w:r>
      <w:r>
        <w:rPr>
          <w:rFonts w:ascii="宋体" w:hAnsi="宋体"/>
          <w:szCs w:val="21"/>
        </w:rPr>
      </w:r>
      <w:r/>
    </w:p>
    <w:p>
      <w:pPr>
        <w:pStyle w:val="1058"/>
        <w:ind w:firstLine="420"/>
        <w:spacing w:line="400" w:lineRule="exact"/>
        <w:tabs>
          <w:tab w:val="left" w:pos="360" w:leader="none"/>
        </w:tabs>
        <w:rPr>
          <w:rFonts w:ascii="宋体" w:hAnsi="宋体"/>
          <w:szCs w:val="21"/>
          <w:u w:val="single"/>
        </w:rPr>
      </w:pPr>
      <w:r>
        <w:rPr>
          <w:rFonts w:ascii="宋体" w:hAnsi="宋体"/>
          <w:szCs w:val="21"/>
        </w:rPr>
        <w:t xml:space="preserve">                              </w:t>
      </w:r>
      <w:r>
        <w:rPr>
          <w:rFonts w:hint="eastAsia" w:ascii="宋体" w:hAnsi="宋体"/>
          <w:szCs w:val="21"/>
        </w:rPr>
        <w:t xml:space="preserve">单位地址：</w:t>
      </w:r>
      <w:r>
        <w:rPr>
          <w:rFonts w:ascii="宋体" w:hAnsi="宋体"/>
          <w:szCs w:val="21"/>
          <w:u w:val="single"/>
        </w:rPr>
        <w:t xml:space="preserve">                     </w:t>
      </w:r>
      <w:r>
        <w:rPr>
          <w:rFonts w:ascii="宋体" w:hAnsi="宋体"/>
          <w:szCs w:val="21"/>
          <w:u w:val="single"/>
        </w:rPr>
      </w:r>
      <w:r/>
    </w:p>
    <w:p>
      <w:pPr>
        <w:pStyle w:val="1058"/>
        <w:ind w:firstLine="420"/>
        <w:spacing w:line="400" w:lineRule="exact"/>
        <w:tabs>
          <w:tab w:val="left" w:pos="360" w:leader="none"/>
        </w:tabs>
        <w:rPr>
          <w:rFonts w:hint="eastAsia" w:ascii="宋体" w:hAnsi="宋体"/>
          <w:szCs w:val="21"/>
        </w:rPr>
      </w:pPr>
      <w:r>
        <w:rPr>
          <w:rFonts w:ascii="宋体" w:hAnsi="宋体"/>
          <w:szCs w:val="21"/>
        </w:rPr>
        <w:t xml:space="preserve">                              </w:t>
      </w:r>
      <w:r>
        <w:rPr>
          <w:rFonts w:hint="eastAsia" w:ascii="宋体" w:hAnsi="宋体"/>
          <w:szCs w:val="21"/>
        </w:rPr>
        <w:t xml:space="preserve">日期：</w:t>
      </w:r>
      <w:r>
        <w:rPr>
          <w:rFonts w:hint="eastAsia" w:ascii="宋体" w:hAnsi="宋体"/>
          <w:szCs w:val="21"/>
        </w:rPr>
      </w:r>
      <w:r/>
    </w:p>
    <w:p>
      <w:pPr>
        <w:pStyle w:val="1058"/>
        <w:ind w:firstLine="420"/>
        <w:spacing w:line="400" w:lineRule="exact"/>
        <w:tabs>
          <w:tab w:val="left" w:pos="360" w:leader="none"/>
        </w:tabs>
        <w:rPr>
          <w:rFonts w:hint="eastAsia" w:ascii="宋体" w:hAnsi="宋体"/>
          <w:szCs w:val="21"/>
        </w:rPr>
      </w:pPr>
      <w:r>
        <w:rPr>
          <w:rFonts w:hint="eastAsia" w:ascii="宋体" w:hAnsi="宋体"/>
          <w:szCs w:val="21"/>
        </w:rPr>
      </w:r>
      <w:r/>
    </w:p>
    <w:p>
      <w:pPr>
        <w:pStyle w:val="1058"/>
        <w:ind w:firstLine="420"/>
        <w:spacing w:line="400" w:lineRule="exact"/>
        <w:tabs>
          <w:tab w:val="left" w:pos="360" w:leader="none"/>
        </w:tabs>
        <w:rPr>
          <w:rFonts w:hint="eastAsia" w:ascii="宋体" w:hAnsi="宋体"/>
          <w:szCs w:val="21"/>
        </w:rPr>
      </w:pPr>
      <w:r>
        <w:rPr>
          <w:rFonts w:hint="eastAsia" w:ascii="宋体" w:hAnsi="宋体"/>
          <w:szCs w:val="21"/>
        </w:rPr>
      </w:r>
      <w:r/>
    </w:p>
    <w:p>
      <w:pPr>
        <w:pStyle w:val="1058"/>
        <w:ind w:firstLine="420"/>
        <w:spacing w:line="400" w:lineRule="exact"/>
        <w:tabs>
          <w:tab w:val="left" w:pos="360" w:leader="none"/>
        </w:tabs>
        <w:rPr>
          <w:rFonts w:hint="eastAsia" w:ascii="宋体" w:hAnsi="宋体"/>
          <w:szCs w:val="21"/>
        </w:rPr>
      </w:pPr>
      <w:r>
        <w:rPr>
          <w:rFonts w:hint="eastAsia" w:ascii="宋体" w:hAnsi="宋体"/>
          <w:szCs w:val="21"/>
        </w:rPr>
      </w:r>
      <w:r/>
    </w:p>
    <w:p>
      <w:pPr>
        <w:pStyle w:val="1058"/>
        <w:ind w:firstLine="420"/>
        <w:spacing w:line="400" w:lineRule="exact"/>
        <w:tabs>
          <w:tab w:val="left" w:pos="360" w:leader="none"/>
        </w:tabs>
        <w:rPr>
          <w:rFonts w:hint="eastAsia" w:ascii="宋体" w:hAnsi="宋体"/>
          <w:szCs w:val="21"/>
        </w:rPr>
      </w:pPr>
      <w:r>
        <w:rPr>
          <w:rFonts w:hint="eastAsia" w:ascii="宋体" w:hAnsi="宋体"/>
          <w:szCs w:val="21"/>
        </w:rPr>
      </w:r>
      <w:r/>
    </w:p>
    <w:p>
      <w:pPr>
        <w:pStyle w:val="1061"/>
        <w:rPr>
          <w:rFonts w:hint="eastAsia" w:hAnsi="宋体"/>
          <w:sz w:val="21"/>
          <w:szCs w:val="21"/>
        </w:rPr>
      </w:pPr>
      <w:r>
        <w:rPr>
          <w:rFonts w:hint="eastAsia" w:hAnsi="宋体"/>
          <w:sz w:val="21"/>
          <w:szCs w:val="21"/>
        </w:rPr>
      </w:r>
      <w:r/>
    </w:p>
    <w:p>
      <w:pPr>
        <w:pStyle w:val="1058"/>
        <w:rPr>
          <w:rFonts w:hint="eastAsia" w:ascii="宋体" w:hAnsi="宋体"/>
          <w:szCs w:val="21"/>
        </w:rPr>
      </w:pPr>
      <w:r>
        <w:rPr>
          <w:rFonts w:hint="eastAsia" w:ascii="宋体" w:hAnsi="宋体"/>
          <w:szCs w:val="21"/>
        </w:rPr>
      </w:r>
      <w:r/>
    </w:p>
    <w:p>
      <w:pPr>
        <w:pStyle w:val="1058"/>
        <w:rPr>
          <w:rFonts w:hint="eastAsia" w:ascii="宋体" w:hAnsi="宋体"/>
          <w:szCs w:val="21"/>
        </w:rPr>
      </w:pPr>
      <w:r>
        <w:rPr>
          <w:rFonts w:hint="eastAsia" w:ascii="宋体" w:hAnsi="宋体"/>
          <w:szCs w:val="21"/>
        </w:rPr>
      </w:r>
      <w:r/>
    </w:p>
    <w:p>
      <w:pPr>
        <w:pStyle w:val="1058"/>
        <w:jc w:val="center"/>
        <w:spacing w:line="360" w:lineRule="exact"/>
        <w:rPr>
          <w:rFonts w:hint="eastAsia" w:ascii="宋体" w:hAnsi="宋体" w:cs="宋体"/>
          <w:b/>
          <w:sz w:val="28"/>
          <w:szCs w:val="28"/>
        </w:rPr>
      </w:pPr>
      <w:r>
        <w:rPr>
          <w:rFonts w:hint="eastAsia" w:ascii="宋体" w:hAnsi="宋体" w:cs="宋体"/>
          <w:b/>
          <w:sz w:val="28"/>
          <w:szCs w:val="28"/>
        </w:rPr>
        <w:t xml:space="preserve">授权委托书</w:t>
      </w:r>
      <w:r>
        <w:rPr>
          <w:rFonts w:hint="eastAsia" w:ascii="宋体" w:hAnsi="宋体" w:cs="宋体"/>
          <w:b/>
          <w:sz w:val="28"/>
          <w:szCs w:val="28"/>
        </w:rPr>
      </w:r>
      <w:r/>
    </w:p>
    <w:p>
      <w:pPr>
        <w:pStyle w:val="1058"/>
        <w:ind w:left="1260"/>
        <w:rPr>
          <w:rFonts w:hint="eastAsia" w:ascii="宋体" w:hAnsi="宋体" w:cs="宋体"/>
        </w:rPr>
      </w:pPr>
      <w:r>
        <w:rPr>
          <w:rFonts w:hint="eastAsia" w:ascii="宋体" w:hAnsi="宋体" w:cs="宋体"/>
        </w:rPr>
      </w:r>
      <w:r/>
    </w:p>
    <w:p>
      <w:pPr>
        <w:pStyle w:val="1058"/>
        <w:ind w:firstLine="451"/>
        <w:spacing w:line="480" w:lineRule="exact"/>
        <w:rPr>
          <w:rFonts w:hint="eastAsia" w:ascii="宋体" w:hAnsi="宋体" w:cs="宋体"/>
          <w:szCs w:val="21"/>
        </w:rPr>
      </w:pPr>
      <w:r>
        <w:rPr>
          <w:rFonts w:hint="eastAsia" w:ascii="宋体" w:hAnsi="宋体" w:cs="宋体"/>
          <w:szCs w:val="21"/>
        </w:rPr>
        <w:t xml:space="preserve">本授权委托书声明：本人 </w:t>
      </w:r>
      <w:r>
        <w:rPr>
          <w:rFonts w:hint="eastAsia" w:ascii="宋体" w:hAnsi="宋体" w:cs="宋体"/>
          <w:szCs w:val="21"/>
          <w:u w:val="single"/>
        </w:rPr>
        <w:t xml:space="preserve">  （法定代表人姓名）   </w:t>
      </w:r>
      <w:r>
        <w:rPr>
          <w:rFonts w:hint="eastAsia" w:ascii="宋体" w:hAnsi="宋体" w:cs="宋体"/>
          <w:szCs w:val="21"/>
        </w:rPr>
        <w:t xml:space="preserve">系</w:t>
      </w:r>
      <w:r>
        <w:rPr>
          <w:rFonts w:hint="eastAsia" w:ascii="宋体" w:hAnsi="宋体" w:cs="宋体"/>
          <w:szCs w:val="21"/>
          <w:u w:val="single"/>
        </w:rPr>
        <w:t xml:space="preserve">    （供应商名称）      </w:t>
      </w:r>
      <w:r>
        <w:rPr>
          <w:rFonts w:hint="eastAsia" w:ascii="宋体" w:hAnsi="宋体" w:cs="宋体"/>
          <w:szCs w:val="21"/>
        </w:rPr>
        <w:t xml:space="preserve">的法定代表人，现授权委托</w:t>
      </w:r>
      <w:r>
        <w:rPr>
          <w:rFonts w:hint="eastAsia" w:ascii="宋体" w:hAnsi="宋体" w:cs="宋体"/>
          <w:szCs w:val="21"/>
          <w:u w:val="single"/>
        </w:rPr>
        <w:t xml:space="preserve">   （被授权人的姓名）    </w:t>
      </w:r>
      <w:r>
        <w:rPr>
          <w:rFonts w:hint="eastAsia" w:ascii="宋体" w:hAnsi="宋体" w:cs="宋体"/>
          <w:szCs w:val="21"/>
        </w:rPr>
        <w:t xml:space="preserve">为本次投标中我单位的合法代理人，全权负责参加本次采购项目的谈判、签订合约以及与之相关的各项工作。本单位对被授权人的签名负全部责任。</w:t>
      </w:r>
      <w:r>
        <w:rPr>
          <w:rFonts w:hint="eastAsia" w:ascii="宋体" w:hAnsi="宋体" w:cs="宋体"/>
          <w:szCs w:val="21"/>
        </w:rPr>
      </w:r>
      <w:r/>
    </w:p>
    <w:p>
      <w:pPr>
        <w:pStyle w:val="1058"/>
        <w:ind w:firstLine="397"/>
        <w:spacing w:line="480" w:lineRule="exact"/>
        <w:rPr>
          <w:rFonts w:hint="eastAsia" w:ascii="宋体" w:hAnsi="宋体" w:cs="宋体"/>
          <w:szCs w:val="21"/>
        </w:rPr>
      </w:pPr>
      <w:r>
        <w:rPr>
          <w:rFonts w:hint="eastAsia" w:ascii="宋体" w:hAnsi="宋体" w:cs="宋体"/>
          <w:szCs w:val="21"/>
        </w:rPr>
        <w:t xml:space="preserve">本授权书于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日起签字生效，特此声明。</w:t>
      </w:r>
      <w:r>
        <w:rPr>
          <w:rFonts w:hint="eastAsia" w:ascii="宋体" w:hAnsi="宋体" w:cs="宋体"/>
          <w:szCs w:val="21"/>
        </w:rPr>
      </w:r>
      <w:r/>
    </w:p>
    <w:p>
      <w:pPr>
        <w:pStyle w:val="1058"/>
        <w:ind w:firstLine="397"/>
        <w:spacing w:line="480" w:lineRule="exact"/>
        <w:rPr>
          <w:rFonts w:hint="eastAsia" w:ascii="宋体" w:hAnsi="宋体" w:cs="宋体"/>
          <w:szCs w:val="21"/>
        </w:rPr>
      </w:pPr>
      <w:r>
        <w:rPr>
          <w:rFonts w:hint="eastAsia" w:ascii="宋体" w:hAnsi="宋体" w:cs="宋体"/>
          <w:szCs w:val="21"/>
        </w:rPr>
        <w:t xml:space="preserve">被授权人情况如下（必填）：</w:t>
      </w:r>
      <w:r>
        <w:rPr>
          <w:rFonts w:hint="eastAsia" w:ascii="宋体" w:hAnsi="宋体" w:cs="宋体"/>
          <w:szCs w:val="21"/>
        </w:rPr>
      </w:r>
      <w:r/>
    </w:p>
    <w:p>
      <w:pPr>
        <w:pStyle w:val="1058"/>
        <w:ind w:firstLine="397"/>
        <w:spacing w:line="480" w:lineRule="exact"/>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；联系电话：</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1058"/>
        <w:ind w:firstLine="397"/>
        <w:spacing w:line="480" w:lineRule="exact"/>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1058"/>
        <w:ind w:firstLine="397"/>
        <w:spacing w:line="480" w:lineRule="exact"/>
        <w:rPr>
          <w:rFonts w:hint="eastAsia" w:ascii="宋体" w:hAnsi="宋体" w:cs="宋体"/>
          <w:szCs w:val="21"/>
        </w:rPr>
      </w:pPr>
      <w:r>
        <w:rPr>
          <w:rFonts w:hint="eastAsia" w:ascii="宋体" w:hAnsi="宋体" w:cs="宋体"/>
          <w:b/>
          <w:bCs/>
          <w:szCs w:val="21"/>
        </w:rPr>
        <w:t xml:space="preserve">被授权人签字</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1061"/>
        <w:rPr>
          <w:rFonts w:hint="eastAsia" w:hAnsi="宋体"/>
          <w:sz w:val="21"/>
          <w:szCs w:val="21"/>
        </w:rPr>
      </w:pPr>
      <w:r>
        <w:rPr>
          <w:rFonts w:hint="eastAsia" w:hAnsi="宋体"/>
          <w:sz w:val="21"/>
          <w:szCs w:val="21"/>
        </w:rPr>
      </w:r>
      <w:r/>
    </w:p>
    <w:p>
      <w:pPr>
        <w:pStyle w:val="1058"/>
        <w:rPr>
          <w:rFonts w:hint="eastAsia" w:ascii="宋体" w:hAnsi="宋体"/>
          <w:szCs w:val="21"/>
        </w:rPr>
      </w:pPr>
      <w:r>
        <w:rPr>
          <w:rFonts w:hint="eastAsia" w:ascii="宋体" w:hAnsi="宋体"/>
          <w:szCs w:val="21"/>
        </w:rPr>
      </w:r>
      <w:r/>
    </w:p>
    <w:p>
      <w:pPr>
        <w:pStyle w:val="1058"/>
        <w:spacing w:line="400" w:lineRule="exact"/>
        <w:tabs>
          <w:tab w:val="left" w:pos="360" w:leader="none"/>
        </w:tabs>
        <w:rPr>
          <w:rFonts w:ascii="宋体" w:hAnsi="宋体"/>
          <w:szCs w:val="21"/>
        </w:rPr>
      </w:pPr>
      <w:r>
        <w:rPr>
          <w:rFonts w:hint="eastAsia" w:ascii="宋体" w:hAnsi="宋体" w:cs="宋体"/>
          <w:szCs w:val="21"/>
        </w:rPr>
        <w:t xml:space="preserve">供应商名称</w:t>
      </w:r>
      <w:r>
        <w:rPr>
          <w:rFonts w:hint="eastAsia" w:ascii="宋体" w:hAnsi="宋体"/>
          <w:szCs w:val="21"/>
        </w:rPr>
        <w:t xml:space="preserve">：</w:t>
      </w:r>
      <w:r>
        <w:rPr>
          <w:rFonts w:hint="eastAsia" w:ascii="宋体" w:hAnsi="宋体"/>
          <w:szCs w:val="21"/>
          <w:u w:val="single"/>
        </w:rPr>
        <w:t xml:space="preserve">（加盖</w:t>
      </w:r>
      <w:r>
        <w:rPr>
          <w:rFonts w:ascii="宋体" w:hAnsi="宋体"/>
          <w:szCs w:val="21"/>
          <w:u w:val="single"/>
        </w:rPr>
        <w:t xml:space="preserve">CA</w:t>
      </w:r>
      <w:r>
        <w:rPr>
          <w:rFonts w:hint="eastAsia" w:ascii="宋体" w:hAnsi="宋体"/>
          <w:szCs w:val="21"/>
          <w:u w:val="single"/>
        </w:rPr>
        <w:t xml:space="preserve">电子公章）</w:t>
      </w:r>
      <w:r>
        <w:rPr>
          <w:rFonts w:ascii="宋体" w:hAnsi="宋体"/>
          <w:szCs w:val="21"/>
        </w:rPr>
      </w:r>
      <w:r/>
    </w:p>
    <w:p>
      <w:pPr>
        <w:pStyle w:val="1058"/>
        <w:spacing w:line="400" w:lineRule="exact"/>
        <w:tabs>
          <w:tab w:val="left" w:pos="360" w:leader="none"/>
        </w:tabs>
        <w:rPr>
          <w:rFonts w:ascii="宋体" w:hAnsi="宋体"/>
          <w:szCs w:val="21"/>
          <w:u w:val="single"/>
        </w:rPr>
      </w:pPr>
      <w:r>
        <w:rPr>
          <w:rFonts w:hint="eastAsia" w:ascii="宋体" w:hAnsi="宋体"/>
          <w:szCs w:val="21"/>
        </w:rPr>
        <w:t xml:space="preserve">单位地址：</w:t>
      </w:r>
      <w:r>
        <w:rPr>
          <w:rFonts w:ascii="宋体" w:hAnsi="宋体"/>
          <w:szCs w:val="21"/>
          <w:u w:val="single"/>
        </w:rPr>
        <w:t xml:space="preserve">                     </w:t>
      </w:r>
      <w:r>
        <w:rPr>
          <w:rFonts w:ascii="宋体" w:hAnsi="宋体"/>
          <w:szCs w:val="21"/>
          <w:u w:val="single"/>
        </w:rPr>
      </w:r>
      <w:r/>
    </w:p>
    <w:p>
      <w:pPr>
        <w:pStyle w:val="1058"/>
        <w:spacing w:line="400" w:lineRule="exact"/>
        <w:tabs>
          <w:tab w:val="left" w:pos="360" w:leader="none"/>
        </w:tabs>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058"/>
        <w:rPr>
          <w:rFonts w:hint="eastAsia" w:ascii="宋体" w:hAnsi="宋体"/>
          <w:szCs w:val="21"/>
        </w:rPr>
      </w:pPr>
      <w:r>
        <w:rPr>
          <w:rFonts w:hint="eastAsia" w:ascii="宋体" w:hAnsi="宋体"/>
          <w:szCs w:val="21"/>
        </w:rPr>
      </w:r>
      <w:r/>
    </w:p>
    <w:p>
      <w:pPr>
        <w:pStyle w:val="1058"/>
        <w:spacing w:line="360" w:lineRule="auto"/>
        <w:rPr>
          <w:rFonts w:hint="eastAsia" w:ascii="宋体" w:hAnsi="宋体" w:cs="宋体"/>
          <w:szCs w:val="21"/>
        </w:rPr>
      </w:pPr>
      <w:r>
        <w:rPr>
          <w:rFonts w:hint="eastAsia" w:ascii="宋体" w:hAnsi="宋体" w:cs="宋体"/>
          <w:szCs w:val="21"/>
        </w:rPr>
        <w:t xml:space="preserve">被授权人身份证复印件：</w:t>
      </w:r>
      <w:r>
        <w:rPr>
          <w:rFonts w:hint="eastAsia" w:ascii="宋体" w:hAnsi="宋体" w:cs="宋体"/>
          <w:szCs w:val="21"/>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58"/>
              <w:spacing w:line="360" w:lineRule="auto"/>
              <w:rPr>
                <w:rFonts w:hint="eastAsia" w:ascii="宋体" w:hAnsi="宋体" w:cs="宋体"/>
                <w:szCs w:val="21"/>
              </w:rPr>
            </w:pPr>
            <w:r>
              <w:rPr>
                <w:rFonts w:hint="eastAsia" w:ascii="宋体" w:hAnsi="宋体" w:cs="宋体"/>
                <w:szCs w:val="21"/>
              </w:rPr>
            </w:r>
            <w:r/>
          </w:p>
          <w:p>
            <w:pPr>
              <w:pStyle w:val="1058"/>
              <w:spacing w:line="360" w:lineRule="auto"/>
              <w:rPr>
                <w:rFonts w:hint="eastAsia" w:ascii="宋体" w:hAnsi="宋体" w:cs="宋体"/>
                <w:szCs w:val="21"/>
              </w:rPr>
            </w:pPr>
            <w:r>
              <w:rPr>
                <w:rFonts w:hint="eastAsia" w:ascii="宋体" w:hAnsi="宋体" w:cs="宋体"/>
                <w:szCs w:val="21"/>
              </w:rPr>
            </w:r>
            <w:r/>
          </w:p>
          <w:p>
            <w:pPr>
              <w:pStyle w:val="1058"/>
              <w:spacing w:line="360" w:lineRule="auto"/>
              <w:rPr>
                <w:rFonts w:hint="eastAsia" w:ascii="宋体" w:hAnsi="宋体" w:cs="宋体"/>
                <w:szCs w:val="21"/>
              </w:rPr>
            </w:pPr>
            <w:r>
              <w:rPr>
                <w:rFonts w:hint="eastAsia" w:ascii="宋体" w:hAnsi="宋体" w:cs="宋体"/>
                <w:szCs w:val="21"/>
              </w:rPr>
            </w:r>
            <w:r/>
          </w:p>
          <w:p>
            <w:pPr>
              <w:pStyle w:val="1058"/>
              <w:spacing w:line="360" w:lineRule="auto"/>
              <w:rPr>
                <w:rFonts w:hint="eastAsia" w:ascii="宋体" w:hAnsi="宋体" w:cs="宋体"/>
                <w:szCs w:val="21"/>
              </w:rPr>
            </w:pPr>
            <w:r>
              <w:rPr>
                <w:rFonts w:hint="eastAsia" w:ascii="宋体" w:hAnsi="宋体" w:cs="宋体"/>
                <w:szCs w:val="21"/>
              </w:rPr>
            </w:r>
            <w:r/>
          </w:p>
          <w:p>
            <w:pPr>
              <w:pStyle w:val="1058"/>
              <w:spacing w:line="360" w:lineRule="auto"/>
              <w:rPr>
                <w:rFonts w:hint="eastAsia" w:ascii="宋体" w:hAnsi="宋体" w:cs="宋体"/>
                <w:szCs w:val="21"/>
              </w:rPr>
            </w:pPr>
            <w:r>
              <w:rPr>
                <w:rFonts w:hint="eastAsia" w:ascii="宋体" w:hAnsi="宋体" w:cs="宋体"/>
                <w:szCs w:val="21"/>
              </w:rPr>
            </w:r>
            <w:r/>
          </w:p>
        </w:tc>
        <w:tc>
          <w:tcPr>
            <w:tcW w:w="4536" w:type="dxa"/>
            <w:vAlign w:val="top"/>
            <w:textDirection w:val="lrTb"/>
            <w:noWrap w:val="false"/>
          </w:tcPr>
          <w:p>
            <w:pPr>
              <w:pStyle w:val="1058"/>
              <w:spacing w:line="360" w:lineRule="auto"/>
              <w:rPr>
                <w:rFonts w:hint="eastAsia" w:ascii="宋体" w:hAnsi="宋体" w:cs="宋体"/>
                <w:szCs w:val="21"/>
              </w:rPr>
            </w:pPr>
            <w:r>
              <w:rPr>
                <w:rFonts w:hint="eastAsia" w:ascii="宋体" w:hAnsi="宋体" w:cs="宋体"/>
                <w:szCs w:val="21"/>
              </w:rPr>
            </w:r>
            <w:r/>
          </w:p>
          <w:p>
            <w:pPr>
              <w:pStyle w:val="1058"/>
              <w:spacing w:line="360" w:lineRule="auto"/>
              <w:rPr>
                <w:rFonts w:hint="eastAsia" w:ascii="宋体" w:hAnsi="宋体" w:cs="宋体"/>
                <w:szCs w:val="21"/>
              </w:rPr>
            </w:pPr>
            <w:r>
              <w:rPr>
                <w:rFonts w:hint="eastAsia" w:ascii="宋体" w:hAnsi="宋体" w:cs="宋体"/>
                <w:szCs w:val="21"/>
              </w:rPr>
            </w:r>
            <w:r/>
          </w:p>
          <w:p>
            <w:pPr>
              <w:pStyle w:val="1058"/>
              <w:spacing w:line="360" w:lineRule="auto"/>
              <w:rPr>
                <w:rFonts w:hint="eastAsia" w:ascii="宋体" w:hAnsi="宋体" w:cs="宋体"/>
                <w:szCs w:val="21"/>
              </w:rPr>
            </w:pPr>
            <w:r>
              <w:rPr>
                <w:rFonts w:hint="eastAsia" w:ascii="宋体" w:hAnsi="宋体" w:cs="宋体"/>
                <w:szCs w:val="21"/>
              </w:rPr>
            </w:r>
            <w:r/>
          </w:p>
        </w:tc>
      </w:tr>
    </w:tbl>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jc w:val="center"/>
        <w:spacing w:line="360" w:lineRule="auto"/>
        <w:rPr>
          <w:rFonts w:hint="eastAsia" w:ascii="宋体" w:hAnsi="宋体" w:cs="宋体"/>
          <w:b/>
          <w:bCs/>
          <w:sz w:val="32"/>
          <w:szCs w:val="32"/>
        </w:rPr>
        <w:outlineLvl w:val="2"/>
      </w:pPr>
      <w:r>
        <w:rPr>
          <w:rFonts w:hint="eastAsia" w:ascii="宋体" w:hAnsi="宋体" w:cs="宋体"/>
          <w:b/>
          <w:bCs/>
          <w:sz w:val="32"/>
          <w:szCs w:val="32"/>
          <w:lang w:val="en-US" w:eastAsia="zh-CN"/>
        </w:rPr>
        <w:t xml:space="preserve">八</w:t>
      </w:r>
      <w:r>
        <w:rPr>
          <w:rFonts w:hint="eastAsia" w:ascii="宋体" w:hAnsi="宋体" w:cs="宋体"/>
          <w:b/>
          <w:bCs/>
          <w:sz w:val="32"/>
          <w:szCs w:val="32"/>
        </w:rPr>
        <w:t xml:space="preserve">、资格承诺声明函（实质性格式）</w:t>
      </w:r>
      <w:r>
        <w:rPr>
          <w:rFonts w:hint="eastAsia" w:ascii="宋体" w:hAnsi="宋体" w:cs="宋体"/>
          <w:b/>
          <w:bCs/>
          <w:sz w:val="32"/>
          <w:szCs w:val="32"/>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440" w:lineRule="exact"/>
        <w:rPr>
          <w:rFonts w:ascii="宋体" w:hAnsi="宋体" w:cs="楷体"/>
          <w:szCs w:val="21"/>
        </w:rPr>
      </w:pPr>
      <w:r>
        <w:rPr>
          <w:rFonts w:hint="eastAsia" w:ascii="宋体" w:hAnsi="宋体" w:cs="楷体"/>
          <w:szCs w:val="21"/>
        </w:rPr>
        <w:t xml:space="preserve">致本项目采购单位及</w:t>
      </w:r>
      <w:r>
        <w:rPr>
          <w:rFonts w:hint="eastAsia" w:ascii="宋体" w:hAnsi="宋体" w:cs="楷体"/>
          <w:szCs w:val="21"/>
          <w:lang w:eastAsia="zh-CN"/>
        </w:rPr>
        <w:t xml:space="preserve">江苏恒卓工程管理咨询有限公司</w:t>
      </w:r>
      <w:r>
        <w:rPr>
          <w:rFonts w:hint="eastAsia" w:ascii="宋体" w:hAnsi="宋体" w:cs="楷体"/>
          <w:szCs w:val="21"/>
        </w:rPr>
        <w:t xml:space="preserve">：</w:t>
      </w:r>
      <w:r>
        <w:rPr>
          <w:rFonts w:ascii="宋体" w:hAnsi="宋体" w:cs="楷体"/>
          <w:szCs w:val="21"/>
        </w:rPr>
      </w:r>
      <w:r/>
    </w:p>
    <w:p>
      <w:pPr>
        <w:pStyle w:val="1058"/>
        <w:ind w:firstLine="420"/>
        <w:spacing w:line="440" w:lineRule="exact"/>
        <w:rPr>
          <w:rFonts w:ascii="宋体" w:hAnsi="宋体" w:cs="楷体"/>
          <w:szCs w:val="21"/>
        </w:rPr>
      </w:pPr>
      <w:r>
        <w:rPr>
          <w:rFonts w:hint="eastAsia" w:ascii="宋体" w:hAnsi="宋体" w:cs="楷体"/>
          <w:szCs w:val="21"/>
        </w:rPr>
        <w:t xml:space="preserve">按照《中华人民共和国政府采购法》第二十二条及磋商文件的规定，我单位郑重声明如下：</w:t>
      </w:r>
      <w:r>
        <w:rPr>
          <w:rFonts w:ascii="宋体" w:hAnsi="宋体" w:cs="楷体"/>
          <w:szCs w:val="21"/>
        </w:rPr>
      </w:r>
      <w:r/>
    </w:p>
    <w:p>
      <w:pPr>
        <w:pStyle w:val="1058"/>
        <w:ind w:firstLine="420"/>
        <w:spacing w:line="440" w:lineRule="exact"/>
        <w:rPr>
          <w:rFonts w:ascii="宋体" w:hAnsi="宋体" w:cs="楷体"/>
          <w:szCs w:val="21"/>
        </w:rPr>
      </w:pPr>
      <w:r>
        <w:rPr>
          <w:rFonts w:hint="eastAsia" w:ascii="宋体" w:hAnsi="宋体" w:cs="楷体"/>
          <w:szCs w:val="21"/>
        </w:rPr>
        <w:t xml:space="preserve">一、我单位全称为</w:t>
      </w:r>
      <w:r>
        <w:rPr>
          <w:rFonts w:ascii="宋体" w:hAnsi="宋体" w:cs="楷体"/>
          <w:szCs w:val="21"/>
          <w:u w:val="single"/>
        </w:rPr>
        <w:t xml:space="preserve">                      </w:t>
      </w:r>
      <w:r>
        <w:rPr>
          <w:rFonts w:hint="eastAsia" w:ascii="宋体" w:hAnsi="宋体" w:cs="楷体"/>
          <w:szCs w:val="21"/>
        </w:rPr>
        <w:t xml:space="preserve">，注册地点为</w:t>
      </w:r>
      <w:r>
        <w:rPr>
          <w:rFonts w:ascii="宋体" w:hAnsi="宋体" w:cs="楷体"/>
          <w:szCs w:val="21"/>
          <w:u w:val="single"/>
        </w:rPr>
        <w:t xml:space="preserve">                   </w:t>
      </w:r>
      <w:r>
        <w:rPr>
          <w:rFonts w:hint="eastAsia" w:ascii="宋体" w:hAnsi="宋体" w:cs="楷体"/>
          <w:szCs w:val="21"/>
        </w:rPr>
        <w:t xml:space="preserve">，统一社会信用代码为</w:t>
      </w:r>
      <w:r>
        <w:rPr>
          <w:rFonts w:ascii="宋体" w:hAnsi="宋体" w:cs="楷体"/>
          <w:szCs w:val="21"/>
          <w:u w:val="single"/>
        </w:rPr>
        <w:t xml:space="preserve">                   </w:t>
      </w:r>
      <w:r>
        <w:rPr>
          <w:rFonts w:hint="eastAsia" w:ascii="宋体" w:hAnsi="宋体" w:cs="楷体"/>
          <w:szCs w:val="21"/>
        </w:rPr>
        <w:t xml:space="preserve">，法定代表人（单位负责人）为</w:t>
      </w:r>
      <w:r>
        <w:rPr>
          <w:rFonts w:ascii="宋体" w:hAnsi="宋体" w:cs="楷体"/>
          <w:szCs w:val="21"/>
          <w:u w:val="single"/>
        </w:rPr>
        <w:t xml:space="preserve">                    </w:t>
      </w:r>
      <w:r>
        <w:rPr>
          <w:rFonts w:hint="eastAsia" w:ascii="宋体" w:hAnsi="宋体" w:cs="楷体"/>
          <w:szCs w:val="21"/>
        </w:rPr>
        <w:t xml:space="preserve">。</w:t>
      </w:r>
      <w:r>
        <w:rPr>
          <w:rFonts w:ascii="宋体" w:hAnsi="宋体" w:cs="楷体"/>
          <w:szCs w:val="21"/>
        </w:rPr>
        <w:t xml:space="preserve">        </w:t>
      </w:r>
      <w:r>
        <w:rPr>
          <w:rFonts w:ascii="宋体" w:hAnsi="宋体" w:cs="楷体"/>
          <w:szCs w:val="21"/>
        </w:rPr>
      </w:r>
      <w:r/>
    </w:p>
    <w:p>
      <w:pPr>
        <w:pStyle w:val="1058"/>
        <w:ind w:firstLine="420"/>
        <w:spacing w:line="440" w:lineRule="exact"/>
        <w:rPr>
          <w:rFonts w:ascii="宋体" w:hAnsi="宋体" w:cs="楷体"/>
          <w:szCs w:val="21"/>
        </w:rPr>
      </w:pPr>
      <w:r>
        <w:rPr>
          <w:rFonts w:hint="eastAsia" w:ascii="宋体" w:hAnsi="宋体" w:cs="楷体"/>
          <w:szCs w:val="21"/>
        </w:rPr>
        <w:t xml:space="preserve">二、我单位具有独立承担民事责任的能力。</w:t>
      </w:r>
      <w:r>
        <w:rPr>
          <w:rFonts w:ascii="宋体" w:hAnsi="宋体" w:cs="楷体"/>
          <w:szCs w:val="21"/>
        </w:rPr>
      </w:r>
      <w:r/>
    </w:p>
    <w:p>
      <w:pPr>
        <w:pStyle w:val="1058"/>
        <w:ind w:firstLine="420"/>
        <w:spacing w:line="440" w:lineRule="exact"/>
        <w:rPr>
          <w:rFonts w:ascii="宋体" w:hAnsi="宋体" w:cs="楷体"/>
          <w:szCs w:val="21"/>
        </w:rPr>
      </w:pPr>
      <w:r>
        <w:rPr>
          <w:rFonts w:hint="eastAsia" w:ascii="宋体" w:hAnsi="宋体" w:cs="楷体"/>
          <w:szCs w:val="21"/>
        </w:rPr>
        <w:t xml:space="preserve">三、我单位具有良好的商业信誉和健全的财务会计制度。</w:t>
      </w:r>
      <w:r>
        <w:rPr>
          <w:rFonts w:ascii="宋体" w:hAnsi="宋体" w:cs="楷体"/>
          <w:szCs w:val="21"/>
        </w:rPr>
      </w:r>
      <w:r/>
    </w:p>
    <w:p>
      <w:pPr>
        <w:pStyle w:val="1058"/>
        <w:ind w:firstLine="420"/>
        <w:spacing w:line="440" w:lineRule="exact"/>
        <w:rPr>
          <w:rFonts w:ascii="宋体" w:hAnsi="宋体" w:cs="楷体"/>
          <w:szCs w:val="21"/>
        </w:rPr>
      </w:pPr>
      <w:r>
        <w:rPr>
          <w:rFonts w:hint="eastAsia" w:ascii="宋体" w:hAnsi="宋体" w:cs="楷体"/>
          <w:szCs w:val="21"/>
        </w:rPr>
        <w:t xml:space="preserve">四、我单位具有履行合同所必需的设备和专业技术能力。</w:t>
      </w:r>
      <w:r>
        <w:rPr>
          <w:rFonts w:ascii="宋体" w:hAnsi="宋体" w:cs="楷体"/>
          <w:szCs w:val="21"/>
        </w:rPr>
      </w:r>
      <w:r/>
    </w:p>
    <w:p>
      <w:pPr>
        <w:pStyle w:val="1058"/>
        <w:ind w:firstLine="420"/>
        <w:spacing w:line="440" w:lineRule="exact"/>
        <w:rPr>
          <w:rFonts w:ascii="宋体" w:hAnsi="宋体" w:cs="楷体"/>
          <w:szCs w:val="21"/>
        </w:rPr>
      </w:pPr>
      <w:r>
        <w:rPr>
          <w:rFonts w:hint="eastAsia" w:ascii="宋体" w:hAnsi="宋体" w:cs="楷体"/>
          <w:szCs w:val="21"/>
        </w:rPr>
        <w:t xml:space="preserve">五、我单位有依法缴纳税收和社会保障资金的良好记录。</w:t>
      </w:r>
      <w:r>
        <w:rPr>
          <w:rFonts w:ascii="宋体" w:hAnsi="宋体" w:cs="楷体"/>
          <w:szCs w:val="21"/>
        </w:rPr>
      </w:r>
      <w:r/>
    </w:p>
    <w:p>
      <w:pPr>
        <w:pStyle w:val="1058"/>
        <w:ind w:firstLine="420"/>
        <w:spacing w:line="440" w:lineRule="exact"/>
        <w:rPr>
          <w:rFonts w:ascii="宋体" w:hAnsi="宋体" w:cs="楷体"/>
          <w:szCs w:val="21"/>
        </w:rPr>
      </w:pPr>
      <w:r>
        <w:rPr>
          <w:rFonts w:hint="eastAsia" w:ascii="宋体" w:hAnsi="宋体" w:cs="楷体"/>
          <w:szCs w:val="21"/>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Cs w:val="21"/>
        </w:rPr>
      </w:r>
      <w:r/>
    </w:p>
    <w:p>
      <w:pPr>
        <w:pStyle w:val="1058"/>
        <w:ind w:firstLine="420"/>
        <w:spacing w:line="440" w:lineRule="exact"/>
        <w:rPr>
          <w:rFonts w:ascii="宋体" w:hAnsi="宋体" w:cs="楷体"/>
          <w:szCs w:val="21"/>
        </w:rPr>
      </w:pPr>
      <w:r>
        <w:rPr>
          <w:rFonts w:hint="eastAsia" w:ascii="宋体" w:hAnsi="宋体" w:cs="楷体"/>
          <w:szCs w:val="21"/>
        </w:rPr>
        <w:t xml:space="preserve">七、我单位具备法律、行政法规规定的其他条件。</w:t>
      </w:r>
      <w:r>
        <w:rPr>
          <w:rFonts w:ascii="宋体" w:hAnsi="宋体" w:cs="楷体"/>
          <w:szCs w:val="21"/>
        </w:rPr>
      </w:r>
      <w:r/>
    </w:p>
    <w:p>
      <w:pPr>
        <w:pStyle w:val="1058"/>
        <w:ind w:firstLine="420"/>
        <w:spacing w:line="440" w:lineRule="exact"/>
        <w:rPr>
          <w:rFonts w:ascii="宋体" w:hAnsi="宋体" w:cs="楷体"/>
          <w:szCs w:val="21"/>
        </w:rPr>
      </w:pPr>
      <w:r>
        <w:rPr>
          <w:rFonts w:hint="eastAsia" w:ascii="宋体" w:hAnsi="宋体" w:cs="楷体"/>
          <w:szCs w:val="21"/>
        </w:rPr>
        <w:t xml:space="preserve">我单位保证上述声明的事项都是真实的，如有虚假，我单位愿意承担相应的法律责任，并承担因此所造成的一切损失。</w:t>
      </w:r>
      <w:r>
        <w:rPr>
          <w:rFonts w:ascii="宋体" w:hAnsi="宋体" w:cs="楷体"/>
          <w:szCs w:val="21"/>
        </w:rPr>
      </w:r>
      <w:r/>
    </w:p>
    <w:p>
      <w:pPr>
        <w:pStyle w:val="1058"/>
        <w:ind w:firstLine="420"/>
        <w:spacing w:line="440" w:lineRule="exact"/>
        <w:rPr>
          <w:rFonts w:ascii="宋体" w:hAnsi="宋体" w:cs="楷体"/>
          <w:szCs w:val="21"/>
        </w:rPr>
      </w:pPr>
      <w:r>
        <w:rPr>
          <w:rFonts w:ascii="宋体" w:hAnsi="宋体" w:cs="楷体"/>
          <w:szCs w:val="21"/>
        </w:rPr>
      </w:r>
      <w:r/>
    </w:p>
    <w:p>
      <w:pPr>
        <w:pStyle w:val="1091"/>
        <w:spacing w:before="0" w:line="440" w:lineRule="exact"/>
        <w:tabs>
          <w:tab w:val="left" w:pos="567" w:leader="none"/>
        </w:tabs>
        <w:rPr>
          <w:rFonts w:cs="楷体"/>
          <w:sz w:val="21"/>
          <w:szCs w:val="21"/>
        </w:rPr>
      </w:pPr>
      <w:r/>
      <w:bookmarkStart w:id="114" w:name="_Hlk149916533"/>
      <w:r>
        <w:rPr>
          <w:rFonts w:hint="eastAsia"/>
          <w:bCs/>
          <w:sz w:val="21"/>
          <w:szCs w:val="21"/>
        </w:rPr>
        <w:t xml:space="preserve">供应商名称：</w:t>
      </w:r>
      <w:r>
        <w:rPr>
          <w:rFonts w:hint="eastAsia" w:cs="楷体"/>
          <w:sz w:val="21"/>
          <w:szCs w:val="21"/>
        </w:rPr>
        <w:t xml:space="preserve">（加盖CA电子公章）</w:t>
      </w:r>
      <w:r>
        <w:rPr>
          <w:rFonts w:cs="楷体"/>
          <w:sz w:val="21"/>
          <w:szCs w:val="21"/>
        </w:rPr>
      </w:r>
      <w:r/>
    </w:p>
    <w:p>
      <w:pPr>
        <w:pStyle w:val="1058"/>
        <w:spacing w:line="440" w:lineRule="exact"/>
        <w:rPr>
          <w:rFonts w:hint="eastAsia" w:ascii="宋体" w:hAnsi="宋体" w:cs="楷体"/>
          <w:szCs w:val="21"/>
        </w:rPr>
      </w:pPr>
      <w:r/>
      <w:bookmarkEnd w:id="114"/>
      <w:r>
        <w:rPr>
          <w:rFonts w:hint="eastAsia" w:ascii="宋体" w:hAnsi="宋体" w:cs="楷体"/>
          <w:szCs w:val="21"/>
        </w:rPr>
        <w:t xml:space="preserve">法定代表人（负责人）：</w:t>
      </w:r>
      <w:r>
        <w:rPr>
          <w:rFonts w:hint="eastAsia" w:ascii="宋体" w:hAnsi="宋体" w:cs="楷体"/>
          <w:szCs w:val="21"/>
        </w:rPr>
      </w:r>
      <w:r/>
    </w:p>
    <w:p>
      <w:pPr>
        <w:pStyle w:val="1058"/>
        <w:spacing w:line="440" w:lineRule="exact"/>
        <w:rPr>
          <w:rFonts w:hint="eastAsia" w:ascii="宋体" w:hAnsi="宋体" w:cs="宋体"/>
          <w:b/>
          <w:bCs/>
          <w:szCs w:val="21"/>
        </w:rPr>
        <w:outlineLvl w:val="2"/>
      </w:pPr>
      <w:r>
        <w:rPr>
          <w:rFonts w:hint="eastAsia" w:ascii="宋体" w:hAnsi="宋体" w:cs="楷体"/>
          <w:szCs w:val="21"/>
        </w:rPr>
        <w:t xml:space="preserve">日期：</w:t>
      </w:r>
      <w:r>
        <w:rPr>
          <w:rFonts w:ascii="宋体" w:hAnsi="宋体" w:cs="楷体"/>
          <w:szCs w:val="21"/>
        </w:rPr>
        <w:t xml:space="preserve">    </w:t>
      </w:r>
      <w:r>
        <w:rPr>
          <w:rFonts w:hint="eastAsia" w:ascii="宋体" w:hAnsi="宋体" w:cs="楷体"/>
          <w:szCs w:val="21"/>
        </w:rPr>
        <w:t xml:space="preserve">年</w:t>
      </w:r>
      <w:r>
        <w:rPr>
          <w:rFonts w:ascii="宋体" w:hAnsi="宋体" w:cs="楷体"/>
          <w:szCs w:val="21"/>
        </w:rPr>
        <w:t xml:space="preserve">   </w:t>
      </w:r>
      <w:r>
        <w:rPr>
          <w:rFonts w:hint="eastAsia" w:ascii="宋体" w:hAnsi="宋体" w:cs="楷体"/>
          <w:szCs w:val="21"/>
        </w:rPr>
        <w:t xml:space="preserve">月</w:t>
      </w:r>
      <w:r>
        <w:rPr>
          <w:rFonts w:ascii="宋体" w:hAnsi="宋体" w:cs="楷体"/>
          <w:szCs w:val="21"/>
        </w:rPr>
        <w:t xml:space="preserve">   </w:t>
      </w:r>
      <w:r>
        <w:rPr>
          <w:rFonts w:hint="eastAsia" w:ascii="宋体" w:hAnsi="宋体" w:cs="楷体"/>
          <w:szCs w:val="21"/>
        </w:rPr>
        <w:t xml:space="preserve">日</w:t>
      </w: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058"/>
        <w:jc w:val="center"/>
        <w:spacing w:line="360" w:lineRule="auto"/>
        <w:rPr>
          <w:rFonts w:hint="eastAsia" w:ascii="宋体" w:hAnsi="宋体" w:cs="宋体"/>
          <w:b/>
          <w:bCs/>
          <w:sz w:val="32"/>
          <w:szCs w:val="32"/>
        </w:rPr>
        <w:outlineLvl w:val="2"/>
      </w:pPr>
      <w:r>
        <w:rPr>
          <w:rFonts w:hint="eastAsia" w:ascii="宋体" w:hAnsi="宋体" w:cs="宋体"/>
          <w:b/>
          <w:bCs/>
          <w:sz w:val="32"/>
          <w:szCs w:val="32"/>
          <w:lang w:val="en-US" w:eastAsia="zh-CN"/>
        </w:rPr>
        <w:t xml:space="preserve">九</w:t>
      </w:r>
      <w:r>
        <w:rPr>
          <w:rFonts w:hint="eastAsia" w:ascii="宋体" w:hAnsi="宋体" w:cs="宋体"/>
          <w:b/>
          <w:bCs/>
          <w:sz w:val="32"/>
          <w:szCs w:val="32"/>
        </w:rPr>
        <w:t xml:space="preserve">、政府采购供应商信用承诺书（实质性格式）</w:t>
      </w:r>
      <w:r>
        <w:rPr>
          <w:rFonts w:hint="eastAsia" w:ascii="宋体" w:hAnsi="宋体" w:cs="宋体"/>
          <w:b/>
          <w:bCs/>
          <w:sz w:val="32"/>
          <w:szCs w:val="32"/>
        </w:rPr>
      </w:r>
      <w:r/>
    </w:p>
    <w:p>
      <w:pPr>
        <w:pStyle w:val="1058"/>
        <w:ind w:firstLine="640"/>
        <w:rPr>
          <w:rFonts w:hint="eastAsia" w:ascii="宋体" w:hAnsi="宋体" w:cs="宋体"/>
        </w:rPr>
      </w:pPr>
      <w:r>
        <w:rPr>
          <w:rFonts w:hint="eastAsia" w:ascii="宋体" w:hAnsi="宋体" w:cs="宋体"/>
        </w:rPr>
      </w:r>
      <w:r/>
    </w:p>
    <w:p>
      <w:pPr>
        <w:pStyle w:val="1058"/>
        <w:ind w:firstLine="482"/>
        <w:spacing w:line="440" w:lineRule="exact"/>
        <w:rPr>
          <w:rFonts w:hint="eastAsia" w:ascii="宋体" w:hAnsi="宋体" w:cs="宋体"/>
          <w:szCs w:val="21"/>
        </w:rPr>
      </w:pPr>
      <w:r>
        <w:rPr>
          <w:rFonts w:hint="eastAsia" w:ascii="宋体" w:hAnsi="宋体" w:cs="宋体"/>
          <w:szCs w:val="21"/>
        </w:rPr>
        <w:t xml:space="preserve">为维护公开、公平、公正的政府采购市场秩序，树立诚实守信的供应商形象，本单位在参与政府采购活动中,自愿作出以下承诺：</w:t>
      </w:r>
      <w:r>
        <w:rPr>
          <w:rFonts w:hint="eastAsia" w:ascii="宋体" w:hAnsi="宋体" w:cs="宋体"/>
          <w:szCs w:val="21"/>
        </w:rPr>
      </w:r>
      <w:r/>
    </w:p>
    <w:p>
      <w:pPr>
        <w:pStyle w:val="1058"/>
        <w:ind w:firstLine="482"/>
        <w:spacing w:line="440" w:lineRule="exact"/>
        <w:rPr>
          <w:rFonts w:hint="eastAsia" w:ascii="宋体" w:hAnsi="宋体" w:cs="宋体"/>
          <w:szCs w:val="21"/>
        </w:rPr>
      </w:pPr>
      <w:r>
        <w:rPr>
          <w:rFonts w:hint="eastAsia" w:ascii="宋体" w:hAnsi="宋体" w:cs="宋体"/>
          <w:szCs w:val="21"/>
        </w:rPr>
        <w:t xml:space="preserve">一、严格遵守国家法律、法规和规章，全面履行应尽的责任和义务，全面做到履约守信，具备《中华人民共和国政府采购法》第二十二条第一款规定的条件。</w:t>
      </w:r>
      <w:r>
        <w:rPr>
          <w:rFonts w:hint="eastAsia" w:ascii="宋体" w:hAnsi="宋体" w:cs="宋体"/>
          <w:szCs w:val="21"/>
        </w:rPr>
      </w:r>
      <w:r/>
    </w:p>
    <w:p>
      <w:pPr>
        <w:pStyle w:val="1058"/>
        <w:ind w:firstLine="482"/>
        <w:spacing w:line="440" w:lineRule="exact"/>
        <w:rPr>
          <w:rFonts w:hint="eastAsia" w:ascii="宋体" w:hAnsi="宋体" w:cs="宋体"/>
          <w:szCs w:val="21"/>
        </w:rPr>
      </w:pPr>
      <w:r>
        <w:rPr>
          <w:rFonts w:hint="eastAsia" w:ascii="宋体" w:hAnsi="宋体" w:cs="宋体"/>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rPr>
      </w:r>
      <w:r/>
    </w:p>
    <w:p>
      <w:pPr>
        <w:pStyle w:val="1058"/>
        <w:ind w:firstLine="482"/>
        <w:spacing w:line="440" w:lineRule="exact"/>
        <w:rPr>
          <w:rFonts w:hint="eastAsia" w:ascii="宋体" w:hAnsi="宋体" w:cs="宋体"/>
          <w:szCs w:val="21"/>
        </w:rPr>
      </w:pPr>
      <w:r>
        <w:rPr>
          <w:rFonts w:hint="eastAsia" w:ascii="宋体" w:hAnsi="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Cs w:val="21"/>
        </w:rPr>
      </w:r>
      <w:r/>
    </w:p>
    <w:p>
      <w:pPr>
        <w:pStyle w:val="1058"/>
        <w:ind w:firstLine="482"/>
        <w:spacing w:line="440" w:lineRule="exact"/>
        <w:rPr>
          <w:rFonts w:hint="eastAsia" w:ascii="宋体" w:hAnsi="宋体" w:cs="宋体"/>
          <w:szCs w:val="21"/>
        </w:rPr>
      </w:pPr>
      <w:r>
        <w:rPr>
          <w:rFonts w:hint="eastAsia" w:ascii="宋体" w:hAnsi="宋体" w:cs="宋体"/>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rPr>
      </w:r>
      <w:r/>
    </w:p>
    <w:p>
      <w:pPr>
        <w:pStyle w:val="1058"/>
        <w:ind w:firstLine="482"/>
        <w:spacing w:line="440" w:lineRule="exact"/>
        <w:rPr>
          <w:rFonts w:hint="eastAsia" w:ascii="宋体" w:hAnsi="宋体" w:cs="宋体"/>
          <w:szCs w:val="21"/>
        </w:rPr>
      </w:pPr>
      <w:r>
        <w:rPr>
          <w:rFonts w:hint="eastAsia" w:ascii="宋体" w:hAnsi="宋体" w:cs="宋体"/>
          <w:szCs w:val="21"/>
        </w:rPr>
        <w:t xml:space="preserve">五、承诺本单位自觉接受行政管理部门、行业组织、社会公众、新闻舆论的监督。 </w:t>
      </w:r>
      <w:r>
        <w:rPr>
          <w:rFonts w:hint="eastAsia" w:ascii="宋体" w:hAnsi="宋体" w:cs="宋体"/>
          <w:szCs w:val="21"/>
        </w:rPr>
      </w:r>
      <w:r/>
    </w:p>
    <w:p>
      <w:pPr>
        <w:pStyle w:val="1058"/>
        <w:ind w:firstLine="482"/>
        <w:spacing w:line="440" w:lineRule="exact"/>
        <w:rPr>
          <w:rFonts w:hint="eastAsia" w:ascii="宋体" w:hAnsi="宋体" w:cs="宋体"/>
          <w:szCs w:val="21"/>
        </w:rPr>
      </w:pPr>
      <w:r>
        <w:rPr>
          <w:rFonts w:hint="eastAsia" w:ascii="宋体" w:hAnsi="宋体" w:cs="宋体"/>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rPr>
      </w:r>
      <w:r/>
    </w:p>
    <w:p>
      <w:pPr>
        <w:pStyle w:val="1058"/>
        <w:ind w:firstLine="482"/>
        <w:spacing w:line="440" w:lineRule="exact"/>
        <w:rPr>
          <w:rFonts w:hint="eastAsia" w:ascii="宋体" w:hAnsi="宋体" w:cs="宋体"/>
          <w:szCs w:val="21"/>
        </w:rPr>
      </w:pPr>
      <w:r>
        <w:rPr>
          <w:rFonts w:hint="eastAsia" w:ascii="宋体" w:hAnsi="宋体" w:cs="宋体"/>
          <w:szCs w:val="21"/>
        </w:rPr>
        <w:t xml:space="preserve">七、承诺本单位在信用中国（江苏）网站中无违法违规、较重或严重失信记录。 </w:t>
      </w:r>
      <w:r>
        <w:rPr>
          <w:rFonts w:hint="eastAsia" w:ascii="宋体" w:hAnsi="宋体" w:cs="宋体"/>
          <w:szCs w:val="21"/>
        </w:rPr>
      </w:r>
      <w:r/>
    </w:p>
    <w:p>
      <w:pPr>
        <w:pStyle w:val="1058"/>
        <w:ind w:firstLine="482"/>
        <w:spacing w:line="440" w:lineRule="exact"/>
        <w:rPr>
          <w:rFonts w:hint="eastAsia" w:ascii="宋体" w:hAnsi="宋体" w:cs="宋体"/>
          <w:szCs w:val="21"/>
        </w:rPr>
      </w:pPr>
      <w:r>
        <w:rPr>
          <w:rFonts w:hint="eastAsia" w:ascii="宋体" w:hAnsi="宋体" w:cs="宋体"/>
          <w:szCs w:val="21"/>
        </w:rPr>
        <w:t xml:space="preserve">八、承诺本单位提出政府采购质疑和投诉坚持依法依规、诚实信用原则。</w:t>
      </w:r>
      <w:r>
        <w:rPr>
          <w:rFonts w:hint="eastAsia" w:ascii="宋体" w:hAnsi="宋体" w:cs="宋体"/>
          <w:szCs w:val="21"/>
        </w:rPr>
      </w:r>
      <w:r/>
    </w:p>
    <w:p>
      <w:pPr>
        <w:pStyle w:val="1058"/>
        <w:ind w:firstLine="482"/>
        <w:spacing w:line="440" w:lineRule="exact"/>
        <w:rPr>
          <w:rFonts w:hint="eastAsia" w:ascii="宋体" w:hAnsi="宋体" w:cs="宋体"/>
          <w:szCs w:val="21"/>
        </w:rPr>
      </w:pPr>
      <w:r>
        <w:rPr>
          <w:rFonts w:hint="eastAsia" w:ascii="宋体" w:hAnsi="宋体" w:cs="宋体"/>
          <w:szCs w:val="21"/>
        </w:rPr>
        <w:t xml:space="preserve">九、根据政府采购相关法律法规的规定需要作出的其他承诺。 </w:t>
      </w:r>
      <w:r>
        <w:rPr>
          <w:rFonts w:hint="eastAsia" w:ascii="宋体" w:hAnsi="宋体" w:cs="宋体"/>
          <w:szCs w:val="21"/>
        </w:rPr>
      </w:r>
      <w:r/>
    </w:p>
    <w:p>
      <w:pPr>
        <w:pStyle w:val="1058"/>
        <w:ind w:firstLine="482"/>
        <w:spacing w:line="440" w:lineRule="exact"/>
        <w:rPr>
          <w:rFonts w:hint="eastAsia" w:ascii="宋体" w:hAnsi="宋体" w:cs="宋体"/>
          <w:szCs w:val="21"/>
        </w:rPr>
      </w:pPr>
      <w:r>
        <w:rPr>
          <w:rFonts w:hint="eastAsia" w:ascii="宋体" w:hAnsi="宋体" w:cs="宋体"/>
          <w:szCs w:val="21"/>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rPr>
      </w:r>
      <w:r/>
    </w:p>
    <w:p>
      <w:pPr>
        <w:pStyle w:val="1058"/>
        <w:ind w:firstLine="482"/>
        <w:spacing w:line="440" w:lineRule="exact"/>
        <w:rPr>
          <w:rFonts w:hint="eastAsia" w:ascii="宋体" w:hAnsi="宋体" w:cs="宋体"/>
          <w:szCs w:val="21"/>
        </w:rPr>
      </w:pPr>
      <w:r>
        <w:rPr>
          <w:rFonts w:hint="eastAsia" w:ascii="宋体" w:hAnsi="宋体" w:cs="宋体"/>
          <w:szCs w:val="21"/>
        </w:rPr>
        <w:t xml:space="preserve">十一、承诺本单位同意将以上承诺事项上网公示，违背承诺约定行为将作为失信信息，记录到常州市公共信用信息系统，并予以公开。</w:t>
      </w:r>
      <w:r>
        <w:rPr>
          <w:rFonts w:hint="eastAsia" w:ascii="宋体" w:hAnsi="宋体" w:cs="宋体"/>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91"/>
        <w:spacing w:before="0" w:line="440" w:lineRule="exact"/>
        <w:tabs>
          <w:tab w:val="left" w:pos="567" w:leader="none"/>
        </w:tabs>
        <w:rPr>
          <w:rFonts w:cs="楷体"/>
          <w:sz w:val="21"/>
          <w:szCs w:val="21"/>
        </w:rPr>
      </w:pPr>
      <w:r>
        <w:rPr>
          <w:rFonts w:hint="eastAsia"/>
          <w:bCs/>
          <w:sz w:val="21"/>
          <w:szCs w:val="21"/>
        </w:rPr>
        <w:t xml:space="preserve">供应商名称：</w:t>
      </w:r>
      <w:r>
        <w:rPr>
          <w:rFonts w:hint="eastAsia" w:cs="楷体"/>
          <w:sz w:val="21"/>
          <w:szCs w:val="21"/>
        </w:rPr>
        <w:t xml:space="preserve">（加盖CA电子公章）</w:t>
      </w:r>
      <w:r>
        <w:rPr>
          <w:rFonts w:cs="楷体"/>
          <w:sz w:val="21"/>
          <w:szCs w:val="21"/>
        </w:rPr>
      </w:r>
      <w:r/>
    </w:p>
    <w:p>
      <w:pPr>
        <w:pStyle w:val="1058"/>
        <w:spacing w:line="440" w:lineRule="exact"/>
        <w:rPr>
          <w:rFonts w:hint="eastAsia" w:ascii="宋体" w:hAnsi="宋体" w:cs="楷体"/>
          <w:szCs w:val="21"/>
        </w:rPr>
      </w:pPr>
      <w:r>
        <w:rPr>
          <w:rFonts w:hint="eastAsia" w:ascii="宋体" w:hAnsi="宋体" w:cs="楷体"/>
          <w:szCs w:val="21"/>
        </w:rPr>
        <w:t xml:space="preserve">法定代表人（负责人）：</w:t>
      </w:r>
      <w:r>
        <w:rPr>
          <w:rFonts w:hint="eastAsia" w:ascii="宋体" w:hAnsi="宋体" w:cs="楷体"/>
          <w:szCs w:val="21"/>
        </w:rPr>
      </w:r>
      <w:r/>
    </w:p>
    <w:p>
      <w:pPr>
        <w:pStyle w:val="1058"/>
        <w:spacing w:line="440" w:lineRule="exact"/>
        <w:rPr>
          <w:rFonts w:hint="eastAsia" w:ascii="宋体" w:hAnsi="宋体" w:cs="宋体"/>
          <w:b/>
          <w:bCs/>
          <w:szCs w:val="21"/>
        </w:rPr>
        <w:outlineLvl w:val="2"/>
      </w:pPr>
      <w:r>
        <w:rPr>
          <w:rFonts w:hint="eastAsia" w:ascii="宋体" w:hAnsi="宋体" w:cs="楷体"/>
          <w:szCs w:val="21"/>
        </w:rPr>
        <w:t xml:space="preserve">日期：</w:t>
      </w:r>
      <w:r>
        <w:rPr>
          <w:rFonts w:ascii="宋体" w:hAnsi="宋体" w:cs="楷体"/>
          <w:szCs w:val="21"/>
        </w:rPr>
        <w:t xml:space="preserve">    </w:t>
      </w:r>
      <w:r>
        <w:rPr>
          <w:rFonts w:hint="eastAsia" w:ascii="宋体" w:hAnsi="宋体" w:cs="楷体"/>
          <w:szCs w:val="21"/>
        </w:rPr>
        <w:t xml:space="preserve">年</w:t>
      </w:r>
      <w:r>
        <w:rPr>
          <w:rFonts w:ascii="宋体" w:hAnsi="宋体" w:cs="楷体"/>
          <w:szCs w:val="21"/>
        </w:rPr>
        <w:t xml:space="preserve">   </w:t>
      </w:r>
      <w:r>
        <w:rPr>
          <w:rFonts w:hint="eastAsia" w:ascii="宋体" w:hAnsi="宋体" w:cs="楷体"/>
          <w:szCs w:val="21"/>
        </w:rPr>
        <w:t xml:space="preserve">月</w:t>
      </w:r>
      <w:r>
        <w:rPr>
          <w:rFonts w:ascii="宋体" w:hAnsi="宋体" w:cs="楷体"/>
          <w:szCs w:val="21"/>
        </w:rPr>
        <w:t xml:space="preserve">   </w:t>
      </w:r>
      <w:r>
        <w:rPr>
          <w:rFonts w:hint="eastAsia" w:ascii="宋体" w:hAnsi="宋体" w:cs="楷体"/>
          <w:szCs w:val="21"/>
        </w:rPr>
        <w:t xml:space="preserve">日</w:t>
      </w: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十、响应函（实质性格式）</w:t>
      </w:r>
      <w:r>
        <w:rPr>
          <w:rFonts w:hint="eastAsia" w:ascii="宋体" w:hAnsi="宋体" w:cs="宋体"/>
          <w:b/>
          <w:bCs/>
          <w:sz w:val="32"/>
          <w:szCs w:val="32"/>
        </w:rPr>
      </w:r>
      <w:r/>
    </w:p>
    <w:p>
      <w:pPr>
        <w:pStyle w:val="1058"/>
        <w:rPr>
          <w:rFonts w:hint="eastAsia" w:ascii="宋体" w:hAnsi="宋体" w:cs="宋体"/>
          <w:b/>
          <w:bCs/>
          <w:szCs w:val="21"/>
        </w:rPr>
      </w:pPr>
      <w:r>
        <w:rPr>
          <w:rFonts w:hint="eastAsia" w:ascii="宋体" w:hAnsi="宋体" w:cs="宋体"/>
          <w:b/>
          <w:bCs/>
          <w:szCs w:val="21"/>
        </w:rPr>
      </w:r>
      <w:r/>
    </w:p>
    <w:p>
      <w:pPr>
        <w:pStyle w:val="1058"/>
        <w:jc w:val="left"/>
        <w:spacing w:line="440" w:lineRule="exact"/>
        <w:widowControl/>
        <w:rPr>
          <w:rFonts w:hint="eastAsia" w:ascii="宋体" w:hAnsi="宋体" w:eastAsia="宋体"/>
          <w:szCs w:val="21"/>
          <w:lang w:eastAsia="zh-CN"/>
        </w:rPr>
      </w:pPr>
      <w:r>
        <w:rPr>
          <w:rFonts w:hint="eastAsia" w:ascii="宋体" w:hAnsi="宋体"/>
          <w:szCs w:val="21"/>
        </w:rPr>
        <w:t xml:space="preserve">致：</w:t>
      </w:r>
      <w:r>
        <w:rPr>
          <w:rFonts w:hint="eastAsia" w:ascii="宋体" w:hAnsi="宋体" w:cs="宋体"/>
          <w:szCs w:val="21"/>
          <w:lang w:eastAsia="zh-CN"/>
        </w:rPr>
        <w:t xml:space="preserve">江苏恒卓工程管理咨询有限公司</w:t>
      </w:r>
      <w:r>
        <w:rPr>
          <w:rFonts w:hint="eastAsia" w:ascii="宋体" w:hAnsi="宋体" w:eastAsia="宋体"/>
          <w:szCs w:val="21"/>
          <w:lang w:eastAsia="zh-CN"/>
        </w:rPr>
      </w:r>
      <w:r/>
    </w:p>
    <w:p>
      <w:pPr>
        <w:pStyle w:val="1058"/>
        <w:ind w:firstLine="420"/>
        <w:jc w:val="left"/>
        <w:spacing w:line="440" w:lineRule="exact"/>
        <w:rPr>
          <w:rFonts w:hint="eastAsia" w:ascii="宋体" w:hAnsi="宋体"/>
          <w:szCs w:val="21"/>
        </w:rPr>
      </w:pPr>
      <w:r>
        <w:rPr>
          <w:rFonts w:hint="eastAsia" w:ascii="宋体" w:hAnsi="宋体"/>
          <w:szCs w:val="21"/>
        </w:rPr>
        <w:t xml:space="preserve">根据贵方的</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（项目名称，项目编号/包号）磋商文件，正式授权下述签字人______(姓名)代表我方______________（供应商的名称），全权处理本次项目磋商的有关事宜。</w:t>
      </w:r>
      <w:r>
        <w:rPr>
          <w:rFonts w:hint="eastAsia" w:ascii="宋体" w:hAnsi="宋体"/>
          <w:szCs w:val="21"/>
        </w:rPr>
      </w:r>
      <w:r/>
    </w:p>
    <w:p>
      <w:pPr>
        <w:pStyle w:val="1058"/>
        <w:ind w:firstLine="420"/>
        <w:jc w:val="left"/>
        <w:spacing w:line="44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58"/>
        <w:ind w:firstLine="480"/>
        <w:jc w:val="left"/>
        <w:spacing w:line="440" w:lineRule="exact"/>
        <w:rPr>
          <w:rFonts w:hint="eastAsia" w:ascii="宋体" w:hAnsi="宋体"/>
          <w:szCs w:val="21"/>
        </w:rPr>
      </w:pPr>
      <w:r>
        <w:rPr>
          <w:rFonts w:hint="eastAsia" w:ascii="宋体" w:hAnsi="宋体"/>
          <w:szCs w:val="21"/>
        </w:rPr>
        <w:t xml:space="preserve">1.按磋商文件规定的各项要求，向买方提供所需货物、服务（包含与货物相关的服务及与服务相关的货物）。</w:t>
      </w:r>
      <w:r>
        <w:rPr>
          <w:rFonts w:hint="eastAsia" w:ascii="宋体" w:hAnsi="宋体"/>
          <w:szCs w:val="21"/>
        </w:rPr>
      </w:r>
      <w:r/>
    </w:p>
    <w:p>
      <w:pPr>
        <w:pStyle w:val="1058"/>
        <w:ind w:firstLine="420"/>
        <w:jc w:val="left"/>
        <w:spacing w:line="440" w:lineRule="exact"/>
        <w:rPr>
          <w:rFonts w:hint="eastAsia" w:ascii="宋体" w:hAnsi="宋体"/>
          <w:szCs w:val="21"/>
        </w:rPr>
      </w:pPr>
      <w:r>
        <w:rPr>
          <w:rFonts w:hint="eastAsia" w:ascii="宋体" w:hAnsi="宋体"/>
          <w:szCs w:val="21"/>
        </w:rPr>
        <w:t xml:space="preserve">2.我们完全理解贵方不一定将合同授予最低报价的供应商。</w:t>
      </w:r>
      <w:r>
        <w:rPr>
          <w:rFonts w:hint="eastAsia" w:ascii="宋体" w:hAnsi="宋体"/>
          <w:szCs w:val="21"/>
        </w:rPr>
      </w:r>
      <w:r/>
    </w:p>
    <w:p>
      <w:pPr>
        <w:pStyle w:val="1058"/>
        <w:ind w:firstLine="420"/>
        <w:jc w:val="left"/>
        <w:spacing w:line="440" w:lineRule="exact"/>
        <w:rPr>
          <w:rFonts w:hint="eastAsia" w:ascii="宋体" w:hAnsi="宋体"/>
          <w:szCs w:val="21"/>
        </w:rPr>
      </w:pPr>
      <w:r>
        <w:rPr>
          <w:rFonts w:hint="eastAsia" w:ascii="宋体" w:hAnsi="宋体"/>
          <w:szCs w:val="21"/>
        </w:rPr>
        <w:t xml:space="preserve">3.我们已详细审核全部磋商文件及其有效补充文件，我们知道必须放弃提出含糊不清或误解问题的权利。</w:t>
      </w:r>
      <w:r>
        <w:rPr>
          <w:rFonts w:hint="eastAsia" w:ascii="宋体" w:hAnsi="宋体"/>
          <w:szCs w:val="21"/>
        </w:rPr>
      </w:r>
      <w:r/>
    </w:p>
    <w:p>
      <w:pPr>
        <w:pStyle w:val="1058"/>
        <w:ind w:firstLine="480"/>
        <w:jc w:val="left"/>
        <w:spacing w:line="440" w:lineRule="exact"/>
        <w:rPr>
          <w:rFonts w:hint="eastAsia" w:ascii="宋体" w:hAnsi="宋体"/>
          <w:szCs w:val="21"/>
        </w:rPr>
      </w:pPr>
      <w:r>
        <w:rPr>
          <w:rFonts w:hint="eastAsia" w:ascii="宋体" w:hAnsi="宋体"/>
          <w:szCs w:val="21"/>
        </w:rPr>
        <w:t xml:space="preserve">4.我们同意从规定的开标日期起遵循本响应文件，并在规定的磋商有效期期满之前均具有约束力。</w:t>
      </w:r>
      <w:r>
        <w:rPr>
          <w:rFonts w:hint="eastAsia" w:ascii="宋体" w:hAnsi="宋体"/>
          <w:szCs w:val="21"/>
        </w:rPr>
      </w:r>
      <w:r/>
    </w:p>
    <w:p>
      <w:pPr>
        <w:pStyle w:val="1058"/>
        <w:ind w:firstLine="480"/>
        <w:jc w:val="left"/>
        <w:spacing w:line="44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.同意向贵方提供贵方可能另外要求的与磋商有关的任何证据或资料，并保证我方已提供和将要提供的文件是真实的、准确的。</w:t>
      </w:r>
      <w:r>
        <w:rPr>
          <w:rFonts w:hint="eastAsia" w:ascii="宋体" w:hAnsi="宋体"/>
          <w:szCs w:val="21"/>
        </w:rPr>
      </w:r>
      <w:r/>
    </w:p>
    <w:p>
      <w:pPr>
        <w:pStyle w:val="1058"/>
        <w:ind w:firstLine="480"/>
        <w:jc w:val="left"/>
        <w:spacing w:line="44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.一旦我方成交,我方将根据磋商文件的规定，严格履行合同的责任和义务,并保证在磋商文件规定的时间完成项目，交付买方验收、使用。</w:t>
      </w:r>
      <w:r>
        <w:rPr>
          <w:rFonts w:hint="eastAsia" w:ascii="宋体" w:hAnsi="宋体"/>
          <w:szCs w:val="21"/>
        </w:rPr>
      </w:r>
      <w:r/>
    </w:p>
    <w:p>
      <w:pPr>
        <w:pStyle w:val="1058"/>
        <w:ind w:left="425"/>
        <w:jc w:val="left"/>
        <w:spacing w:line="440" w:lineRule="exact"/>
        <w:rPr>
          <w:rFonts w:hint="eastAsia" w:ascii="宋体" w:hAnsi="宋体"/>
          <w:szCs w:val="21"/>
        </w:rPr>
      </w:pPr>
      <w:r>
        <w:rPr>
          <w:rFonts w:ascii="宋体" w:hAnsi="宋体"/>
          <w:szCs w:val="21"/>
        </w:rPr>
        <w:t xml:space="preserve">7</w:t>
      </w:r>
      <w:r>
        <w:rPr>
          <w:rFonts w:hint="eastAsia" w:ascii="宋体" w:hAnsi="宋体"/>
          <w:szCs w:val="21"/>
        </w:rPr>
        <w:t xml:space="preserve">.我方与本磋商有关的正式通讯地址为：</w:t>
      </w:r>
      <w:r>
        <w:rPr>
          <w:rFonts w:hint="eastAsia" w:ascii="宋体" w:hAnsi="宋体"/>
          <w:szCs w:val="21"/>
        </w:rPr>
      </w:r>
      <w:r/>
    </w:p>
    <w:p>
      <w:pPr>
        <w:pStyle w:val="1058"/>
        <w:ind w:left="420" w:firstLine="420"/>
        <w:jc w:val="left"/>
        <w:spacing w:line="44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58"/>
        <w:ind w:left="420" w:firstLine="420"/>
        <w:jc w:val="left"/>
        <w:spacing w:line="44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58"/>
        <w:ind w:left="420" w:firstLine="420"/>
        <w:jc w:val="left"/>
        <w:spacing w:line="44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58"/>
        <w:ind w:left="420" w:firstLine="420"/>
        <w:jc w:val="left"/>
        <w:spacing w:line="44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58"/>
        <w:ind w:left="420" w:firstLine="420"/>
        <w:jc w:val="left"/>
        <w:spacing w:line="440" w:lineRule="exact"/>
        <w:rPr>
          <w:rFonts w:hint="eastAsia" w:ascii="宋体" w:hAnsi="宋体"/>
          <w:szCs w:val="21"/>
        </w:rPr>
      </w:pPr>
      <w:r>
        <w:rPr>
          <w:rFonts w:hint="eastAsia" w:ascii="宋体" w:hAnsi="宋体"/>
          <w:szCs w:val="21"/>
        </w:rPr>
        <w:t xml:space="preserve">供应商开户行：</w:t>
      </w:r>
      <w:r>
        <w:rPr>
          <w:rFonts w:hint="eastAsia" w:ascii="宋体" w:hAnsi="宋体"/>
          <w:szCs w:val="21"/>
        </w:rPr>
      </w:r>
      <w:r/>
    </w:p>
    <w:p>
      <w:pPr>
        <w:pStyle w:val="1058"/>
        <w:ind w:left="420" w:firstLine="420"/>
        <w:jc w:val="left"/>
        <w:spacing w:line="44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58"/>
        <w:ind w:left="420" w:firstLine="420"/>
        <w:jc w:val="left"/>
        <w:spacing w:line="440" w:lineRule="exact"/>
        <w:rPr>
          <w:rFonts w:ascii="宋体" w:hAnsi="宋体"/>
          <w:bCs/>
          <w:szCs w:val="21"/>
        </w:rPr>
      </w:pPr>
      <w:r>
        <w:rPr>
          <w:rFonts w:ascii="宋体" w:hAnsi="宋体"/>
          <w:bCs/>
          <w:szCs w:val="21"/>
        </w:rPr>
      </w:r>
      <w:r/>
    </w:p>
    <w:p>
      <w:pPr>
        <w:pStyle w:val="1058"/>
        <w:ind w:left="420" w:firstLine="3570"/>
        <w:jc w:val="left"/>
        <w:spacing w:line="440" w:lineRule="exact"/>
        <w:rPr>
          <w:rFonts w:ascii="宋体" w:hAnsi="宋体"/>
          <w:szCs w:val="21"/>
        </w:rPr>
      </w:pPr>
      <w:r>
        <w:rPr>
          <w:rFonts w:hint="eastAsia" w:ascii="宋体" w:hAnsi="宋体"/>
          <w:szCs w:val="21"/>
        </w:rPr>
        <w:t xml:space="preserve">供应商名称：（加盖CA电子公章）</w:t>
      </w:r>
      <w:r>
        <w:rPr>
          <w:rFonts w:ascii="宋体" w:hAnsi="宋体"/>
          <w:szCs w:val="21"/>
        </w:rPr>
      </w:r>
      <w:r/>
    </w:p>
    <w:p>
      <w:pPr>
        <w:pStyle w:val="1058"/>
        <w:ind w:left="420" w:firstLine="3570"/>
        <w:jc w:val="left"/>
        <w:spacing w:line="44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1058"/>
        <w:rPr>
          <w:rFonts w:hint="eastAsia" w:ascii="宋体" w:hAnsi="宋体" w:cs="宋体"/>
          <w:b/>
          <w:bCs/>
          <w:szCs w:val="21"/>
        </w:rPr>
      </w:pPr>
      <w:r>
        <w:rPr>
          <w:rFonts w:hint="eastAsia" w:ascii="宋体" w:hAnsi="宋体" w:cs="宋体"/>
          <w:b/>
          <w:bCs/>
          <w:szCs w:val="21"/>
        </w:rPr>
      </w:r>
      <w:r/>
    </w:p>
    <w:p>
      <w:pPr>
        <w:pStyle w:val="1061"/>
        <w:rPr>
          <w:rFonts w:hint="eastAsia" w:hAnsi="宋体" w:cs="宋体"/>
          <w:b w:val="0"/>
          <w:bCs/>
          <w:szCs w:val="21"/>
        </w:rPr>
      </w:pPr>
      <w:r>
        <w:rPr>
          <w:rFonts w:hint="eastAsia" w:hAnsi="宋体" w:cs="宋体"/>
          <w:b w:val="0"/>
          <w:bCs/>
          <w:szCs w:val="21"/>
        </w:rPr>
      </w:r>
      <w:r/>
    </w:p>
    <w:p>
      <w:pPr>
        <w:pStyle w:val="1058"/>
        <w:rPr>
          <w:rFonts w:hint="eastAsia" w:ascii="宋体" w:hAnsi="宋体" w:cs="宋体"/>
          <w:b/>
          <w:bCs/>
          <w:szCs w:val="21"/>
        </w:rPr>
      </w:pPr>
      <w:r>
        <w:rPr>
          <w:rFonts w:hint="eastAsia" w:ascii="宋体" w:hAnsi="宋体" w:cs="宋体"/>
          <w:b/>
          <w:bCs/>
          <w:szCs w:val="21"/>
        </w:rPr>
      </w:r>
      <w:r/>
    </w:p>
    <w:p>
      <w:pPr>
        <w:pStyle w:val="1058"/>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058"/>
        <w:spacing w:line="360" w:lineRule="auto"/>
        <w:rPr>
          <w:rFonts w:hint="eastAsia" w:ascii="宋体" w:hAnsi="宋体" w:eastAsia="宋体" w:cs="宋体"/>
          <w:b/>
          <w:color w:val="000000"/>
          <w:sz w:val="28"/>
          <w:szCs w:val="28"/>
        </w:rPr>
        <w:outlineLvl w:val="2"/>
      </w:pP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一</w:t>
      </w:r>
      <w:r>
        <w:rPr>
          <w:rFonts w:hint="eastAsia" w:ascii="宋体" w:hAnsi="宋体" w:eastAsia="宋体" w:cs="宋体"/>
          <w:b/>
          <w:color w:val="000000"/>
          <w:sz w:val="28"/>
          <w:szCs w:val="28"/>
        </w:rPr>
        <w:t xml:space="preserve">、合同条款偏离表</w:t>
      </w:r>
      <w:r>
        <w:rPr>
          <w:rFonts w:hint="eastAsia" w:ascii="宋体" w:hAnsi="宋体" w:cs="宋体"/>
          <w:b/>
          <w:color w:val="000000"/>
          <w:sz w:val="32"/>
          <w:szCs w:val="32"/>
          <w:highlight w:val="none"/>
        </w:rPr>
        <w:t xml:space="preserve">（实质性格式）</w:t>
      </w:r>
      <w:r>
        <w:rPr>
          <w:rFonts w:hint="eastAsia" w:ascii="宋体" w:hAnsi="宋体" w:eastAsia="宋体" w:cs="宋体"/>
          <w:b/>
          <w:color w:val="000000"/>
          <w:sz w:val="28"/>
          <w:szCs w:val="28"/>
        </w:rPr>
      </w:r>
      <w:r/>
    </w:p>
    <w:p>
      <w:pPr>
        <w:pStyle w:val="1058"/>
        <w:spacing w:line="360" w:lineRule="auto"/>
        <w:rPr>
          <w:rFonts w:hint="eastAsia" w:ascii="宋体" w:hAnsi="宋体" w:cs="宋体"/>
          <w:color w:val="000000"/>
          <w:sz w:val="24"/>
          <w:szCs w:val="20"/>
        </w:rPr>
      </w:pPr>
      <w:r>
        <w:rPr>
          <w:rFonts w:hint="eastAsia" w:ascii="宋体" w:hAnsi="宋体" w:cs="宋体"/>
          <w:color w:val="000000"/>
          <w:sz w:val="24"/>
          <w:szCs w:val="20"/>
        </w:rPr>
      </w:r>
      <w:r/>
    </w:p>
    <w:p>
      <w:pPr>
        <w:pStyle w:val="1058"/>
        <w:jc w:val="center"/>
        <w:rPr>
          <w:rFonts w:hint="eastAsia" w:ascii="宋体" w:hAnsi="宋体" w:cs="宋体"/>
          <w:color w:val="000000"/>
          <w:sz w:val="28"/>
          <w:szCs w:val="28"/>
        </w:rPr>
      </w:pPr>
      <w:r>
        <w:rPr>
          <w:rFonts w:hint="eastAsia" w:ascii="宋体" w:hAnsi="宋体" w:cs="宋体"/>
          <w:b/>
          <w:color w:val="000000"/>
          <w:sz w:val="28"/>
          <w:szCs w:val="28"/>
        </w:rPr>
        <w:t xml:space="preserve">合同条款偏离表</w:t>
      </w:r>
      <w:r>
        <w:rPr>
          <w:rFonts w:hint="eastAsia" w:ascii="宋体" w:hAnsi="宋体" w:cs="宋体"/>
          <w:color w:val="000000"/>
          <w:sz w:val="28"/>
          <w:szCs w:val="28"/>
        </w:rPr>
      </w:r>
      <w:r/>
    </w:p>
    <w:p>
      <w:pPr>
        <w:pStyle w:val="1058"/>
        <w:spacing w:line="360" w:lineRule="auto"/>
        <w:rPr>
          <w:rFonts w:hint="eastAsia" w:ascii="宋体" w:hAnsi="宋体" w:cs="宋体"/>
          <w:color w:val="000000"/>
          <w:sz w:val="24"/>
          <w:szCs w:val="20"/>
        </w:rPr>
      </w:pPr>
      <w:r>
        <w:rPr>
          <w:rFonts w:hint="eastAsia" w:ascii="宋体" w:hAnsi="宋体" w:cs="宋体"/>
          <w:color w:val="000000"/>
          <w:sz w:val="24"/>
          <w:szCs w:val="20"/>
        </w:rPr>
      </w:r>
      <w:r/>
    </w:p>
    <w:p>
      <w:pPr>
        <w:pStyle w:val="1058"/>
        <w:ind w:firstLine="315"/>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项目编号_______________     项目名称：_____________________</w:t>
      </w:r>
      <w:r>
        <w:rPr>
          <w:rFonts w:hint="eastAsia" w:ascii="宋体" w:hAnsi="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285"/>
        <w:gridCol w:w="1969"/>
        <w:gridCol w:w="1970"/>
        <w:gridCol w:w="2415"/>
        <w:gridCol w:w="780"/>
      </w:tblGrid>
      <w:tr>
        <w:trPr>
          <w:trHeight w:val="930"/>
        </w:trPr>
        <w:tc>
          <w:tcPr>
            <w:gridSpan w:val="6"/>
            <w:tcW w:w="9243" w:type="dxa"/>
            <w:vAlign w:val="center"/>
            <w:textDirection w:val="lrTb"/>
            <w:noWrap w:val="false"/>
          </w:tcPr>
          <w:p>
            <w:pPr>
              <w:pStyle w:val="1058"/>
              <w:jc w:val="left"/>
              <w:rPr>
                <w:rFonts w:hint="eastAsia" w:ascii="宋体" w:hAnsi="宋体" w:cs="宋体"/>
                <w:b/>
                <w:color w:val="000000"/>
                <w:szCs w:val="21"/>
              </w:rPr>
            </w:pPr>
            <w:r>
              <w:rPr>
                <w:rFonts w:hint="eastAsia" w:ascii="宋体" w:hAnsi="宋体" w:cs="宋体"/>
                <w:b/>
                <w:color w:val="000000"/>
                <w:szCs w:val="21"/>
              </w:rPr>
              <w:t xml:space="preserve">对本项目合同条款的偏离情况（请进行勾选）：</w:t>
            </w:r>
            <w:r>
              <w:rPr>
                <w:rFonts w:hint="eastAsia" w:ascii="宋体" w:hAnsi="宋体" w:cs="宋体"/>
                <w:b/>
                <w:color w:val="000000"/>
                <w:szCs w:val="21"/>
              </w:rPr>
            </w:r>
            <w:r/>
          </w:p>
          <w:p>
            <w:pPr>
              <w:pStyle w:val="1058"/>
              <w:jc w:val="left"/>
              <w:rPr>
                <w:rFonts w:hint="eastAsia" w:ascii="宋体" w:hAnsi="宋体" w:cs="宋体"/>
                <w:b/>
                <w:color w:val="000000"/>
                <w:szCs w:val="21"/>
              </w:rPr>
            </w:pPr>
            <w:r>
              <w:rPr>
                <w:rFonts w:hint="eastAsia" w:ascii="宋体" w:hAnsi="宋体" w:cs="宋体"/>
                <w:b/>
                <w:color w:val="000000"/>
                <w:szCs w:val="21"/>
              </w:rPr>
              <w:t xml:space="preserve">□无偏离</w:t>
            </w:r>
            <w:r>
              <w:rPr>
                <w:rFonts w:hint="eastAsia" w:ascii="宋体" w:hAnsi="宋体" w:cs="宋体"/>
                <w:color w:val="000000"/>
                <w:szCs w:val="21"/>
              </w:rPr>
              <w:t xml:space="preserve">（如无偏离，仅勾选无偏离即可）</w:t>
            </w:r>
            <w:r>
              <w:rPr>
                <w:rFonts w:hint="eastAsia" w:ascii="宋体" w:hAnsi="宋体" w:cs="宋体"/>
                <w:b/>
                <w:color w:val="000000"/>
                <w:szCs w:val="21"/>
              </w:rPr>
            </w:r>
            <w:r/>
          </w:p>
          <w:p>
            <w:pPr>
              <w:pStyle w:val="1058"/>
              <w:jc w:val="left"/>
              <w:rPr>
                <w:rFonts w:hint="eastAsia" w:ascii="宋体" w:hAnsi="宋体" w:cs="宋体"/>
                <w:color w:val="000000"/>
                <w:szCs w:val="21"/>
              </w:rPr>
            </w:pPr>
            <w:r>
              <w:rPr>
                <w:rFonts w:hint="eastAsia" w:ascii="宋体" w:hAnsi="宋体" w:cs="宋体"/>
                <w:b/>
                <w:color w:val="000000"/>
                <w:szCs w:val="21"/>
              </w:rPr>
              <w:t xml:space="preserve">□有偏离</w:t>
            </w:r>
            <w:r>
              <w:rPr>
                <w:rFonts w:hint="eastAsia" w:ascii="宋体" w:hAnsi="宋体" w:cs="宋体"/>
                <w:color w:val="000000"/>
                <w:szCs w:val="21"/>
              </w:rPr>
              <w:t xml:space="preserve">（如有负偏离，则须在本表中对负偏离项逐一列明）</w:t>
            </w:r>
            <w:r>
              <w:rPr>
                <w:rFonts w:hint="eastAsia" w:ascii="宋体" w:hAnsi="宋体" w:cs="宋体"/>
                <w:color w:val="000000"/>
                <w:szCs w:val="21"/>
              </w:rPr>
            </w:r>
            <w:r/>
          </w:p>
        </w:tc>
      </w:tr>
      <w:tr>
        <w:trPr>
          <w:trHeight w:val="930"/>
        </w:trPr>
        <w:tc>
          <w:tcPr>
            <w:tcW w:w="834"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301"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t xml:space="preserve">磋商文件条目号（页码）</w:t>
            </w:r>
            <w:r>
              <w:rPr>
                <w:rFonts w:hint="eastAsia" w:ascii="宋体" w:hAnsi="宋体" w:cs="宋体"/>
                <w:color w:val="000000"/>
                <w:szCs w:val="21"/>
              </w:rPr>
            </w:r>
            <w:r/>
          </w:p>
        </w:tc>
        <w:tc>
          <w:tcPr>
            <w:tcW w:w="2007"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t xml:space="preserve">磋商文件要求</w:t>
            </w:r>
            <w:r>
              <w:rPr>
                <w:rFonts w:hint="eastAsia" w:ascii="宋体" w:hAnsi="宋体" w:cs="宋体"/>
                <w:color w:val="000000"/>
                <w:szCs w:val="21"/>
              </w:rPr>
            </w:r>
            <w:r/>
          </w:p>
        </w:tc>
        <w:tc>
          <w:tcPr>
            <w:tcW w:w="2008"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t xml:space="preserve">响应文件内容</w:t>
            </w:r>
            <w:r>
              <w:rPr>
                <w:rFonts w:hint="eastAsia" w:ascii="宋体" w:hAnsi="宋体" w:cs="宋体"/>
                <w:color w:val="000000"/>
                <w:szCs w:val="21"/>
              </w:rPr>
            </w:r>
            <w:r/>
          </w:p>
        </w:tc>
        <w:tc>
          <w:tcPr>
            <w:tcW w:w="2458"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t xml:space="preserve">偏离情况</w:t>
            </w:r>
            <w:r>
              <w:rPr>
                <w:rFonts w:hint="eastAsia" w:ascii="宋体" w:hAnsi="宋体" w:cs="宋体"/>
                <w:color w:val="000000"/>
                <w:szCs w:val="21"/>
              </w:rPr>
            </w:r>
            <w:r/>
          </w:p>
          <w:p>
            <w:pPr>
              <w:pStyle w:val="1058"/>
              <w:jc w:val="center"/>
              <w:rPr>
                <w:rFonts w:hint="eastAsia" w:ascii="宋体" w:hAnsi="宋体" w:cs="宋体"/>
                <w:color w:val="000000"/>
                <w:szCs w:val="21"/>
              </w:rPr>
            </w:pPr>
            <w:r>
              <w:rPr>
                <w:rFonts w:hint="eastAsia" w:ascii="宋体" w:hAnsi="宋体" w:cs="宋体"/>
                <w:color w:val="000000"/>
                <w:szCs w:val="21"/>
              </w:rPr>
              <w:t xml:space="preserve">（据实填写）</w:t>
            </w:r>
            <w:r>
              <w:rPr>
                <w:rFonts w:hint="eastAsia" w:ascii="宋体" w:hAnsi="宋体" w:cs="宋体"/>
                <w:color w:val="000000"/>
                <w:szCs w:val="21"/>
              </w:rPr>
            </w:r>
            <w:r/>
          </w:p>
        </w:tc>
        <w:tc>
          <w:tcPr>
            <w:tcW w:w="788"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tc>
      </w:tr>
      <w:tr>
        <w:trPr>
          <w:trHeight w:val="930"/>
        </w:trPr>
        <w:tc>
          <w:tcPr>
            <w:tcW w:w="834"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301"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007"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008"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458"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788"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834"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301"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007"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008"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458"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788"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834"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301"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007"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008"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458"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788"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834"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301"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007"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008"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458"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788"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r>
    </w:tbl>
    <w:p>
      <w:pPr>
        <w:pStyle w:val="1058"/>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1058"/>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1058"/>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1. 对合同条款中的所有要求，除本表所列明的所有偏离外，均视作供应商已对之理解和响应。</w:t>
      </w:r>
      <w:r>
        <w:rPr>
          <w:rFonts w:hint="eastAsia" w:ascii="宋体" w:hAnsi="宋体" w:cs="宋体"/>
          <w:color w:val="000000"/>
          <w:szCs w:val="21"/>
        </w:rPr>
      </w:r>
      <w:r/>
    </w:p>
    <w:p>
      <w:pPr>
        <w:pStyle w:val="1058"/>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2. “偏离情况”列应据实填写“正偏离”或“负偏离”。</w:t>
      </w:r>
      <w:r>
        <w:rPr>
          <w:rFonts w:hint="eastAsia" w:ascii="宋体" w:hAnsi="宋体" w:cs="宋体"/>
          <w:color w:val="000000"/>
          <w:szCs w:val="21"/>
        </w:rPr>
      </w:r>
      <w:r/>
    </w:p>
    <w:p>
      <w:pPr>
        <w:pStyle w:val="1058"/>
        <w:spacing w:line="360" w:lineRule="auto"/>
        <w:rPr>
          <w:rFonts w:hint="eastAsia" w:ascii="宋体" w:hAnsi="宋体" w:cs="宋体"/>
          <w:color w:val="000000"/>
          <w:szCs w:val="21"/>
        </w:rPr>
      </w:pPr>
      <w:r>
        <w:rPr>
          <w:rFonts w:hint="eastAsia" w:ascii="宋体" w:hAnsi="宋体" w:cs="宋体"/>
          <w:color w:val="000000"/>
          <w:szCs w:val="21"/>
        </w:rPr>
      </w:r>
      <w:r/>
    </w:p>
    <w:p>
      <w:pPr>
        <w:pStyle w:val="1058"/>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1058"/>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1058"/>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1058"/>
        <w:rPr>
          <w:rFonts w:hint="eastAsia" w:ascii="宋体" w:hAnsi="宋体" w:cs="宋体"/>
          <w:b/>
          <w:bCs/>
          <w:szCs w:val="21"/>
        </w:rPr>
      </w:pPr>
      <w:r>
        <w:rPr>
          <w:rFonts w:hint="eastAsia" w:ascii="宋体" w:hAnsi="宋体" w:cs="宋体"/>
          <w:b/>
          <w:bCs/>
          <w:szCs w:val="21"/>
        </w:rPr>
      </w:r>
      <w:r/>
    </w:p>
    <w:p>
      <w:pPr>
        <w:pStyle w:val="1058"/>
        <w:rPr>
          <w:rFonts w:hint="eastAsia" w:ascii="宋体" w:hAnsi="宋体" w:cs="宋体"/>
          <w:b/>
          <w:bCs/>
          <w:szCs w:val="21"/>
        </w:rPr>
      </w:pPr>
      <w:r>
        <w:rPr>
          <w:rFonts w:hint="eastAsia" w:ascii="宋体" w:hAnsi="宋体" w:cs="宋体"/>
          <w:b/>
          <w:bCs/>
          <w:szCs w:val="21"/>
        </w:rPr>
      </w:r>
      <w:r/>
    </w:p>
    <w:p>
      <w:pPr>
        <w:pStyle w:val="1058"/>
        <w:rPr>
          <w:rFonts w:hint="eastAsia" w:ascii="宋体" w:hAnsi="宋体" w:cs="宋体"/>
          <w:b/>
          <w:bCs/>
          <w:szCs w:val="21"/>
        </w:rPr>
      </w:pPr>
      <w:r>
        <w:rPr>
          <w:rFonts w:hint="eastAsia" w:ascii="宋体" w:hAnsi="宋体" w:cs="宋体"/>
          <w:b/>
          <w:bCs/>
          <w:szCs w:val="21"/>
        </w:rPr>
      </w:r>
      <w:r/>
    </w:p>
    <w:p>
      <w:pPr>
        <w:pStyle w:val="1058"/>
        <w:rPr>
          <w:rFonts w:hint="eastAsia" w:ascii="宋体" w:hAnsi="宋体" w:cs="宋体"/>
          <w:b/>
          <w:bCs/>
          <w:szCs w:val="21"/>
        </w:rPr>
      </w:pPr>
      <w:r>
        <w:rPr>
          <w:rFonts w:hint="eastAsia" w:ascii="宋体" w:hAnsi="宋体" w:cs="宋体"/>
          <w:b/>
          <w:bCs/>
          <w:szCs w:val="21"/>
        </w:rPr>
      </w:r>
      <w:r/>
    </w:p>
    <w:p>
      <w:pPr>
        <w:pStyle w:val="1058"/>
        <w:rPr>
          <w:rFonts w:hint="eastAsia" w:ascii="宋体" w:hAnsi="宋体" w:cs="宋体"/>
          <w:b/>
          <w:bCs/>
          <w:szCs w:val="21"/>
        </w:rPr>
      </w:pPr>
      <w:r>
        <w:rPr>
          <w:rFonts w:hint="eastAsia" w:ascii="宋体" w:hAnsi="宋体" w:cs="宋体"/>
          <w:b/>
          <w:bCs/>
          <w:szCs w:val="21"/>
        </w:rPr>
      </w:r>
      <w:r/>
    </w:p>
    <w:p>
      <w:pPr>
        <w:pStyle w:val="1058"/>
        <w:rPr>
          <w:rFonts w:hint="eastAsia" w:ascii="宋体" w:hAnsi="宋体" w:cs="宋体"/>
          <w:b/>
          <w:bCs/>
          <w:szCs w:val="21"/>
        </w:rPr>
      </w:pPr>
      <w:r>
        <w:rPr>
          <w:rFonts w:hint="eastAsia" w:ascii="宋体" w:hAnsi="宋体" w:cs="宋体"/>
          <w:b/>
          <w:bCs/>
          <w:szCs w:val="21"/>
        </w:rPr>
      </w:r>
      <w:r/>
    </w:p>
    <w:p>
      <w:pPr>
        <w:pStyle w:val="1058"/>
        <w:rPr>
          <w:rFonts w:hint="eastAsia" w:ascii="宋体" w:hAnsi="宋体" w:cs="宋体"/>
          <w:b/>
          <w:bCs/>
          <w:szCs w:val="21"/>
        </w:rPr>
      </w:pPr>
      <w:r>
        <w:rPr>
          <w:rFonts w:hint="eastAsia" w:ascii="宋体" w:hAnsi="宋体" w:cs="宋体"/>
          <w:b/>
          <w:bCs/>
          <w:szCs w:val="21"/>
        </w:rPr>
      </w:r>
      <w:r/>
    </w:p>
    <w:p>
      <w:pPr>
        <w:pStyle w:val="1058"/>
        <w:rPr>
          <w:rFonts w:hint="eastAsia" w:ascii="宋体" w:hAnsi="宋体" w:cs="宋体"/>
          <w:b/>
          <w:bCs/>
          <w:szCs w:val="21"/>
        </w:rPr>
      </w:pPr>
      <w:r>
        <w:rPr>
          <w:rFonts w:hint="eastAsia" w:ascii="宋体" w:hAnsi="宋体" w:cs="宋体"/>
          <w:b/>
          <w:bCs/>
          <w:szCs w:val="21"/>
        </w:rPr>
      </w:r>
      <w:r/>
    </w:p>
    <w:p>
      <w:pPr>
        <w:pStyle w:val="1058"/>
        <w:rPr>
          <w:rFonts w:hint="eastAsia" w:ascii="宋体" w:hAnsi="宋体" w:cs="宋体"/>
          <w:b/>
          <w:bCs/>
          <w:szCs w:val="21"/>
        </w:rPr>
      </w:pPr>
      <w:r>
        <w:rPr>
          <w:rFonts w:hint="eastAsia" w:ascii="宋体" w:hAnsi="宋体" w:cs="宋体"/>
          <w:b/>
          <w:bCs/>
          <w:szCs w:val="21"/>
        </w:rPr>
      </w:r>
      <w:r/>
    </w:p>
    <w:p>
      <w:pPr>
        <w:pStyle w:val="1058"/>
        <w:rPr>
          <w:rFonts w:hint="eastAsia" w:ascii="宋体" w:hAnsi="宋体" w:cs="宋体"/>
          <w:b/>
          <w:bCs/>
          <w:szCs w:val="21"/>
        </w:rPr>
      </w:pPr>
      <w:r>
        <w:rPr>
          <w:rFonts w:hint="eastAsia" w:ascii="宋体" w:hAnsi="宋体" w:cs="宋体"/>
          <w:b/>
          <w:bCs/>
          <w:szCs w:val="21"/>
        </w:rPr>
      </w:r>
      <w:r/>
    </w:p>
    <w:p>
      <w:pPr>
        <w:pStyle w:val="1058"/>
        <w:rPr>
          <w:rFonts w:hint="eastAsia" w:ascii="宋体" w:hAnsi="宋体" w:cs="宋体"/>
          <w:b/>
          <w:bCs/>
          <w:szCs w:val="21"/>
        </w:rPr>
      </w:pPr>
      <w:r>
        <w:rPr>
          <w:rFonts w:hint="eastAsia" w:ascii="宋体" w:hAnsi="宋体" w:cs="宋体"/>
          <w:b/>
          <w:bCs/>
          <w:szCs w:val="21"/>
        </w:rPr>
      </w:r>
      <w:r/>
    </w:p>
    <w:p>
      <w:pPr>
        <w:pStyle w:val="1058"/>
        <w:spacing w:line="360" w:lineRule="auto"/>
        <w:rPr>
          <w:rFonts w:hint="eastAsia" w:ascii="宋体" w:hAnsi="宋体" w:eastAsia="宋体" w:cs="宋体"/>
          <w:b/>
          <w:bCs/>
          <w:sz w:val="32"/>
          <w:szCs w:val="32"/>
        </w:rPr>
        <w:outlineLvl w:val="2"/>
      </w:pPr>
      <w:r>
        <w:rPr>
          <w:rFonts w:hint="eastAsia" w:ascii="宋体" w:hAnsi="宋体" w:eastAsia="宋体" w:cs="宋体"/>
          <w:b/>
          <w:bCs/>
          <w:sz w:val="32"/>
          <w:szCs w:val="32"/>
          <w:lang w:val="en-US" w:eastAsia="zh-CN"/>
        </w:rPr>
        <w:t xml:space="preserve">十二、</w:t>
      </w:r>
      <w:r>
        <w:rPr>
          <w:rFonts w:hint="eastAsia" w:ascii="宋体" w:hAnsi="宋体" w:eastAsia="宋体" w:cs="宋体"/>
          <w:b/>
          <w:bCs/>
          <w:sz w:val="32"/>
          <w:szCs w:val="32"/>
        </w:rPr>
        <w:t xml:space="preserve">采购需求偏离表</w:t>
      </w:r>
      <w:r>
        <w:rPr>
          <w:rFonts w:hint="eastAsia" w:ascii="宋体" w:hAnsi="宋体" w:cs="宋体"/>
          <w:b/>
          <w:color w:val="000000"/>
          <w:sz w:val="32"/>
          <w:szCs w:val="32"/>
          <w:highlight w:val="none"/>
        </w:rPr>
        <w:t xml:space="preserve">（实质性格式）</w:t>
      </w:r>
      <w:r>
        <w:rPr>
          <w:rFonts w:hint="eastAsia" w:ascii="宋体" w:hAnsi="宋体" w:eastAsia="宋体" w:cs="宋体"/>
          <w:b/>
          <w:bCs/>
          <w:sz w:val="32"/>
          <w:szCs w:val="32"/>
        </w:rPr>
      </w:r>
      <w:r/>
    </w:p>
    <w:p>
      <w:pPr>
        <w:pStyle w:val="1058"/>
        <w:jc w:val="center"/>
        <w:rPr>
          <w:rFonts w:hint="eastAsia" w:ascii="宋体" w:hAnsi="宋体" w:cs="宋体"/>
          <w:b/>
          <w:color w:val="000000"/>
          <w:sz w:val="28"/>
          <w:szCs w:val="28"/>
        </w:rPr>
      </w:pPr>
      <w:r>
        <w:rPr>
          <w:rFonts w:hint="eastAsia" w:ascii="宋体" w:hAnsi="宋体" w:cs="宋体"/>
          <w:b/>
          <w:color w:val="000000"/>
          <w:sz w:val="28"/>
          <w:szCs w:val="28"/>
        </w:rPr>
      </w:r>
      <w:r/>
    </w:p>
    <w:p>
      <w:pPr>
        <w:pStyle w:val="1058"/>
        <w:jc w:val="center"/>
        <w:rPr>
          <w:rFonts w:hint="eastAsia" w:ascii="宋体" w:hAnsi="宋体" w:cs="宋体"/>
          <w:b/>
          <w:color w:val="000000"/>
          <w:sz w:val="28"/>
          <w:szCs w:val="28"/>
        </w:rPr>
      </w:pPr>
      <w:r>
        <w:rPr>
          <w:rFonts w:hint="eastAsia" w:ascii="宋体" w:hAnsi="宋体" w:cs="宋体"/>
          <w:b/>
          <w:color w:val="000000"/>
          <w:sz w:val="28"/>
          <w:szCs w:val="28"/>
        </w:rPr>
        <w:t xml:space="preserve">采购需求偏离表</w:t>
      </w:r>
      <w:r>
        <w:rPr>
          <w:rFonts w:hint="eastAsia" w:ascii="宋体" w:hAnsi="宋体" w:cs="宋体"/>
          <w:b/>
          <w:color w:val="000000"/>
          <w:sz w:val="28"/>
          <w:szCs w:val="28"/>
        </w:rPr>
      </w:r>
      <w:r/>
    </w:p>
    <w:p>
      <w:pPr>
        <w:pStyle w:val="1058"/>
        <w:jc w:val="center"/>
        <w:rPr>
          <w:rFonts w:hint="eastAsia" w:ascii="宋体" w:hAnsi="宋体" w:cs="宋体"/>
          <w:color w:val="000000"/>
          <w:sz w:val="36"/>
          <w:szCs w:val="36"/>
        </w:rPr>
      </w:pPr>
      <w:r>
        <w:rPr>
          <w:rFonts w:hint="eastAsia" w:ascii="宋体" w:hAnsi="宋体" w:cs="宋体"/>
          <w:color w:val="000000"/>
          <w:sz w:val="36"/>
          <w:szCs w:val="36"/>
        </w:rPr>
      </w:r>
      <w:r/>
    </w:p>
    <w:p>
      <w:pPr>
        <w:pStyle w:val="1058"/>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rPr>
        <w:t xml:space="preserve">项目编号___________________ 项目名称：_______________________</w:t>
      </w:r>
      <w:r>
        <w:rPr>
          <w:rFonts w:hint="eastAsia" w:ascii="宋体" w:hAnsi="宋体" w:cs="宋体"/>
          <w:color w:val="000000"/>
          <w:szCs w:val="21"/>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482"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t xml:space="preserve">磋商文件条目号(页码)</w:t>
            </w:r>
            <w:r>
              <w:rPr>
                <w:rFonts w:hint="eastAsia" w:ascii="宋体" w:hAnsi="宋体" w:cs="宋体"/>
                <w:color w:val="000000"/>
                <w:szCs w:val="21"/>
              </w:rPr>
            </w:r>
            <w:r/>
          </w:p>
        </w:tc>
        <w:tc>
          <w:tcPr>
            <w:tcW w:w="2384"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t xml:space="preserve">磋商文件要求</w:t>
            </w:r>
            <w:r>
              <w:rPr>
                <w:rFonts w:hint="eastAsia" w:ascii="宋体" w:hAnsi="宋体" w:cs="宋体"/>
                <w:color w:val="000000"/>
                <w:szCs w:val="21"/>
              </w:rPr>
            </w:r>
            <w:r/>
          </w:p>
        </w:tc>
        <w:tc>
          <w:tcPr>
            <w:tcW w:w="2126"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t xml:space="preserve">响应内容</w:t>
            </w:r>
            <w:r>
              <w:rPr>
                <w:rFonts w:hint="eastAsia" w:ascii="宋体" w:hAnsi="宋体" w:cs="宋体"/>
                <w:color w:val="000000"/>
                <w:szCs w:val="21"/>
              </w:rPr>
            </w:r>
            <w:r/>
          </w:p>
        </w:tc>
        <w:tc>
          <w:tcPr>
            <w:tcW w:w="1875"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t xml:space="preserve">偏离情况</w:t>
            </w:r>
            <w:r>
              <w:rPr>
                <w:rFonts w:hint="eastAsia" w:ascii="宋体" w:hAnsi="宋体" w:cs="宋体"/>
                <w:color w:val="000000"/>
                <w:szCs w:val="21"/>
              </w:rPr>
            </w:r>
            <w:r/>
          </w:p>
          <w:p>
            <w:pPr>
              <w:pStyle w:val="1058"/>
              <w:jc w:val="center"/>
              <w:rPr>
                <w:rFonts w:hint="eastAsia" w:ascii="宋体" w:hAnsi="宋体" w:cs="宋体"/>
                <w:color w:val="000000"/>
                <w:szCs w:val="21"/>
              </w:rPr>
            </w:pPr>
            <w:r>
              <w:rPr>
                <w:rFonts w:hint="eastAsia" w:ascii="宋体" w:hAnsi="宋体" w:cs="宋体"/>
                <w:color w:val="000000"/>
                <w:szCs w:val="21"/>
              </w:rPr>
              <w:t xml:space="preserve">（据实填写）</w:t>
            </w:r>
            <w:r>
              <w:rPr>
                <w:rFonts w:hint="eastAsia" w:ascii="宋体" w:hAnsi="宋体" w:cs="宋体"/>
                <w:color w:val="000000"/>
                <w:szCs w:val="21"/>
              </w:rPr>
            </w:r>
            <w:r/>
          </w:p>
        </w:tc>
        <w:tc>
          <w:tcPr>
            <w:tcW w:w="1009"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tc>
      </w:tr>
      <w:tr>
        <w:trPr>
          <w:trHeight w:val="930"/>
        </w:trPr>
        <w:tc>
          <w:tcPr>
            <w:tcW w:w="775"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482"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384"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126"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875"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009"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75"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482"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384"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126"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875"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009"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75"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482"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384"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126"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875"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009"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75"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482"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384"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126"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875"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009"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75"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482"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384"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126"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875"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009"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75"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482"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384"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2126"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875"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c>
          <w:tcPr>
            <w:tcW w:w="1009" w:type="dxa"/>
            <w:vAlign w:val="center"/>
            <w:textDirection w:val="lrTb"/>
            <w:noWrap w:val="false"/>
          </w:tcPr>
          <w:p>
            <w:pPr>
              <w:pStyle w:val="1058"/>
              <w:jc w:val="center"/>
              <w:rPr>
                <w:rFonts w:hint="eastAsia" w:ascii="宋体" w:hAnsi="宋体" w:cs="宋体"/>
                <w:color w:val="000000"/>
                <w:szCs w:val="21"/>
              </w:rPr>
            </w:pPr>
            <w:r>
              <w:rPr>
                <w:rFonts w:hint="eastAsia" w:ascii="宋体" w:hAnsi="宋体" w:cs="宋体"/>
                <w:color w:val="000000"/>
                <w:szCs w:val="21"/>
              </w:rPr>
            </w:r>
            <w:r/>
          </w:p>
        </w:tc>
      </w:tr>
    </w:tbl>
    <w:p>
      <w:pPr>
        <w:pStyle w:val="1058"/>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pStyle w:val="1058"/>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pStyle w:val="1058"/>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1058"/>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1. 对磋商文件中的所有商务、技术要求，除本表所列明的所有偏离外，均视作供应商已对之理解和响应。此表中若无任何文字说明，内容为空白，则</w:t>
      </w:r>
      <w:r>
        <w:rPr>
          <w:rFonts w:hint="eastAsia" w:ascii="宋体" w:hAnsi="宋体" w:cs="宋体"/>
          <w:b/>
          <w:color w:val="000000"/>
          <w:szCs w:val="21"/>
        </w:rPr>
        <w:t xml:space="preserve">响应无效</w:t>
      </w:r>
      <w:r>
        <w:rPr>
          <w:rFonts w:hint="eastAsia" w:ascii="宋体" w:hAnsi="宋体" w:cs="宋体"/>
          <w:color w:val="000000"/>
          <w:szCs w:val="21"/>
        </w:rPr>
        <w:t xml:space="preserve">。</w:t>
      </w:r>
      <w:r>
        <w:rPr>
          <w:rFonts w:hint="eastAsia" w:ascii="宋体" w:hAnsi="宋体" w:cs="宋体"/>
          <w:color w:val="000000"/>
          <w:szCs w:val="21"/>
        </w:rPr>
      </w:r>
      <w:r/>
    </w:p>
    <w:p>
      <w:pPr>
        <w:pStyle w:val="1058"/>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2.“偏离情况”列应据实填写“正偏离”或“负偏离”。</w:t>
      </w:r>
      <w:r>
        <w:rPr>
          <w:rFonts w:hint="eastAsia" w:ascii="宋体" w:hAnsi="宋体" w:cs="宋体"/>
          <w:color w:val="000000"/>
          <w:szCs w:val="21"/>
        </w:rPr>
      </w:r>
      <w:r/>
    </w:p>
    <w:p>
      <w:pPr>
        <w:pStyle w:val="1058"/>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1058"/>
        <w:rPr>
          <w:rFonts w:hint="eastAsia" w:ascii="宋体" w:hAnsi="宋体" w:cs="宋体"/>
          <w:color w:val="000000"/>
          <w:szCs w:val="21"/>
        </w:rPr>
      </w:pPr>
      <w:r>
        <w:rPr>
          <w:rFonts w:hint="eastAsia" w:ascii="宋体" w:hAnsi="宋体" w:cs="宋体"/>
          <w:color w:val="000000"/>
          <w:szCs w:val="21"/>
        </w:rPr>
      </w:r>
      <w:r/>
    </w:p>
    <w:p>
      <w:pPr>
        <w:pStyle w:val="1058"/>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t xml:space="preserve">                  </w:t>
      </w:r>
      <w:r>
        <w:rPr>
          <w:rFonts w:hint="eastAsia" w:ascii="宋体" w:hAnsi="宋体" w:cs="宋体"/>
          <w:color w:val="000000"/>
          <w:szCs w:val="21"/>
          <w:lang w:val="zh-CN"/>
        </w:rPr>
      </w:r>
      <w:r/>
    </w:p>
    <w:p>
      <w:pPr>
        <w:pStyle w:val="1058"/>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供应商名称（加盖公章）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1058"/>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1058"/>
        <w:rPr>
          <w:rFonts w:hint="eastAsia" w:ascii="宋体" w:hAnsi="宋体" w:cs="宋体"/>
          <w:b/>
          <w:bCs/>
          <w:szCs w:val="21"/>
        </w:rPr>
      </w:pPr>
      <w:r>
        <w:rPr>
          <w:rFonts w:hint="eastAsia" w:ascii="宋体" w:hAnsi="宋体" w:cs="宋体"/>
          <w:b/>
          <w:bCs/>
          <w:szCs w:val="21"/>
        </w:rPr>
      </w:r>
      <w:r/>
    </w:p>
    <w:p>
      <w:pPr>
        <w:pStyle w:val="1058"/>
        <w:rPr>
          <w:rFonts w:hint="eastAsia" w:ascii="宋体" w:hAnsi="宋体" w:cs="宋体"/>
          <w:b/>
          <w:bCs/>
          <w:szCs w:val="21"/>
        </w:rPr>
      </w:pPr>
      <w:r>
        <w:rPr>
          <w:rFonts w:hint="eastAsia" w:ascii="宋体" w:hAnsi="宋体" w:cs="宋体"/>
          <w:b/>
          <w:bCs/>
          <w:szCs w:val="21"/>
        </w:rPr>
      </w:r>
      <w:r/>
    </w:p>
    <w:p>
      <w:pPr>
        <w:pStyle w:val="1058"/>
        <w:rPr>
          <w:rFonts w:hint="eastAsia"/>
        </w:rPr>
      </w:pPr>
      <w:r>
        <w:rPr>
          <w:rFonts w:hint="eastAsia"/>
        </w:rPr>
      </w:r>
      <w:r/>
    </w:p>
    <w:p>
      <w:pPr>
        <w:pStyle w:val="1058"/>
        <w:jc w:val="center"/>
        <w:spacing w:line="360" w:lineRule="auto"/>
        <w:rPr>
          <w:rFonts w:hint="eastAsia" w:ascii="宋体" w:hAnsi="宋体" w:cs="宋体"/>
          <w:b/>
          <w:bCs/>
          <w:sz w:val="32"/>
          <w:szCs w:val="32"/>
        </w:rPr>
        <w:outlineLvl w:val="2"/>
      </w:pPr>
      <w:r>
        <w:rPr>
          <w:rFonts w:hint="eastAsia" w:ascii="宋体" w:hAnsi="宋体" w:cs="宋体"/>
          <w:b/>
          <w:bCs/>
          <w:sz w:val="32"/>
          <w:szCs w:val="32"/>
        </w:rPr>
      </w:r>
      <w:r/>
    </w:p>
    <w:p>
      <w:pPr>
        <w:pStyle w:val="1058"/>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三</w:t>
      </w:r>
      <w:r>
        <w:rPr>
          <w:rFonts w:hint="eastAsia" w:ascii="宋体" w:hAnsi="宋体" w:cs="宋体"/>
          <w:b/>
          <w:bCs/>
          <w:sz w:val="32"/>
          <w:szCs w:val="32"/>
        </w:rPr>
        <w:t xml:space="preserve">、其他格式材料</w:t>
      </w:r>
      <w:r>
        <w:rPr>
          <w:rFonts w:hint="eastAsia" w:ascii="宋体" w:hAnsi="宋体" w:cs="宋体"/>
          <w:b/>
          <w:bCs/>
          <w:sz w:val="32"/>
          <w:szCs w:val="32"/>
        </w:rPr>
      </w:r>
      <w:r/>
    </w:p>
    <w:p>
      <w:pPr>
        <w:pStyle w:val="1058"/>
        <w:rPr>
          <w:rFonts w:hint="eastAsia"/>
        </w:rPr>
      </w:pPr>
      <w:r>
        <w:rPr>
          <w:rFonts w:hint="eastAsia"/>
        </w:rPr>
      </w:r>
      <w:r/>
    </w:p>
    <w:p>
      <w:pPr>
        <w:pStyle w:val="1058"/>
        <w:jc w:val="center"/>
        <w:spacing w:line="360" w:lineRule="auto"/>
        <w:rPr>
          <w:rFonts w:hint="eastAsia" w:ascii="宋体" w:hAnsi="宋体" w:cs="宋体"/>
          <w:b/>
          <w:bCs/>
          <w:sz w:val="32"/>
          <w:szCs w:val="32"/>
        </w:rPr>
        <w:outlineLvl w:val="2"/>
      </w:pPr>
      <w:r>
        <w:rPr>
          <w:rFonts w:hint="eastAsia" w:ascii="宋体" w:hAnsi="宋体" w:cs="宋体"/>
          <w:b/>
          <w:bCs/>
          <w:sz w:val="32"/>
          <w:szCs w:val="32"/>
        </w:rPr>
        <w:t xml:space="preserve">1、参加本项目人员一览表</w:t>
      </w:r>
      <w:r>
        <w:rPr>
          <w:rFonts w:hint="eastAsia" w:ascii="宋体" w:hAnsi="宋体" w:cs="宋体"/>
          <w:b/>
          <w:bCs/>
          <w:sz w:val="32"/>
          <w:szCs w:val="32"/>
        </w:rPr>
      </w:r>
      <w:r/>
    </w:p>
    <w:p>
      <w:pPr>
        <w:pStyle w:val="1058"/>
        <w:spacing w:line="360" w:lineRule="auto"/>
        <w:rPr>
          <w:rFonts w:ascii="宋体" w:hAnsi="宋体"/>
          <w:sz w:val="22"/>
        </w:rPr>
      </w:pPr>
      <w:r>
        <w:rPr>
          <w:rFonts w:ascii="宋体" w:hAnsi="宋体"/>
          <w:sz w:val="22"/>
        </w:rPr>
      </w:r>
      <w:r/>
    </w:p>
    <w:p>
      <w:pPr>
        <w:pStyle w:val="1058"/>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ascii="宋体" w:hAnsi="宋体" w:cs="宋体"/>
          <w:szCs w:val="21"/>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58"/>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945" w:type="dxa"/>
            <w:vAlign w:val="center"/>
            <w:textDirection w:val="lrTb"/>
            <w:noWrap w:val="false"/>
          </w:tcPr>
          <w:p>
            <w:pPr>
              <w:pStyle w:val="1058"/>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rPr>
                <w:rFonts w:ascii="宋体" w:hAnsi="宋体" w:cs="宋体"/>
                <w:szCs w:val="21"/>
              </w:rPr>
            </w:r>
            <w:r/>
          </w:p>
        </w:tc>
        <w:tc>
          <w:tcPr>
            <w:tcW w:w="945" w:type="dxa"/>
            <w:vAlign w:val="center"/>
            <w:textDirection w:val="lrTb"/>
            <w:noWrap w:val="false"/>
          </w:tcPr>
          <w:p>
            <w:pPr>
              <w:pStyle w:val="1058"/>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rPr>
                <w:rFonts w:ascii="宋体" w:hAnsi="宋体" w:cs="宋体"/>
                <w:szCs w:val="21"/>
              </w:rPr>
            </w:r>
            <w:r/>
          </w:p>
        </w:tc>
        <w:tc>
          <w:tcPr>
            <w:tcW w:w="945" w:type="dxa"/>
            <w:vAlign w:val="center"/>
            <w:textDirection w:val="lrTb"/>
            <w:noWrap w:val="false"/>
          </w:tcPr>
          <w:p>
            <w:pPr>
              <w:pStyle w:val="1058"/>
              <w:jc w:val="center"/>
              <w:spacing w:line="360" w:lineRule="auto"/>
              <w:tabs>
                <w:tab w:val="left" w:pos="9765" w:leader="none"/>
              </w:tabs>
              <w:rPr>
                <w:rFonts w:ascii="宋体" w:hAnsi="宋体" w:cs="宋体"/>
                <w:szCs w:val="21"/>
              </w:rPr>
            </w:pPr>
            <w:r>
              <w:rPr>
                <w:rFonts w:hint="eastAsia" w:ascii="宋体" w:hAnsi="宋体" w:cs="宋体"/>
                <w:szCs w:val="21"/>
              </w:rPr>
              <w:t xml:space="preserve">年龄</w:t>
            </w:r>
            <w:r>
              <w:rPr>
                <w:rFonts w:ascii="宋体" w:hAnsi="宋体" w:cs="宋体"/>
                <w:szCs w:val="21"/>
              </w:rPr>
            </w:r>
            <w:r/>
          </w:p>
        </w:tc>
        <w:tc>
          <w:tcPr>
            <w:tcW w:w="945" w:type="dxa"/>
            <w:vAlign w:val="center"/>
            <w:textDirection w:val="lrTb"/>
            <w:noWrap w:val="false"/>
          </w:tcPr>
          <w:p>
            <w:pPr>
              <w:pStyle w:val="1058"/>
              <w:jc w:val="center"/>
              <w:spacing w:line="360" w:lineRule="auto"/>
              <w:tabs>
                <w:tab w:val="left" w:pos="9765" w:leader="none"/>
              </w:tabs>
              <w:rPr>
                <w:rFonts w:ascii="宋体" w:hAnsi="宋体" w:cs="宋体"/>
                <w:szCs w:val="21"/>
              </w:rPr>
            </w:pPr>
            <w:r>
              <w:rPr>
                <w:rFonts w:hint="eastAsia" w:ascii="宋体" w:hAnsi="宋体" w:cs="宋体"/>
                <w:szCs w:val="21"/>
              </w:rPr>
              <w:t xml:space="preserve">毕业学校和学历</w:t>
            </w:r>
            <w:r>
              <w:rPr>
                <w:rFonts w:ascii="宋体" w:hAnsi="宋体" w:cs="宋体"/>
                <w:szCs w:val="21"/>
              </w:rPr>
            </w:r>
            <w:r/>
          </w:p>
        </w:tc>
        <w:tc>
          <w:tcPr>
            <w:tcW w:w="945" w:type="dxa"/>
            <w:vAlign w:val="center"/>
            <w:textDirection w:val="lrTb"/>
            <w:noWrap w:val="false"/>
          </w:tcPr>
          <w:p>
            <w:pPr>
              <w:pStyle w:val="1058"/>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rPr>
                <w:rFonts w:ascii="宋体" w:hAnsi="宋体" w:cs="宋体"/>
                <w:szCs w:val="21"/>
              </w:rPr>
            </w:r>
            <w:r/>
          </w:p>
        </w:tc>
        <w:tc>
          <w:tcPr>
            <w:tcW w:w="945" w:type="dxa"/>
            <w:vAlign w:val="center"/>
            <w:textDirection w:val="lrTb"/>
            <w:noWrap w:val="false"/>
          </w:tcPr>
          <w:p>
            <w:pPr>
              <w:pStyle w:val="1058"/>
              <w:jc w:val="center"/>
              <w:spacing w:line="360" w:lineRule="auto"/>
              <w:tabs>
                <w:tab w:val="left" w:pos="9765" w:leader="none"/>
              </w:tabs>
              <w:rPr>
                <w:rFonts w:ascii="宋体" w:hAnsi="宋体" w:cs="宋体"/>
                <w:szCs w:val="21"/>
              </w:rPr>
            </w:pPr>
            <w:r>
              <w:rPr>
                <w:rFonts w:hint="eastAsia" w:ascii="宋体" w:hAnsi="宋体" w:cs="宋体"/>
                <w:szCs w:val="21"/>
              </w:rPr>
              <w:t xml:space="preserve">职称</w:t>
            </w:r>
            <w:r>
              <w:rPr>
                <w:rFonts w:ascii="宋体" w:hAnsi="宋体" w:cs="宋体"/>
                <w:szCs w:val="21"/>
              </w:rPr>
            </w:r>
            <w:r/>
          </w:p>
        </w:tc>
        <w:tc>
          <w:tcPr>
            <w:tcW w:w="945" w:type="dxa"/>
            <w:vAlign w:val="center"/>
            <w:textDirection w:val="lrTb"/>
            <w:noWrap w:val="false"/>
          </w:tcPr>
          <w:p>
            <w:pPr>
              <w:pStyle w:val="1058"/>
              <w:jc w:val="center"/>
              <w:spacing w:line="360" w:lineRule="auto"/>
              <w:tabs>
                <w:tab w:val="left" w:pos="9765" w:leader="none"/>
              </w:tabs>
              <w:rPr>
                <w:rFonts w:ascii="宋体" w:hAnsi="宋体" w:cs="宋体"/>
                <w:szCs w:val="21"/>
              </w:rPr>
            </w:pPr>
            <w:r>
              <w:rPr>
                <w:rFonts w:hint="eastAsia" w:ascii="宋体" w:hAnsi="宋体" w:cs="宋体"/>
                <w:szCs w:val="21"/>
              </w:rPr>
              <w:t xml:space="preserve">专业培训及证书</w:t>
            </w:r>
            <w:r>
              <w:rPr>
                <w:rFonts w:ascii="宋体" w:hAnsi="宋体" w:cs="宋体"/>
                <w:szCs w:val="21"/>
              </w:rPr>
            </w:r>
            <w:r/>
          </w:p>
        </w:tc>
        <w:tc>
          <w:tcPr>
            <w:tcW w:w="945" w:type="dxa"/>
            <w:vAlign w:val="center"/>
            <w:textDirection w:val="lrTb"/>
            <w:noWrap w:val="false"/>
          </w:tcPr>
          <w:p>
            <w:pPr>
              <w:pStyle w:val="1058"/>
              <w:jc w:val="center"/>
              <w:spacing w:line="360" w:lineRule="auto"/>
              <w:tabs>
                <w:tab w:val="left" w:pos="9765" w:leader="none"/>
              </w:tabs>
              <w:rPr>
                <w:rFonts w:ascii="宋体" w:hAnsi="宋体" w:cs="宋体"/>
                <w:szCs w:val="21"/>
              </w:rPr>
            </w:pPr>
            <w:r>
              <w:rPr>
                <w:rFonts w:hint="eastAsia" w:ascii="宋体" w:hAnsi="宋体" w:cs="宋体"/>
                <w:szCs w:val="21"/>
              </w:rPr>
              <w:t xml:space="preserve">责任</w:t>
            </w:r>
            <w:r>
              <w:rPr>
                <w:rFonts w:ascii="宋体" w:hAnsi="宋体" w:cs="宋体"/>
                <w:szCs w:val="21"/>
              </w:rPr>
            </w:r>
            <w:r/>
          </w:p>
          <w:p>
            <w:pPr>
              <w:pStyle w:val="1058"/>
              <w:jc w:val="center"/>
              <w:spacing w:line="360" w:lineRule="auto"/>
              <w:tabs>
                <w:tab w:val="left" w:pos="9765" w:leader="none"/>
              </w:tabs>
              <w:rPr>
                <w:rFonts w:ascii="宋体" w:hAnsi="宋体" w:cs="宋体"/>
                <w:szCs w:val="21"/>
              </w:rPr>
            </w:pPr>
            <w:r>
              <w:rPr>
                <w:rFonts w:hint="eastAsia" w:ascii="宋体" w:hAnsi="宋体" w:cs="宋体"/>
                <w:szCs w:val="21"/>
              </w:rPr>
              <w:t xml:space="preserve">或分工</w:t>
            </w:r>
            <w:r>
              <w:rPr>
                <w:rFonts w:ascii="宋体" w:hAnsi="宋体" w:cs="宋体"/>
                <w:szCs w:val="21"/>
              </w:rPr>
            </w:r>
            <w:r/>
          </w:p>
        </w:tc>
        <w:tc>
          <w:tcPr>
            <w:tcW w:w="945" w:type="dxa"/>
            <w:vAlign w:val="center"/>
            <w:textDirection w:val="lrTb"/>
            <w:noWrap w:val="false"/>
          </w:tcPr>
          <w:p>
            <w:pPr>
              <w:pStyle w:val="1058"/>
              <w:jc w:val="center"/>
              <w:spacing w:line="360" w:lineRule="auto"/>
              <w:tabs>
                <w:tab w:val="left" w:pos="9765" w:leader="none"/>
              </w:tabs>
              <w:rPr>
                <w:rFonts w:ascii="宋体" w:hAnsi="宋体" w:cs="宋体"/>
                <w:szCs w:val="21"/>
              </w:rPr>
            </w:pPr>
            <w:r>
              <w:rPr>
                <w:rFonts w:hint="eastAsia" w:ascii="宋体" w:hAnsi="宋体" w:cs="宋体"/>
                <w:szCs w:val="21"/>
              </w:rPr>
              <w:t xml:space="preserve">项目经历或主要工作</w:t>
            </w:r>
            <w:r>
              <w:rPr>
                <w:rFonts w:ascii="宋体" w:hAnsi="宋体" w:cs="宋体"/>
                <w:szCs w:val="21"/>
              </w:rPr>
            </w:r>
            <w:r/>
          </w:p>
          <w:p>
            <w:pPr>
              <w:pStyle w:val="1058"/>
              <w:jc w:val="center"/>
              <w:spacing w:line="360" w:lineRule="auto"/>
              <w:tabs>
                <w:tab w:val="left" w:pos="9765" w:leader="none"/>
              </w:tabs>
              <w:rPr>
                <w:rFonts w:ascii="宋体" w:hAnsi="宋体" w:cs="宋体"/>
                <w:szCs w:val="21"/>
              </w:rPr>
            </w:pPr>
            <w:r>
              <w:rPr>
                <w:rFonts w:hint="eastAsia" w:ascii="宋体" w:hAnsi="宋体" w:cs="宋体"/>
                <w:szCs w:val="21"/>
              </w:rPr>
              <w:t xml:space="preserve">业绩</w:t>
            </w:r>
            <w:r>
              <w:rPr>
                <w:rFonts w:ascii="宋体" w:hAnsi="宋体" w:cs="宋体"/>
                <w:szCs w:val="21"/>
              </w:rPr>
            </w:r>
            <w:r/>
          </w:p>
        </w:tc>
      </w:tr>
      <w:tr>
        <w:trPr/>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r>
        <w:trPr/>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r>
      <w:tr>
        <w:trPr/>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r>
      <w:tr>
        <w:trPr/>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ascii="宋体" w:hAnsi="宋体" w:cs="宋体"/>
                <w:szCs w:val="21"/>
              </w:rPr>
            </w:r>
            <w:r/>
          </w:p>
        </w:tc>
      </w:tr>
      <w:tr>
        <w:trPr/>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c>
          <w:tcPr>
            <w:tcW w:w="945" w:type="dxa"/>
            <w:vAlign w:val="top"/>
            <w:textDirection w:val="lrTb"/>
            <w:noWrap w:val="false"/>
          </w:tcPr>
          <w:p>
            <w:pPr>
              <w:pStyle w:val="1058"/>
              <w:spacing w:line="360" w:lineRule="auto"/>
              <w:tabs>
                <w:tab w:val="left" w:pos="9765" w:leader="none"/>
              </w:tabs>
              <w:rPr>
                <w:rFonts w:ascii="宋体" w:hAnsi="宋体" w:cs="宋体"/>
                <w:szCs w:val="21"/>
              </w:rPr>
            </w:pPr>
            <w:r>
              <w:rPr>
                <w:rFonts w:hint="eastAsia" w:ascii="宋体" w:hAnsi="宋体" w:cs="宋体"/>
                <w:szCs w:val="21"/>
              </w:rPr>
              <w:t xml:space="preserve"> </w:t>
            </w:r>
            <w:r>
              <w:rPr>
                <w:rFonts w:ascii="宋体" w:hAnsi="宋体" w:cs="宋体"/>
                <w:szCs w:val="21"/>
              </w:rPr>
            </w:r>
            <w:r/>
          </w:p>
        </w:tc>
      </w:tr>
    </w:tbl>
    <w:p>
      <w:pPr>
        <w:pStyle w:val="1058"/>
        <w:spacing w:line="360" w:lineRule="auto"/>
        <w:tabs>
          <w:tab w:val="left" w:pos="9765" w:leader="none"/>
        </w:tabs>
        <w:rPr>
          <w:rFonts w:ascii="宋体" w:hAnsi="宋体" w:cs="宋体"/>
          <w:b/>
          <w:szCs w:val="21"/>
          <w:lang w:val="zh-CN"/>
        </w:rPr>
      </w:pPr>
      <w:r>
        <w:rPr>
          <w:rFonts w:ascii="宋体" w:hAnsi="宋体" w:cs="宋体"/>
          <w:b/>
          <w:szCs w:val="21"/>
          <w:lang w:val="zh-CN"/>
        </w:rPr>
      </w:r>
      <w:r/>
    </w:p>
    <w:p>
      <w:pPr>
        <w:pStyle w:val="1058"/>
        <w:spacing w:line="360" w:lineRule="auto"/>
        <w:tabs>
          <w:tab w:val="left" w:pos="9765" w:leader="none"/>
        </w:tabs>
        <w:rPr>
          <w:rFonts w:ascii="宋体" w:hAnsi="宋体" w:cs="宋体"/>
          <w:b/>
          <w:szCs w:val="21"/>
        </w:rPr>
      </w:pPr>
      <w:r>
        <w:rPr>
          <w:rFonts w:ascii="宋体" w:hAnsi="宋体" w:cs="宋体"/>
          <w:b/>
          <w:szCs w:val="21"/>
        </w:rPr>
      </w:r>
      <w:r/>
    </w:p>
    <w:p>
      <w:pPr>
        <w:pStyle w:val="1058"/>
        <w:spacing w:line="360" w:lineRule="auto"/>
        <w:rPr>
          <w:rFonts w:ascii="宋体" w:hAnsi="宋体"/>
          <w:szCs w:val="21"/>
        </w:rPr>
      </w:pPr>
      <w:r>
        <w:rPr>
          <w:rFonts w:ascii="宋体" w:hAnsi="宋体"/>
          <w:szCs w:val="21"/>
        </w:rPr>
      </w:r>
      <w:r/>
    </w:p>
    <w:p>
      <w:pPr>
        <w:pStyle w:val="1058"/>
        <w:spacing w:line="440" w:lineRule="exact"/>
        <w:rPr>
          <w:rFonts w:hint="eastAsia" w:ascii="宋体" w:hAnsi="宋体" w:cs="黑体"/>
          <w:bCs/>
          <w:szCs w:val="21"/>
          <w:lang w:bidi="ar"/>
        </w:rPr>
      </w:pPr>
      <w:r>
        <w:rPr>
          <w:rFonts w:hint="eastAsia" w:ascii="宋体" w:hAnsi="宋体" w:cs="黑体"/>
          <w:bCs/>
          <w:szCs w:val="21"/>
          <w:lang w:bidi="ar"/>
        </w:rPr>
        <w:t xml:space="preserve">供应商名称：（加盖CA电子公章）  </w:t>
      </w:r>
      <w:r>
        <w:rPr>
          <w:rFonts w:hint="eastAsia" w:ascii="宋体" w:hAnsi="宋体" w:cs="黑体"/>
          <w:bCs/>
          <w:szCs w:val="21"/>
          <w:lang w:bidi="ar"/>
        </w:rPr>
      </w:r>
      <w:r/>
    </w:p>
    <w:p>
      <w:pPr>
        <w:pStyle w:val="1058"/>
        <w:spacing w:line="440" w:lineRule="exact"/>
        <w:rPr>
          <w:rFonts w:hint="eastAsia" w:ascii="宋体" w:hAnsi="宋体" w:cs="黑体"/>
          <w:bCs/>
          <w:szCs w:val="21"/>
          <w:lang w:bidi="ar"/>
        </w:rPr>
      </w:pPr>
      <w:r>
        <w:rPr>
          <w:rFonts w:ascii="宋体" w:hAnsi="宋体" w:cs="黑体"/>
          <w:bCs/>
          <w:szCs w:val="21"/>
          <w:lang w:bidi="ar"/>
        </w:rPr>
        <w:t xml:space="preserve">日期：_____年______月______日</w:t>
      </w:r>
      <w:r>
        <w:rPr>
          <w:rFonts w:hint="eastAsia" w:ascii="宋体" w:hAnsi="宋体" w:cs="黑体"/>
          <w:bCs/>
          <w:szCs w:val="21"/>
          <w:lang w:bidi="ar"/>
        </w:rPr>
      </w:r>
      <w:r/>
    </w:p>
    <w:p>
      <w:pPr>
        <w:pStyle w:val="1061"/>
        <w:rPr>
          <w:rFonts w:hint="eastAsia"/>
          <w:sz w:val="21"/>
          <w:szCs w:val="21"/>
        </w:rPr>
      </w:pPr>
      <w:r>
        <w:rPr>
          <w:rFonts w:hint="eastAsia"/>
          <w:sz w:val="21"/>
          <w:szCs w:val="21"/>
        </w:rPr>
      </w:r>
      <w:r/>
    </w:p>
    <w:p>
      <w:pPr>
        <w:pStyle w:val="1058"/>
        <w:rPr>
          <w:rFonts w:hint="eastAsia"/>
        </w:rPr>
      </w:pPr>
      <w:r>
        <w:rPr>
          <w:rFonts w:hint="eastAsia"/>
        </w:rPr>
      </w:r>
      <w:r/>
    </w:p>
    <w:p>
      <w:pPr>
        <w:pStyle w:val="1061"/>
        <w:rPr>
          <w:rFonts w:hint="eastAsia"/>
        </w:rPr>
      </w:pPr>
      <w:r>
        <w:rPr>
          <w:rFonts w:hint="eastAsia"/>
        </w:rPr>
      </w:r>
      <w:r/>
    </w:p>
    <w:p>
      <w:pPr>
        <w:pStyle w:val="1058"/>
        <w:rPr>
          <w:rFonts w:hint="eastAsia"/>
        </w:rPr>
      </w:pPr>
      <w:r>
        <w:rPr>
          <w:rFonts w:hint="eastAsia"/>
        </w:rPr>
      </w:r>
      <w:r/>
    </w:p>
    <w:p>
      <w:pPr>
        <w:pStyle w:val="1061"/>
        <w:rPr>
          <w:rFonts w:hint="eastAsia"/>
        </w:rPr>
      </w:pPr>
      <w:r>
        <w:rPr>
          <w:rFonts w:hint="eastAsia"/>
        </w:rPr>
      </w:r>
      <w:r/>
    </w:p>
    <w:p>
      <w:pPr>
        <w:pStyle w:val="1058"/>
        <w:rPr>
          <w:rFonts w:hint="eastAsia"/>
        </w:rPr>
      </w:pPr>
      <w:r>
        <w:rPr>
          <w:rFonts w:hint="eastAsia"/>
        </w:rPr>
      </w:r>
      <w:r/>
    </w:p>
    <w:p>
      <w:pPr>
        <w:pStyle w:val="1061"/>
        <w:rPr>
          <w:rFonts w:hint="eastAsia"/>
        </w:rPr>
      </w:pPr>
      <w:r>
        <w:rPr>
          <w:rFonts w:hint="eastAsia"/>
        </w:rPr>
      </w:r>
      <w:r/>
    </w:p>
    <w:p>
      <w:pPr>
        <w:pStyle w:val="1058"/>
        <w:rPr>
          <w:rFonts w:hint="eastAsia"/>
        </w:rPr>
      </w:pPr>
      <w:r>
        <w:rPr>
          <w:rFonts w:hint="eastAsia"/>
        </w:rPr>
      </w:r>
      <w:r/>
    </w:p>
    <w:p>
      <w:pPr>
        <w:pStyle w:val="1061"/>
        <w:rPr>
          <w:rFonts w:hint="eastAsia"/>
        </w:rPr>
      </w:pPr>
      <w:r>
        <w:rPr>
          <w:rFonts w:hint="eastAsia"/>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jc w:val="center"/>
        <w:spacing w:line="360" w:lineRule="auto"/>
        <w:rPr>
          <w:rFonts w:ascii="宋体" w:hAnsi="宋体"/>
          <w:b/>
          <w:sz w:val="32"/>
          <w:szCs w:val="32"/>
        </w:rPr>
      </w:pPr>
      <w:r>
        <w:rPr>
          <w:rFonts w:hint="eastAsia" w:ascii="宋体" w:hAnsi="宋体"/>
          <w:b/>
          <w:sz w:val="32"/>
          <w:szCs w:val="32"/>
        </w:rPr>
        <w:t xml:space="preserve">2、相关业绩案例一览表</w:t>
      </w:r>
      <w:r>
        <w:rPr>
          <w:rFonts w:ascii="宋体" w:hAnsi="宋体"/>
          <w:b/>
          <w:sz w:val="32"/>
          <w:szCs w:val="32"/>
        </w:rPr>
      </w:r>
      <w:r/>
    </w:p>
    <w:p>
      <w:pPr>
        <w:pStyle w:val="1058"/>
        <w:jc w:val="center"/>
        <w:spacing w:line="360" w:lineRule="auto"/>
        <w:rPr>
          <w:rFonts w:ascii="宋体" w:hAnsi="宋体"/>
          <w:b/>
          <w:sz w:val="28"/>
          <w:szCs w:val="30"/>
        </w:rPr>
      </w:pPr>
      <w:r>
        <w:rPr>
          <w:rFonts w:ascii="宋体" w:hAnsi="宋体"/>
          <w:b/>
          <w:sz w:val="28"/>
          <w:szCs w:val="30"/>
        </w:rPr>
      </w:r>
      <w:r/>
    </w:p>
    <w:p>
      <w:pPr>
        <w:pStyle w:val="1058"/>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8"/>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8"/>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8"/>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8"/>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8"/>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8"/>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58"/>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58"/>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58"/>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58"/>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58"/>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58"/>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58"/>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1058"/>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r>
      <w:r/>
    </w:p>
    <w:p>
      <w:pPr>
        <w:pStyle w:val="1058"/>
        <w:spacing w:line="360" w:lineRule="auto"/>
        <w:rPr>
          <w:rFonts w:hint="eastAsia" w:ascii="宋体" w:hAnsi="宋体" w:cs="宋体"/>
          <w:szCs w:val="21"/>
        </w:rPr>
      </w:pPr>
      <w:r>
        <w:rPr>
          <w:rFonts w:hint="eastAsia" w:ascii="宋体" w:hAnsi="宋体" w:cs="宋体"/>
          <w:szCs w:val="21"/>
        </w:rPr>
      </w:r>
      <w:r/>
    </w:p>
    <w:p>
      <w:pPr>
        <w:pStyle w:val="1058"/>
        <w:spacing w:line="440" w:lineRule="exact"/>
        <w:rPr>
          <w:rFonts w:hint="eastAsia" w:ascii="宋体" w:hAnsi="宋体" w:cs="黑体"/>
          <w:bCs/>
          <w:szCs w:val="21"/>
          <w:lang w:bidi="ar"/>
        </w:rPr>
      </w:pPr>
      <w:r>
        <w:rPr>
          <w:rFonts w:hint="eastAsia" w:ascii="宋体" w:hAnsi="宋体" w:cs="黑体"/>
          <w:bCs/>
          <w:szCs w:val="21"/>
          <w:lang w:bidi="ar"/>
        </w:rPr>
        <w:t xml:space="preserve">供应商名称：（加盖CA电子公章）  </w:t>
      </w:r>
      <w:r>
        <w:rPr>
          <w:rFonts w:hint="eastAsia" w:ascii="宋体" w:hAnsi="宋体" w:cs="黑体"/>
          <w:bCs/>
          <w:szCs w:val="21"/>
          <w:lang w:bidi="ar"/>
        </w:rPr>
      </w:r>
      <w:r/>
    </w:p>
    <w:p>
      <w:pPr>
        <w:pStyle w:val="1058"/>
        <w:spacing w:line="440" w:lineRule="exact"/>
        <w:rPr>
          <w:rFonts w:hint="eastAsia" w:ascii="宋体" w:hAnsi="宋体" w:cs="黑体"/>
          <w:bCs/>
          <w:szCs w:val="21"/>
          <w:lang w:bidi="ar"/>
        </w:rPr>
      </w:pPr>
      <w:r>
        <w:rPr>
          <w:rFonts w:hint="eastAsia" w:ascii="宋体" w:hAnsi="宋体" w:cs="黑体"/>
          <w:bCs/>
          <w:szCs w:val="21"/>
          <w:lang w:bidi="ar"/>
        </w:rPr>
        <w:t xml:space="preserve">日期：_____年______月______日</w:t>
      </w:r>
      <w:r>
        <w:rPr>
          <w:rFonts w:hint="eastAsia" w:ascii="宋体" w:hAnsi="宋体" w:cs="黑体"/>
          <w:bCs/>
          <w:szCs w:val="21"/>
          <w:lang w:bidi="ar"/>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jc w:val="center"/>
        <w:spacing w:line="560" w:lineRule="exact"/>
        <w:rPr>
          <w:rFonts w:hint="eastAsia" w:ascii="宋体" w:hAnsi="宋体" w:eastAsia="宋体" w:cs="Times New Roman"/>
          <w:b/>
          <w:bCs w:val="0"/>
          <w:sz w:val="32"/>
          <w:szCs w:val="32"/>
          <w:lang w:val="en-US" w:eastAsia="zh-CN"/>
        </w:rPr>
      </w:pPr>
      <w:r/>
      <w:bookmarkStart w:id="115" w:name="_Toc13222"/>
      <w:r>
        <w:rPr>
          <w:rFonts w:hint="eastAsia" w:ascii="宋体" w:hAnsi="宋体" w:eastAsia="宋体" w:cs="Times New Roman"/>
          <w:b/>
          <w:bCs w:val="0"/>
          <w:sz w:val="32"/>
          <w:szCs w:val="32"/>
          <w:lang w:val="en-US" w:eastAsia="zh-CN"/>
        </w:rPr>
      </w:r>
      <w:r/>
    </w:p>
    <w:p>
      <w:pPr>
        <w:pStyle w:val="1058"/>
        <w:jc w:val="center"/>
        <w:spacing w:line="560" w:lineRule="exact"/>
        <w:rPr>
          <w:rFonts w:hint="eastAsia" w:ascii="宋体" w:hAnsi="宋体" w:eastAsia="宋体" w:cs="Times New Roman"/>
          <w:b/>
          <w:bCs w:val="0"/>
          <w:sz w:val="32"/>
          <w:szCs w:val="32"/>
          <w:lang w:val="en-US" w:eastAsia="zh-CN"/>
        </w:rPr>
      </w:pPr>
      <w:r>
        <w:rPr>
          <w:rFonts w:hint="eastAsia" w:ascii="宋体" w:hAnsi="宋体" w:eastAsia="宋体" w:cs="Times New Roman"/>
          <w:b/>
          <w:bCs w:val="0"/>
          <w:sz w:val="32"/>
          <w:szCs w:val="32"/>
          <w:lang w:val="en-US" w:eastAsia="zh-CN"/>
        </w:rPr>
      </w:r>
      <w:r/>
    </w:p>
    <w:p>
      <w:pPr>
        <w:pStyle w:val="1058"/>
        <w:jc w:val="center"/>
        <w:spacing w:line="560" w:lineRule="exact"/>
        <w:rPr>
          <w:rFonts w:hint="eastAsia" w:ascii="宋体" w:hAnsi="宋体" w:eastAsia="宋体" w:cs="Times New Roman"/>
          <w:b/>
          <w:bCs w:val="0"/>
          <w:sz w:val="32"/>
          <w:szCs w:val="32"/>
          <w:lang w:val="en-US" w:eastAsia="zh-CN"/>
        </w:rPr>
      </w:pPr>
      <w:r>
        <w:rPr>
          <w:rFonts w:hint="eastAsia" w:ascii="宋体" w:hAnsi="宋体" w:eastAsia="宋体" w:cs="Times New Roman"/>
          <w:b/>
          <w:bCs w:val="0"/>
          <w:sz w:val="32"/>
          <w:szCs w:val="32"/>
          <w:lang w:val="en-US" w:eastAsia="zh-CN"/>
        </w:rPr>
      </w:r>
      <w:r/>
    </w:p>
    <w:p>
      <w:pPr>
        <w:pStyle w:val="1058"/>
        <w:jc w:val="center"/>
        <w:spacing w:line="560" w:lineRule="exact"/>
        <w:rPr>
          <w:rFonts w:hint="eastAsia" w:ascii="宋体" w:hAnsi="宋体" w:eastAsia="宋体" w:cs="Times New Roman"/>
          <w:b/>
          <w:bCs w:val="0"/>
          <w:sz w:val="32"/>
          <w:szCs w:val="32"/>
          <w:lang w:val="en-US" w:eastAsia="zh-CN"/>
        </w:rPr>
      </w:pPr>
      <w:r>
        <w:rPr>
          <w:rFonts w:hint="eastAsia" w:ascii="宋体" w:hAnsi="宋体" w:eastAsia="宋体" w:cs="Times New Roman"/>
          <w:b/>
          <w:bCs w:val="0"/>
          <w:sz w:val="32"/>
          <w:szCs w:val="32"/>
          <w:lang w:val="en-US" w:eastAsia="zh-CN"/>
        </w:rPr>
      </w:r>
      <w:r/>
    </w:p>
    <w:p>
      <w:pPr>
        <w:pStyle w:val="1058"/>
        <w:jc w:val="center"/>
        <w:spacing w:line="360" w:lineRule="auto"/>
        <w:rPr>
          <w:rFonts w:hint="eastAsia" w:ascii="宋体" w:hAnsi="宋体" w:eastAsia="宋体" w:cs="Times New Roman"/>
          <w:b/>
          <w:sz w:val="32"/>
          <w:szCs w:val="32"/>
          <w:lang w:val="en-US" w:eastAsia="zh-CN"/>
        </w:rPr>
      </w:pPr>
      <w:r/>
      <w:bookmarkEnd w:id="115"/>
      <w:r>
        <w:rPr>
          <w:rFonts w:hint="eastAsia" w:ascii="宋体" w:hAnsi="宋体" w:eastAsia="宋体" w:cs="Times New Roman"/>
          <w:b/>
          <w:sz w:val="32"/>
          <w:szCs w:val="32"/>
          <w:lang w:val="en-US" w:eastAsia="zh-CN"/>
        </w:rPr>
        <w:t xml:space="preserve">3、关于磋商文件的询问内容</w:t>
      </w:r>
      <w:r>
        <w:rPr>
          <w:rFonts w:hint="eastAsia" w:ascii="宋体" w:hAnsi="宋体" w:eastAsia="宋体" w:cs="Times New Roman"/>
          <w:b/>
          <w:sz w:val="32"/>
          <w:szCs w:val="32"/>
          <w:lang w:val="en-US" w:eastAsia="zh-CN"/>
        </w:rPr>
      </w:r>
      <w:r/>
    </w:p>
    <w:p>
      <w:pPr>
        <w:pStyle w:val="1058"/>
        <w:jc w:val="left"/>
        <w:spacing w:line="360" w:lineRule="auto"/>
        <w:widowControl/>
        <w:rPr>
          <w:rFonts w:ascii="宋体" w:hAnsi="宋体"/>
          <w:sz w:val="24"/>
        </w:rPr>
      </w:pPr>
      <w:r>
        <w:rPr>
          <w:rFonts w:ascii="宋体" w:hAnsi="宋体"/>
          <w:sz w:val="24"/>
        </w:rPr>
      </w:r>
      <w:r/>
    </w:p>
    <w:p>
      <w:pPr>
        <w:pStyle w:val="1058"/>
        <w:jc w:val="left"/>
        <w:spacing w:line="360" w:lineRule="auto"/>
        <w:widowControl/>
        <w:rPr>
          <w:rFonts w:ascii="宋体" w:hAnsi="宋体"/>
          <w:szCs w:val="21"/>
          <w:u w:val="single"/>
        </w:rPr>
      </w:pPr>
      <w:r>
        <w:rPr>
          <w:rFonts w:hint="eastAsia" w:ascii="宋体" w:hAnsi="宋体"/>
          <w:szCs w:val="21"/>
        </w:rPr>
        <w:t xml:space="preserve">项目名称：</w:t>
      </w:r>
      <w:r>
        <w:rPr>
          <w:rFonts w:ascii="宋体" w:hAnsi="宋体"/>
          <w:szCs w:val="21"/>
          <w:u w:val="single"/>
        </w:rPr>
      </w:r>
      <w:r/>
    </w:p>
    <w:p>
      <w:pPr>
        <w:pStyle w:val="1058"/>
        <w:jc w:val="left"/>
        <w:spacing w:line="360" w:lineRule="auto"/>
        <w:widowControl/>
        <w:rPr>
          <w:rFonts w:hint="eastAsia" w:ascii="宋体" w:hAnsi="宋体"/>
          <w:szCs w:val="21"/>
        </w:rPr>
      </w:pPr>
      <w:r>
        <w:rPr>
          <w:rFonts w:hint="eastAsia" w:ascii="宋体" w:hAnsi="宋体"/>
          <w:szCs w:val="21"/>
        </w:rPr>
        <w:t xml:space="preserve">采购编号：</w:t>
      </w:r>
      <w:r>
        <w:rPr>
          <w:rFonts w:hint="eastAsia" w:ascii="宋体" w:hAnsi="宋体"/>
          <w:szCs w:val="21"/>
        </w:rPr>
      </w:r>
      <w:r/>
    </w:p>
    <w:p>
      <w:pPr>
        <w:pStyle w:val="1058"/>
        <w:jc w:val="left"/>
        <w:spacing w:line="360" w:lineRule="auto"/>
        <w:widowControl/>
        <w:rPr>
          <w:rFonts w:hint="eastAsia" w:ascii="宋体" w:hAnsi="宋体"/>
          <w:szCs w:val="21"/>
        </w:rPr>
      </w:pPr>
      <w:r>
        <w:rPr>
          <w:rFonts w:hint="eastAsia" w:ascii="宋体" w:hAnsi="宋体"/>
          <w:szCs w:val="21"/>
        </w:rPr>
        <w:t xml:space="preserve">内容：</w:t>
      </w:r>
      <w:r>
        <w:rPr>
          <w:rFonts w:hint="eastAsia" w:ascii="宋体" w:hAnsi="宋体"/>
          <w:szCs w:val="21"/>
        </w:rPr>
      </w:r>
      <w:r/>
    </w:p>
    <w:p>
      <w:pPr>
        <w:pStyle w:val="1058"/>
        <w:jc w:val="left"/>
        <w:spacing w:line="360" w:lineRule="auto"/>
        <w:widowControl/>
        <w:rPr>
          <w:rFonts w:hint="eastAsia" w:ascii="宋体" w:hAnsi="宋体"/>
          <w:b/>
          <w:szCs w:val="21"/>
          <w:u w:val="single"/>
        </w:rPr>
      </w:pPr>
      <w:r>
        <w:rPr>
          <w:rFonts w:hint="eastAsia" w:ascii="宋体" w:hAnsi="宋体"/>
          <w:b/>
          <w:szCs w:val="21"/>
          <w:u w:val="single"/>
        </w:rPr>
      </w:r>
      <w:r/>
    </w:p>
    <w:p>
      <w:pPr>
        <w:pStyle w:val="1058"/>
        <w:jc w:val="left"/>
        <w:spacing w:line="360" w:lineRule="auto"/>
        <w:widowControl/>
        <w:rPr>
          <w:rFonts w:hint="eastAsia" w:ascii="宋体" w:hAnsi="宋体"/>
          <w:b/>
          <w:szCs w:val="21"/>
          <w:u w:val="single"/>
        </w:rPr>
      </w:pPr>
      <w:r>
        <w:rPr>
          <w:rFonts w:hint="eastAsia" w:ascii="宋体" w:hAnsi="宋体"/>
          <w:b/>
          <w:szCs w:val="21"/>
          <w:u w:val="single"/>
        </w:rPr>
      </w:r>
      <w:r/>
    </w:p>
    <w:p>
      <w:pPr>
        <w:pStyle w:val="1058"/>
        <w:jc w:val="left"/>
        <w:spacing w:line="360" w:lineRule="auto"/>
        <w:widowControl/>
        <w:rPr>
          <w:rFonts w:hint="eastAsia" w:ascii="宋体" w:hAnsi="宋体"/>
          <w:b/>
          <w:szCs w:val="21"/>
          <w:u w:val="single"/>
        </w:rPr>
      </w:pPr>
      <w:r>
        <w:rPr>
          <w:rFonts w:hint="eastAsia" w:ascii="宋体" w:hAnsi="宋体"/>
          <w:b/>
          <w:szCs w:val="21"/>
          <w:u w:val="single"/>
        </w:rPr>
      </w:r>
      <w:r/>
    </w:p>
    <w:p>
      <w:pPr>
        <w:pStyle w:val="1058"/>
        <w:spacing w:line="360" w:lineRule="auto"/>
        <w:rPr>
          <w:rFonts w:hint="eastAsia" w:ascii="宋体" w:hAnsi="宋体"/>
          <w:szCs w:val="21"/>
        </w:rPr>
      </w:pPr>
      <w:r>
        <w:rPr>
          <w:rFonts w:hint="eastAsia" w:ascii="宋体" w:hAnsi="宋体"/>
          <w:szCs w:val="21"/>
        </w:rPr>
        <w:t xml:space="preserve">被授权人姓名：</w:t>
      </w:r>
      <w:r>
        <w:rPr>
          <w:rFonts w:ascii="宋体" w:hAnsi="宋体"/>
          <w:szCs w:val="21"/>
          <w:u w:val="single"/>
        </w:rPr>
        <w:t xml:space="preserve">                   </w:t>
      </w:r>
      <w:r>
        <w:rPr>
          <w:rFonts w:hint="eastAsia" w:ascii="宋体" w:hAnsi="宋体"/>
          <w:szCs w:val="21"/>
        </w:rPr>
      </w:r>
      <w:r/>
    </w:p>
    <w:p>
      <w:pPr>
        <w:pStyle w:val="1058"/>
        <w:spacing w:line="360" w:lineRule="auto"/>
        <w:tabs>
          <w:tab w:val="left" w:pos="360" w:leader="none"/>
        </w:tabs>
        <w:rPr>
          <w:rFonts w:ascii="宋体" w:hAnsi="宋体"/>
          <w:szCs w:val="21"/>
          <w:u w:val="single"/>
        </w:rPr>
      </w:pPr>
      <w:r>
        <w:rPr>
          <w:rFonts w:hint="eastAsia" w:ascii="宋体" w:hAnsi="宋体"/>
          <w:szCs w:val="21"/>
        </w:rPr>
        <w:t xml:space="preserve">被授权人身份证号码：</w:t>
      </w:r>
      <w:r>
        <w:rPr>
          <w:rFonts w:ascii="宋体" w:hAnsi="宋体"/>
          <w:szCs w:val="21"/>
          <w:u w:val="single"/>
        </w:rPr>
        <w:t xml:space="preserve">                              </w:t>
      </w:r>
      <w:r>
        <w:rPr>
          <w:rFonts w:ascii="宋体" w:hAnsi="宋体"/>
          <w:szCs w:val="21"/>
          <w:u w:val="single"/>
        </w:rPr>
      </w:r>
      <w:r/>
    </w:p>
    <w:p>
      <w:pPr>
        <w:pStyle w:val="1058"/>
        <w:spacing w:line="360" w:lineRule="auto"/>
        <w:tabs>
          <w:tab w:val="left" w:pos="360" w:leader="none"/>
        </w:tabs>
        <w:rPr>
          <w:rFonts w:ascii="宋体" w:hAnsi="宋体"/>
          <w:szCs w:val="21"/>
          <w:u w:val="single"/>
        </w:rPr>
      </w:pPr>
      <w:r>
        <w:rPr>
          <w:rFonts w:hint="eastAsia" w:ascii="宋体" w:hAnsi="宋体"/>
          <w:szCs w:val="21"/>
        </w:rPr>
        <w:t xml:space="preserve">被授权人联系电话：（手机）</w:t>
      </w:r>
      <w:r>
        <w:rPr>
          <w:rFonts w:ascii="宋体" w:hAnsi="宋体"/>
          <w:szCs w:val="21"/>
          <w:u w:val="single"/>
        </w:rPr>
        <w:t xml:space="preserve">                          </w:t>
      </w:r>
      <w:r>
        <w:rPr>
          <w:rFonts w:ascii="宋体" w:hAnsi="宋体"/>
          <w:szCs w:val="21"/>
          <w:u w:val="single"/>
        </w:rPr>
      </w:r>
      <w:r/>
    </w:p>
    <w:p>
      <w:pPr>
        <w:pStyle w:val="1243"/>
        <w:spacing w:line="360" w:lineRule="auto"/>
        <w:rPr>
          <w:rFonts w:ascii="宋体" w:hAnsi="宋体"/>
          <w:color w:val="000000"/>
          <w:sz w:val="21"/>
          <w:szCs w:val="21"/>
        </w:rPr>
      </w:pPr>
      <w:r>
        <w:rPr>
          <w:rFonts w:ascii="宋体" w:hAnsi="宋体"/>
          <w:color w:val="000000"/>
          <w:sz w:val="21"/>
          <w:szCs w:val="21"/>
        </w:rPr>
      </w:r>
      <w:r/>
    </w:p>
    <w:p>
      <w:pPr>
        <w:pStyle w:val="1243"/>
        <w:spacing w:line="360" w:lineRule="auto"/>
        <w:rPr>
          <w:rFonts w:ascii="宋体" w:hAnsi="宋体"/>
          <w:color w:val="000000"/>
          <w:sz w:val="21"/>
          <w:szCs w:val="21"/>
        </w:rPr>
      </w:pPr>
      <w:r>
        <w:rPr>
          <w:rFonts w:ascii="宋体" w:hAnsi="宋体"/>
          <w:color w:val="000000"/>
          <w:sz w:val="21"/>
          <w:szCs w:val="21"/>
        </w:rPr>
      </w:r>
      <w:r/>
    </w:p>
    <w:p>
      <w:pPr>
        <w:pStyle w:val="1243"/>
        <w:spacing w:line="360" w:lineRule="auto"/>
        <w:rPr>
          <w:rFonts w:ascii="宋体" w:hAnsi="宋体"/>
          <w:color w:val="000000"/>
          <w:sz w:val="21"/>
          <w:szCs w:val="21"/>
        </w:rPr>
      </w:pPr>
      <w:r>
        <w:rPr>
          <w:rFonts w:ascii="宋体" w:hAnsi="宋体"/>
          <w:color w:val="000000"/>
          <w:sz w:val="21"/>
          <w:szCs w:val="21"/>
        </w:rPr>
      </w:r>
      <w:r/>
    </w:p>
    <w:p>
      <w:pPr>
        <w:pStyle w:val="1243"/>
        <w:spacing w:line="360" w:lineRule="auto"/>
        <w:rPr>
          <w:rFonts w:ascii="宋体" w:hAnsi="宋体"/>
          <w:color w:val="000000"/>
          <w:sz w:val="21"/>
          <w:szCs w:val="21"/>
        </w:rPr>
      </w:pPr>
      <w:r>
        <w:rPr>
          <w:rFonts w:ascii="宋体" w:hAnsi="宋体"/>
          <w:color w:val="000000"/>
          <w:sz w:val="21"/>
          <w:szCs w:val="21"/>
        </w:rPr>
      </w:r>
      <w:r/>
    </w:p>
    <w:p>
      <w:pPr>
        <w:pStyle w:val="1058"/>
        <w:jc w:val="left"/>
        <w:spacing w:line="360" w:lineRule="auto"/>
        <w:widowControl/>
        <w:rPr>
          <w:rFonts w:ascii="宋体" w:hAnsi="宋体"/>
          <w:b/>
          <w:szCs w:val="21"/>
          <w:u w:val="single"/>
        </w:rPr>
      </w:pPr>
      <w:r>
        <w:rPr>
          <w:rFonts w:ascii="宋体" w:hAnsi="宋体"/>
          <w:b/>
          <w:szCs w:val="21"/>
          <w:u w:val="single"/>
        </w:rPr>
      </w:r>
      <w:r/>
    </w:p>
    <w:p>
      <w:pPr>
        <w:pStyle w:val="1058"/>
        <w:jc w:val="left"/>
        <w:spacing w:line="360" w:lineRule="auto"/>
        <w:widowControl/>
        <w:rPr>
          <w:rFonts w:hint="eastAsia" w:ascii="宋体" w:hAnsi="宋体" w:cs="楷体"/>
          <w:szCs w:val="21"/>
        </w:rPr>
      </w:pPr>
      <w:r>
        <w:rPr>
          <w:rFonts w:hint="eastAsia" w:ascii="宋体" w:hAnsi="宋体" w:cs="黑体"/>
          <w:bCs/>
          <w:szCs w:val="21"/>
          <w:lang w:bidi="ar"/>
        </w:rPr>
        <w:t xml:space="preserve">供应商名称</w:t>
      </w:r>
      <w:r>
        <w:rPr>
          <w:rFonts w:hint="eastAsia" w:ascii="宋体" w:hAnsi="宋体"/>
          <w:bCs/>
          <w:szCs w:val="21"/>
        </w:rPr>
        <w:t xml:space="preserve">：</w:t>
      </w:r>
      <w:r>
        <w:rPr>
          <w:rFonts w:hint="eastAsia" w:ascii="宋体" w:hAnsi="宋体" w:cs="楷体"/>
          <w:szCs w:val="21"/>
        </w:rPr>
        <w:t xml:space="preserve">（加盖公章）</w:t>
      </w:r>
      <w:r>
        <w:rPr>
          <w:rFonts w:hint="eastAsia" w:ascii="宋体" w:hAnsi="宋体" w:cs="楷体"/>
          <w:szCs w:val="21"/>
        </w:rPr>
      </w:r>
      <w:r/>
    </w:p>
    <w:p>
      <w:pPr>
        <w:pStyle w:val="1058"/>
        <w:jc w:val="left"/>
        <w:spacing w:line="360" w:lineRule="auto"/>
        <w:widowControl/>
        <w:rPr>
          <w:rFonts w:hint="eastAsia" w:ascii="宋体" w:hAnsi="宋体"/>
          <w:szCs w:val="21"/>
        </w:rPr>
      </w:pPr>
      <w:r>
        <w:rPr>
          <w:rFonts w:hint="eastAsia" w:ascii="宋体" w:hAnsi="宋体"/>
          <w:szCs w:val="21"/>
        </w:rPr>
        <w:t xml:space="preserve">法定代表人或被授权人（签名或盖章）：</w:t>
      </w:r>
      <w:r>
        <w:rPr>
          <w:rFonts w:hint="eastAsia" w:ascii="宋体" w:hAnsi="宋体"/>
          <w:szCs w:val="21"/>
        </w:rPr>
      </w:r>
      <w:r/>
    </w:p>
    <w:p>
      <w:pPr>
        <w:pStyle w:val="1058"/>
        <w:spacing w:line="360" w:lineRule="auto"/>
        <w:rPr>
          <w:rFonts w:hint="eastAsia" w:ascii="宋体" w:hAnsi="宋体" w:cs="宋体"/>
          <w:b/>
          <w:bCs/>
          <w:szCs w:val="21"/>
        </w:rPr>
        <w:outlineLvl w:val="2"/>
      </w:pPr>
      <w:r>
        <w:rPr>
          <w:rFonts w:hint="eastAsia" w:ascii="宋体" w:hAnsi="宋体"/>
          <w:szCs w:val="21"/>
        </w:rPr>
        <w:t xml:space="preserve">时间：    年   月  日</w:t>
      </w:r>
      <w:r>
        <w:rPr>
          <w:rFonts w:hint="eastAsia" w:ascii="宋体" w:hAnsi="宋体" w:cs="宋体"/>
          <w:b/>
          <w:bCs/>
          <w:szCs w:val="21"/>
        </w:rPr>
      </w:r>
      <w:r/>
    </w:p>
    <w:p>
      <w:pPr>
        <w:pStyle w:val="1058"/>
        <w:spacing w:line="360" w:lineRule="auto"/>
        <w:rPr>
          <w:rFonts w:hint="eastAsia" w:ascii="宋体" w:hAnsi="宋体" w:cs="宋体"/>
          <w:b/>
          <w:bCs/>
          <w:szCs w:val="21"/>
        </w:rPr>
        <w:outlineLvl w:val="2"/>
      </w:pPr>
      <w:r>
        <w:rPr>
          <w:rFonts w:hint="eastAsia" w:ascii="宋体" w:hAnsi="宋体" w:cs="宋体"/>
          <w:b/>
          <w:bCs/>
          <w:szCs w:val="21"/>
        </w:rPr>
      </w:r>
      <w:r/>
    </w:p>
    <w:p>
      <w:pPr>
        <w:pStyle w:val="1058"/>
        <w:jc w:val="left"/>
        <w:widowControl/>
        <w:rPr>
          <w:rFonts w:hint="eastAsia" w:ascii="宋体" w:hAnsi="宋体" w:cs="宋体"/>
          <w:b/>
          <w:sz w:val="36"/>
          <w:szCs w:val="36"/>
        </w:rPr>
      </w:pPr>
      <w:r>
        <w:rPr>
          <w:rFonts w:hint="eastAsia" w:ascii="宋体" w:hAnsi="宋体" w:cs="宋体"/>
          <w:b/>
          <w:sz w:val="36"/>
          <w:szCs w:val="36"/>
        </w:rPr>
      </w:r>
      <w:r/>
    </w:p>
    <w:sectPr>
      <w:headerReference w:type="default" r:id="rId11"/>
      <w:headerReference w:type="even" r:id="rId12"/>
      <w:headerReference w:type="first" r:id="rId13"/>
      <w:footerReference w:type="default" r:id="rId16"/>
      <w:footerReference w:type="even" r:id="rId17"/>
      <w:footerReference w:type="first" r:id="rId18"/>
      <w:footnotePr/>
      <w:endnotePr/>
      <w:type w:val="nextPage"/>
      <w:pgSz w:w="11907" w:h="16840" w:orient="portrait"/>
      <w:pgMar w:top="1440" w:right="1440" w:bottom="1440" w:left="144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imSun">
    <w:panose1 w:val="02010600030101010101"/>
  </w:font>
  <w:font w:name="Wingdings">
    <w:panose1 w:val="05000000000000000000"/>
  </w:font>
  <w:font w:name="MingLiU">
    <w:panose1 w:val="02020500000000000000"/>
  </w:font>
  <w:font w:name="Symbol">
    <w:panose1 w:val="05050102010706020507"/>
  </w:font>
  <w:font w:name="Tahoma">
    <w:panose1 w:val="020B0604030504040204"/>
  </w:font>
  <w:font w:name="ˎ̥">
    <w:panose1 w:val="020B0503020202020204"/>
  </w:font>
  <w:font w:name="楷体_GB2312">
    <w:panose1 w:val="02010609060101010101"/>
  </w:font>
  <w:font w:name="Cambria">
    <w:panose1 w:val="02040503050406030204"/>
  </w:font>
  <w:font w:name="Courier New">
    <w:panose1 w:val="02070309020205020404"/>
  </w:font>
  <w:font w:name="Calibri">
    <w:panose1 w:val="020F05020202040302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0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pPr>
                    <w:r>
                      <w:t xml:space="preserve">第 </w:t>
                    </w:r>
                    <w:r>
                      <w:fldChar w:fldCharType="begin"/>
                    </w:r>
                    <w:r>
                      <w:instrText xml:space="preserve"> PAGE  \* MERGEFORMAT </w:instrText>
                    </w:r>
                    <w:r>
                      <w:fldChar w:fldCharType="separate"/>
                    </w:r>
                    <w:r>
                      <w:t xml:space="preserve">4</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058"/>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05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05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left"/>
      <w:tabs>
        <w:tab w:val="center" w:pos="4153" w:leader="none"/>
        <w:tab w:val="right" w:pos="8307" w:leader="none"/>
      </w:tabs>
      <w:rPr>
        <w:rFonts w:ascii="宋体" w:hAnsi="宋体" w:cs="宋体"/>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05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p>
                    <w:pPr>
                      <w:pStyle w:val="1058"/>
                    </w:pPr>
                    <w:r/>
                    <w:r/>
                  </w:p>
                </w:txbxContent>
              </v:textbox>
            </v:shape>
          </w:pict>
        </mc:Fallback>
      </mc:AlternateContent>
    </w:r>
    <w:r>
      <w:rPr>
        <w:rFonts w:hint="eastAsia"/>
        <w:sz w:val="16"/>
      </w:rPr>
      <w:tab/>
    </w:r>
    <w:r>
      <w:rPr>
        <w:rFonts w:ascii="宋体" w:hAnsi="宋体" w:cs="宋体"/>
        <w:sz w:val="16"/>
        <w:szCs w:val="16"/>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enter" w:pos="4153" w:leader="none"/>
        <w:tab w:val="right" w:pos="8306" w:leader="none"/>
      </w:tabs>
      <w:rPr>
        <w:rStyle w:val="1133"/>
      </w:rPr>
      <w:framePr w:wrap="around" w:vAnchor="text" w:hAnchor="margin" w:xAlign="right" w:y="1"/>
    </w:pPr>
    <w:r>
      <w:rPr>
        <w:rStyle w:val="1133"/>
      </w:rPr>
      <w:fldChar w:fldCharType="begin"/>
    </w:r>
    <w:r>
      <w:rPr>
        <w:rStyle w:val="1133"/>
      </w:rPr>
      <w:instrText xml:space="preserve">PAGE  </w:instrText>
    </w:r>
    <w:r>
      <w:rPr>
        <w:rStyle w:val="1133"/>
      </w:rPr>
      <w:fldChar w:fldCharType="end"/>
    </w:r>
    <w:r>
      <w:rPr>
        <w:rStyle w:val="1133"/>
      </w:rPr>
    </w:r>
    <w:r/>
  </w:p>
  <w:p>
    <w:pPr>
      <w:pStyle w:val="1108"/>
      <w:ind w:right="360"/>
      <w:tabs>
        <w:tab w:val="center" w:pos="4153" w:leader="none"/>
        <w:tab w:val="right" w:pos="8306" w:leader="none"/>
      </w:tabs>
    </w:pPr>
    <w:r/>
    <w:r/>
  </w:p>
  <w:p>
    <w:pPr>
      <w:pStyle w:val="105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right"/>
      <w:tabs>
        <w:tab w:val="center" w:pos="4153" w:leader="none"/>
        <w:tab w:val="right" w:pos="8306" w:leader="none"/>
      </w:tabs>
    </w:pPr>
    <w:r>
      <w:rPr>
        <w:rFonts w:hint="eastAsia"/>
        <w:lang w:val="en-US" w:eastAsia="zh-CN"/>
      </w:rPr>
      <w:t xml:space="preserve">江苏</w:t>
    </w:r>
    <w:r>
      <w:rPr>
        <w:rFonts w:hint="eastAsia"/>
      </w:rPr>
      <w:t xml:space="preserve">恒卓工程管理咨询有限公司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jc w:val="right"/>
      <w:tabs>
        <w:tab w:val="center" w:pos="4153" w:leader="none"/>
        <w:tab w:val="right" w:pos="8306" w:leader="none"/>
      </w:tabs>
      <w:rPr>
        <w:rFonts w:hint="eastAsia" w:eastAsia="宋体"/>
        <w:lang w:eastAsia="zh-CN"/>
      </w:rPr>
    </w:pPr>
    <w:r>
      <w:rPr>
        <w:rFonts w:hint="eastAsia"/>
        <w:lang w:eastAsia="zh-CN"/>
      </w:rPr>
      <w:t xml:space="preserve">江苏恒卓工程管理咨询有限公司</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right"/>
      <w:tabs>
        <w:tab w:val="center" w:pos="4153" w:leader="none"/>
        <w:tab w:val="right" w:pos="8307" w:leader="none"/>
      </w:tabs>
      <w:rPr>
        <w:rFonts w:hint="eastAsia" w:eastAsia="宋体"/>
        <w:sz w:val="18"/>
        <w:lang w:eastAsia="zh-CN"/>
      </w:rPr>
      <w:pBdr>
        <w:bottom w:val="single" w:color="000000" w:sz="4" w:space="0"/>
      </w:pBdr>
    </w:pPr>
    <w:r>
      <w:rPr>
        <w:rFonts w:hint="eastAsia"/>
        <w:sz w:val="18"/>
        <w:lang w:eastAsia="zh-CN"/>
      </w:rPr>
      <w:t xml:space="preserve">江苏恒卓工程管理咨询有限公司</w:t>
    </w:r>
    <w:r>
      <w:rPr>
        <w:rFonts w:hint="eastAsia" w:eastAsia="宋体"/>
        <w:sz w:val="18"/>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153" w:leader="none"/>
        <w:tab w:val="right" w:pos="8306" w:leader="none"/>
      </w:tabs>
    </w:pPr>
    <w:r/>
    <w:r/>
  </w:p>
  <w:p>
    <w:pPr>
      <w:pStyle w:val="105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10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73"/>
      <w:isLgl w:val="false"/>
      <w:suff w:val="tab"/>
      <w:lvlText w:val="%1."/>
      <w:lvlJc w:val="left"/>
      <w:pPr>
        <w:pStyle w:val="1058"/>
        <w:ind w:left="420" w:hanging="420"/>
      </w:pPr>
    </w:lvl>
    <w:lvl w:ilvl="1">
      <w:start w:val="1"/>
      <w:numFmt w:val="decimal"/>
      <w:isLgl w:val="false"/>
      <w:suff w:val="tab"/>
      <w:lvlText w:val="（%2）"/>
      <w:lvlJc w:val="left"/>
      <w:pPr>
        <w:pStyle w:val="1058"/>
        <w:ind w:left="1140" w:hanging="720"/>
        <w:tabs>
          <w:tab w:val="num" w:pos="1140" w:leader="none"/>
        </w:tabs>
      </w:pPr>
      <w:rPr>
        <w:rFonts w:hint="eastAsia"/>
      </w:rPr>
    </w:lvl>
    <w:lvl w:ilvl="2">
      <w:start w:val="1"/>
      <w:numFmt w:val="lowerRoman"/>
      <w:isLgl w:val="false"/>
      <w:suff w:val="tab"/>
      <w:lvlText w:val="%3."/>
      <w:lvlJc w:val="right"/>
      <w:pPr>
        <w:pStyle w:val="1058"/>
        <w:ind w:left="1260" w:hanging="420"/>
      </w:pPr>
    </w:lvl>
    <w:lvl w:ilvl="3">
      <w:start w:val="1"/>
      <w:numFmt w:val="decimal"/>
      <w:isLgl w:val="false"/>
      <w:suff w:val="tab"/>
      <w:lvlText w:val="%4."/>
      <w:lvlJc w:val="left"/>
      <w:pPr>
        <w:pStyle w:val="1058"/>
        <w:ind w:left="1680" w:hanging="420"/>
      </w:pPr>
    </w:lvl>
    <w:lvl w:ilvl="4">
      <w:start w:val="1"/>
      <w:numFmt w:val="lowerLetter"/>
      <w:isLgl w:val="false"/>
      <w:suff w:val="tab"/>
      <w:lvlText w:val="%5)"/>
      <w:lvlJc w:val="left"/>
      <w:pPr>
        <w:pStyle w:val="1058"/>
        <w:ind w:left="2100" w:hanging="420"/>
      </w:pPr>
    </w:lvl>
    <w:lvl w:ilvl="5">
      <w:start w:val="1"/>
      <w:numFmt w:val="lowerRoman"/>
      <w:isLgl w:val="false"/>
      <w:suff w:val="tab"/>
      <w:lvlText w:val="%6."/>
      <w:lvlJc w:val="right"/>
      <w:pPr>
        <w:pStyle w:val="1058"/>
        <w:ind w:left="2520" w:hanging="420"/>
      </w:pPr>
    </w:lvl>
    <w:lvl w:ilvl="6">
      <w:start w:val="1"/>
      <w:numFmt w:val="decimal"/>
      <w:isLgl w:val="false"/>
      <w:suff w:val="tab"/>
      <w:lvlText w:val="%7."/>
      <w:lvlJc w:val="left"/>
      <w:pPr>
        <w:pStyle w:val="1058"/>
        <w:ind w:left="2940" w:hanging="420"/>
      </w:pPr>
    </w:lvl>
    <w:lvl w:ilvl="7">
      <w:start w:val="1"/>
      <w:numFmt w:val="lowerLetter"/>
      <w:isLgl w:val="false"/>
      <w:suff w:val="tab"/>
      <w:lvlText w:val="%8)"/>
      <w:lvlJc w:val="left"/>
      <w:pPr>
        <w:pStyle w:val="1058"/>
        <w:ind w:left="3360" w:hanging="420"/>
      </w:pPr>
    </w:lvl>
    <w:lvl w:ilvl="8">
      <w:start w:val="1"/>
      <w:numFmt w:val="lowerRoman"/>
      <w:isLgl w:val="false"/>
      <w:suff w:val="tab"/>
      <w:lvlText w:val="%9."/>
      <w:lvlJc w:val="right"/>
      <w:pPr>
        <w:pStyle w:val="1058"/>
        <w:ind w:left="3780" w:hanging="420"/>
      </w:pPr>
    </w:lvl>
  </w:abstractNum>
  <w:abstractNum w:abstractNumId="2">
    <w:multiLevelType w:val="hybridMultilevel"/>
    <w:lvl w:ilvl="0">
      <w:start w:val="1"/>
      <w:numFmt w:val="lowerLetter"/>
      <w:pStyle w:val="1248"/>
      <w:isLgl w:val="false"/>
      <w:suff w:val="tab"/>
      <w:lvlText w:val="%1)"/>
      <w:lvlJc w:val="left"/>
      <w:pPr>
        <w:pStyle w:val="1058"/>
        <w:ind w:left="902" w:hanging="420"/>
      </w:pPr>
      <w:rPr>
        <w:color w:val="000000"/>
      </w:rPr>
    </w:lvl>
    <w:lvl w:ilvl="1">
      <w:start w:val="1"/>
      <w:numFmt w:val="lowerLetter"/>
      <w:isLgl w:val="false"/>
      <w:suff w:val="tab"/>
      <w:lvlText w:val="%2)"/>
      <w:lvlJc w:val="left"/>
      <w:pPr>
        <w:pStyle w:val="1058"/>
        <w:ind w:left="1322" w:hanging="420"/>
      </w:pPr>
    </w:lvl>
    <w:lvl w:ilvl="2">
      <w:start w:val="1"/>
      <w:numFmt w:val="lowerRoman"/>
      <w:isLgl w:val="false"/>
      <w:suff w:val="tab"/>
      <w:lvlText w:val="%3."/>
      <w:lvlJc w:val="right"/>
      <w:pPr>
        <w:pStyle w:val="1058"/>
        <w:ind w:left="1742" w:hanging="420"/>
      </w:pPr>
    </w:lvl>
    <w:lvl w:ilvl="3">
      <w:start w:val="1"/>
      <w:numFmt w:val="decimal"/>
      <w:isLgl w:val="false"/>
      <w:suff w:val="tab"/>
      <w:lvlText w:val="%4."/>
      <w:lvlJc w:val="left"/>
      <w:pPr>
        <w:pStyle w:val="1058"/>
        <w:ind w:left="2162" w:hanging="420"/>
      </w:pPr>
    </w:lvl>
    <w:lvl w:ilvl="4">
      <w:start w:val="1"/>
      <w:numFmt w:val="lowerLetter"/>
      <w:isLgl w:val="false"/>
      <w:suff w:val="tab"/>
      <w:lvlText w:val="%5)"/>
      <w:lvlJc w:val="left"/>
      <w:pPr>
        <w:pStyle w:val="1058"/>
        <w:ind w:left="2582" w:hanging="420"/>
      </w:pPr>
    </w:lvl>
    <w:lvl w:ilvl="5">
      <w:start w:val="1"/>
      <w:numFmt w:val="lowerRoman"/>
      <w:isLgl w:val="false"/>
      <w:suff w:val="tab"/>
      <w:lvlText w:val="%6."/>
      <w:lvlJc w:val="right"/>
      <w:pPr>
        <w:pStyle w:val="1058"/>
        <w:ind w:left="3002" w:hanging="420"/>
      </w:pPr>
    </w:lvl>
    <w:lvl w:ilvl="6">
      <w:start w:val="1"/>
      <w:numFmt w:val="decimal"/>
      <w:isLgl w:val="false"/>
      <w:suff w:val="tab"/>
      <w:lvlText w:val="%7."/>
      <w:lvlJc w:val="left"/>
      <w:pPr>
        <w:pStyle w:val="1058"/>
        <w:ind w:left="3422" w:hanging="420"/>
      </w:pPr>
    </w:lvl>
    <w:lvl w:ilvl="7">
      <w:start w:val="1"/>
      <w:numFmt w:val="lowerLetter"/>
      <w:isLgl w:val="false"/>
      <w:suff w:val="tab"/>
      <w:lvlText w:val="%8)"/>
      <w:lvlJc w:val="left"/>
      <w:pPr>
        <w:pStyle w:val="1058"/>
        <w:ind w:left="3842" w:hanging="420"/>
      </w:pPr>
    </w:lvl>
    <w:lvl w:ilvl="8">
      <w:start w:val="1"/>
      <w:numFmt w:val="lowerRoman"/>
      <w:isLgl w:val="false"/>
      <w:suff w:val="tab"/>
      <w:lvlText w:val="%9."/>
      <w:lvlJc w:val="right"/>
      <w:pPr>
        <w:pStyle w:val="1058"/>
        <w:ind w:left="4262" w:hanging="420"/>
      </w:pPr>
    </w:lvl>
  </w:abstractNum>
  <w:abstractNum w:abstractNumId="3">
    <w:multiLevelType w:val="hybridMultilevel"/>
    <w:lvl w:ilvl="0">
      <w:start w:val="1"/>
      <w:numFmt w:val="decimal"/>
      <w:pStyle w:val="1218"/>
      <w:isLgl w:val="false"/>
      <w:suff w:val="tab"/>
      <w:lvlText w:val="%1."/>
      <w:lvlJc w:val="left"/>
      <w:pPr>
        <w:pStyle w:val="105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67"/>
      <w:isLgl w:val="false"/>
      <w:suff w:val="nothing"/>
      <w:lvlText w:val="%1　"/>
      <w:lvlJc w:val="left"/>
      <w:pPr>
        <w:pStyle w:val="105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5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58"/>
        <w:ind w:left="-25" w:firstLine="0"/>
      </w:pPr>
      <w:rPr>
        <w:rFonts w:ascii="Times New Roman" w:hAnsi="Times New Roman" w:eastAsia="黑体"/>
        <w:b/>
        <w:i w:val="0"/>
        <w:sz w:val="28"/>
      </w:rPr>
    </w:lvl>
    <w:lvl w:ilvl="3">
      <w:start w:val="1"/>
      <w:numFmt w:val="decimal"/>
      <w:pStyle w:val="1203"/>
      <w:isLgl w:val="false"/>
      <w:suff w:val="nothing"/>
      <w:lvlText w:val="%1.%2.%3.%4　"/>
      <w:lvlJc w:val="left"/>
      <w:pPr>
        <w:pStyle w:val="105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5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58"/>
        <w:ind w:left="-25" w:firstLine="0"/>
      </w:pPr>
      <w:rPr>
        <w:rFonts w:ascii="Times New Roman" w:hAnsi="Times New Roman" w:eastAsia="宋体"/>
        <w:b/>
        <w:i w:val="0"/>
        <w:sz w:val="28"/>
      </w:rPr>
    </w:lvl>
    <w:lvl w:ilvl="6">
      <w:start w:val="1"/>
      <w:numFmt w:val="lowerLetter"/>
      <w:pStyle w:val="1224"/>
      <w:isLgl w:val="false"/>
      <w:suff w:val="tab"/>
      <w:lvlText w:val="%7) "/>
      <w:lvlJc w:val="left"/>
      <w:pPr>
        <w:pStyle w:val="1058"/>
        <w:ind w:left="-125" w:firstLine="400"/>
        <w:tabs>
          <w:tab w:val="num" w:pos="635" w:leader="none"/>
        </w:tabs>
      </w:pPr>
      <w:rPr>
        <w:rFonts w:ascii="Times New Roman" w:hAnsi="Times New Roman" w:eastAsia="宋体"/>
        <w:b/>
        <w:i w:val="0"/>
        <w:color w:val="000000"/>
        <w:sz w:val="28"/>
        <w:u w:val="none"/>
      </w:rPr>
    </w:lvl>
    <w:lvl w:ilvl="7">
      <w:start w:val="1"/>
      <w:numFmt w:val="decimal"/>
      <w:pStyle w:val="1187"/>
      <w:isLgl w:val="false"/>
      <w:suff w:val="tab"/>
      <w:lvlText w:val="%8) "/>
      <w:lvlJc w:val="left"/>
      <w:pPr>
        <w:pStyle w:val="105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58"/>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58"/>
        <w:ind w:left="768" w:hanging="360"/>
        <w:tabs>
          <w:tab w:val="num" w:pos="768" w:leader="none"/>
        </w:tabs>
      </w:pPr>
      <w:rPr>
        <w:rFonts w:hint="eastAsia"/>
      </w:rPr>
    </w:lvl>
    <w:lvl w:ilvl="1">
      <w:start w:val="1"/>
      <w:numFmt w:val="decimal"/>
      <w:pStyle w:val="1205"/>
      <w:isLgl w:val="false"/>
      <w:suff w:val="tab"/>
      <w:lvlText w:val="%2、"/>
      <w:lvlJc w:val="left"/>
      <w:pPr>
        <w:pStyle w:val="1058"/>
        <w:ind w:left="1188" w:hanging="360"/>
        <w:tabs>
          <w:tab w:val="num" w:pos="1188" w:leader="none"/>
        </w:tabs>
      </w:pPr>
      <w:rPr>
        <w:rFonts w:hint="eastAsia"/>
      </w:rPr>
    </w:lvl>
    <w:lvl w:ilvl="2">
      <w:start w:val="1"/>
      <w:numFmt w:val="decimal"/>
      <w:isLgl w:val="false"/>
      <w:suff w:val="tab"/>
      <w:lvlText w:val="（%3）"/>
      <w:lvlJc w:val="left"/>
      <w:pPr>
        <w:pStyle w:val="1058"/>
        <w:ind w:left="1968" w:hanging="720"/>
        <w:tabs>
          <w:tab w:val="num" w:pos="1968" w:leader="none"/>
        </w:tabs>
      </w:pPr>
      <w:rPr>
        <w:rFonts w:hint="eastAsia"/>
        <w:u w:val="none"/>
      </w:rPr>
    </w:lvl>
    <w:lvl w:ilvl="3">
      <w:start w:val="1"/>
      <w:numFmt w:val="decimal"/>
      <w:isLgl w:val="false"/>
      <w:suff w:val="tab"/>
      <w:lvlText w:val="%4."/>
      <w:lvlJc w:val="left"/>
      <w:pPr>
        <w:pStyle w:val="1058"/>
        <w:ind w:left="2088" w:hanging="420"/>
        <w:tabs>
          <w:tab w:val="num" w:pos="2088" w:leader="none"/>
        </w:tabs>
      </w:pPr>
    </w:lvl>
    <w:lvl w:ilvl="4">
      <w:start w:val="1"/>
      <w:numFmt w:val="lowerLetter"/>
      <w:isLgl w:val="false"/>
      <w:suff w:val="tab"/>
      <w:lvlText w:val="%5)"/>
      <w:lvlJc w:val="left"/>
      <w:pPr>
        <w:pStyle w:val="1058"/>
        <w:ind w:left="2508" w:hanging="420"/>
        <w:tabs>
          <w:tab w:val="num" w:pos="2508" w:leader="none"/>
        </w:tabs>
      </w:pPr>
    </w:lvl>
    <w:lvl w:ilvl="5">
      <w:start w:val="1"/>
      <w:numFmt w:val="lowerRoman"/>
      <w:isLgl w:val="false"/>
      <w:suff w:val="tab"/>
      <w:lvlText w:val="%6."/>
      <w:lvlJc w:val="right"/>
      <w:pPr>
        <w:pStyle w:val="1058"/>
        <w:ind w:left="2928" w:hanging="420"/>
        <w:tabs>
          <w:tab w:val="num" w:pos="2928" w:leader="none"/>
        </w:tabs>
      </w:pPr>
    </w:lvl>
    <w:lvl w:ilvl="6">
      <w:start w:val="1"/>
      <w:numFmt w:val="decimal"/>
      <w:isLgl w:val="false"/>
      <w:suff w:val="tab"/>
      <w:lvlText w:val="%7."/>
      <w:lvlJc w:val="left"/>
      <w:pPr>
        <w:pStyle w:val="1058"/>
        <w:ind w:left="3348" w:hanging="420"/>
        <w:tabs>
          <w:tab w:val="num" w:pos="3348" w:leader="none"/>
        </w:tabs>
      </w:pPr>
    </w:lvl>
    <w:lvl w:ilvl="7">
      <w:start w:val="1"/>
      <w:numFmt w:val="lowerLetter"/>
      <w:isLgl w:val="false"/>
      <w:suff w:val="tab"/>
      <w:lvlText w:val="%8)"/>
      <w:lvlJc w:val="left"/>
      <w:pPr>
        <w:pStyle w:val="1058"/>
        <w:ind w:left="3768" w:hanging="420"/>
        <w:tabs>
          <w:tab w:val="num" w:pos="3768" w:leader="none"/>
        </w:tabs>
      </w:pPr>
    </w:lvl>
    <w:lvl w:ilvl="8">
      <w:start w:val="1"/>
      <w:numFmt w:val="lowerRoman"/>
      <w:isLgl w:val="false"/>
      <w:suff w:val="tab"/>
      <w:lvlText w:val="%9."/>
      <w:lvlJc w:val="right"/>
      <w:pPr>
        <w:pStyle w:val="1058"/>
        <w:ind w:left="4188" w:hanging="420"/>
        <w:tabs>
          <w:tab w:val="num" w:pos="4188" w:leader="none"/>
        </w:tabs>
      </w:pPr>
    </w:lvl>
  </w:abstractNum>
  <w:abstractNum w:abstractNumId="6">
    <w:multiLevelType w:val="hybridMultilevel"/>
    <w:lvl w:ilvl="0">
      <w:start w:val="1"/>
      <w:numFmt w:val="decimal"/>
      <w:pStyle w:val="1172"/>
      <w:isLgl w:val="false"/>
      <w:suff w:val="tab"/>
      <w:lvlText w:val="%1)"/>
      <w:lvlJc w:val="left"/>
      <w:pPr>
        <w:pStyle w:val="1058"/>
        <w:ind w:left="420" w:hanging="420"/>
      </w:pPr>
    </w:lvl>
    <w:lvl w:ilvl="1">
      <w:start w:val="1"/>
      <w:numFmt w:val="lowerLetter"/>
      <w:isLgl w:val="false"/>
      <w:suff w:val="tab"/>
      <w:lvlText w:val="%2)"/>
      <w:lvlJc w:val="left"/>
      <w:pPr>
        <w:pStyle w:val="1058"/>
        <w:ind w:left="840" w:hanging="420"/>
      </w:pPr>
    </w:lvl>
    <w:lvl w:ilvl="2">
      <w:start w:val="1"/>
      <w:numFmt w:val="lowerRoman"/>
      <w:isLgl w:val="false"/>
      <w:suff w:val="tab"/>
      <w:lvlText w:val="%3."/>
      <w:lvlJc w:val="right"/>
      <w:pPr>
        <w:pStyle w:val="1058"/>
        <w:ind w:left="1260" w:hanging="420"/>
      </w:pPr>
    </w:lvl>
    <w:lvl w:ilvl="3">
      <w:start w:val="1"/>
      <w:numFmt w:val="decimal"/>
      <w:isLgl w:val="false"/>
      <w:suff w:val="tab"/>
      <w:lvlText w:val="%4."/>
      <w:lvlJc w:val="left"/>
      <w:pPr>
        <w:pStyle w:val="1058"/>
        <w:ind w:left="1680" w:hanging="420"/>
      </w:pPr>
    </w:lvl>
    <w:lvl w:ilvl="4">
      <w:start w:val="1"/>
      <w:numFmt w:val="lowerLetter"/>
      <w:isLgl w:val="false"/>
      <w:suff w:val="tab"/>
      <w:lvlText w:val="%5)"/>
      <w:lvlJc w:val="left"/>
      <w:pPr>
        <w:pStyle w:val="1058"/>
        <w:ind w:left="2100" w:hanging="420"/>
      </w:pPr>
    </w:lvl>
    <w:lvl w:ilvl="5">
      <w:start w:val="1"/>
      <w:numFmt w:val="lowerRoman"/>
      <w:isLgl w:val="false"/>
      <w:suff w:val="tab"/>
      <w:lvlText w:val="%6."/>
      <w:lvlJc w:val="right"/>
      <w:pPr>
        <w:pStyle w:val="1058"/>
        <w:ind w:left="2520" w:hanging="420"/>
      </w:pPr>
    </w:lvl>
    <w:lvl w:ilvl="6">
      <w:start w:val="1"/>
      <w:numFmt w:val="decimal"/>
      <w:isLgl w:val="false"/>
      <w:suff w:val="tab"/>
      <w:lvlText w:val="%7."/>
      <w:lvlJc w:val="left"/>
      <w:pPr>
        <w:pStyle w:val="1058"/>
        <w:ind w:left="2940" w:hanging="420"/>
      </w:pPr>
    </w:lvl>
    <w:lvl w:ilvl="7">
      <w:start w:val="1"/>
      <w:numFmt w:val="lowerLetter"/>
      <w:isLgl w:val="false"/>
      <w:suff w:val="tab"/>
      <w:lvlText w:val="%8)"/>
      <w:lvlJc w:val="left"/>
      <w:pPr>
        <w:pStyle w:val="1058"/>
        <w:ind w:left="3360" w:hanging="420"/>
      </w:pPr>
    </w:lvl>
    <w:lvl w:ilvl="8">
      <w:start w:val="1"/>
      <w:numFmt w:val="lowerRoman"/>
      <w:isLgl w:val="false"/>
      <w:suff w:val="tab"/>
      <w:lvlText w:val="%9."/>
      <w:lvlJc w:val="right"/>
      <w:pPr>
        <w:pStyle w:val="1058"/>
        <w:ind w:left="3780" w:hanging="420"/>
      </w:pPr>
    </w:lvl>
  </w:abstractNum>
  <w:abstractNum w:abstractNumId="7">
    <w:multiLevelType w:val="hybridMultilevel"/>
    <w:lvl w:ilvl="0">
      <w:start w:val="1"/>
      <w:numFmt w:val="decimal"/>
      <w:pStyle w:val="1272"/>
      <w:isLgl w:val="false"/>
      <w:suff w:val="tab"/>
      <w:lvlText w:val="%1"/>
      <w:lvlJc w:val="left"/>
      <w:pPr>
        <w:pStyle w:val="1058"/>
        <w:ind w:left="680" w:hanging="680"/>
      </w:pPr>
      <w:rPr>
        <w:rFonts w:hint="eastAsia" w:ascii="宋体" w:hAnsi="宋体" w:eastAsia="宋体"/>
      </w:rPr>
    </w:lvl>
    <w:lvl w:ilvl="1">
      <w:start w:val="1"/>
      <w:numFmt w:val="decimal"/>
      <w:pStyle w:val="1273"/>
      <w:isLgl w:val="false"/>
      <w:suff w:val="tab"/>
      <w:lvlText w:val="%1.%2"/>
      <w:lvlJc w:val="left"/>
      <w:pPr>
        <w:pStyle w:val="1058"/>
        <w:ind w:left="851" w:hanging="851"/>
      </w:pPr>
      <w:rPr>
        <w:rFonts w:hint="eastAsia" w:ascii="宋体" w:hAnsi="宋体" w:eastAsia="宋体"/>
        <w:color w:val="000000"/>
      </w:rPr>
    </w:lvl>
    <w:lvl w:ilvl="2">
      <w:start w:val="1"/>
      <w:numFmt w:val="decimal"/>
      <w:pStyle w:val="1274"/>
      <w:isLgl w:val="false"/>
      <w:suff w:val="tab"/>
      <w:lvlText w:val="%1.%2.%3"/>
      <w:lvlJc w:val="left"/>
      <w:pPr>
        <w:pStyle w:val="1058"/>
        <w:ind w:left="851" w:hanging="851"/>
      </w:pPr>
      <w:rPr>
        <w:rFonts w:hint="eastAsia"/>
      </w:rPr>
    </w:lvl>
    <w:lvl w:ilvl="3">
      <w:start w:val="1"/>
      <w:numFmt w:val="decimal"/>
      <w:isLgl w:val="false"/>
      <w:suff w:val="tab"/>
      <w:lvlText w:val="%1.%2.%3.%4"/>
      <w:lvlJc w:val="left"/>
      <w:pPr>
        <w:pStyle w:val="1058"/>
        <w:ind w:left="680" w:hanging="680"/>
      </w:pPr>
      <w:rPr>
        <w:rFonts w:hint="eastAsia"/>
      </w:rPr>
    </w:lvl>
    <w:lvl w:ilvl="4">
      <w:start w:val="1"/>
      <w:numFmt w:val="decimal"/>
      <w:isLgl w:val="false"/>
      <w:suff w:val="tab"/>
      <w:lvlText w:val="%1.%2.%3.%4.%5"/>
      <w:lvlJc w:val="left"/>
      <w:pPr>
        <w:pStyle w:val="1058"/>
        <w:ind w:left="680" w:hanging="680"/>
      </w:pPr>
      <w:rPr>
        <w:rFonts w:hint="eastAsia"/>
      </w:rPr>
    </w:lvl>
    <w:lvl w:ilvl="5">
      <w:start w:val="1"/>
      <w:numFmt w:val="decimal"/>
      <w:isLgl w:val="false"/>
      <w:suff w:val="tab"/>
      <w:lvlText w:val="%1.%2.%3.%4.%5.%6"/>
      <w:lvlJc w:val="left"/>
      <w:pPr>
        <w:pStyle w:val="1058"/>
        <w:ind w:left="680" w:hanging="680"/>
      </w:pPr>
      <w:rPr>
        <w:rFonts w:hint="eastAsia"/>
      </w:rPr>
    </w:lvl>
    <w:lvl w:ilvl="6">
      <w:start w:val="1"/>
      <w:numFmt w:val="decimal"/>
      <w:isLgl w:val="false"/>
      <w:suff w:val="tab"/>
      <w:lvlText w:val="%1.%2.%3.%4.%5.%6.%7"/>
      <w:lvlJc w:val="left"/>
      <w:pPr>
        <w:pStyle w:val="1058"/>
        <w:ind w:left="680" w:hanging="680"/>
      </w:pPr>
      <w:rPr>
        <w:rFonts w:hint="eastAsia"/>
      </w:rPr>
    </w:lvl>
    <w:lvl w:ilvl="7">
      <w:start w:val="1"/>
      <w:numFmt w:val="decimal"/>
      <w:isLgl w:val="false"/>
      <w:suff w:val="tab"/>
      <w:lvlText w:val="%1.%2.%3.%4.%5.%6.%7.%8"/>
      <w:lvlJc w:val="left"/>
      <w:pPr>
        <w:pStyle w:val="1058"/>
        <w:ind w:left="680" w:hanging="680"/>
      </w:pPr>
      <w:rPr>
        <w:rFonts w:hint="eastAsia"/>
      </w:rPr>
    </w:lvl>
    <w:lvl w:ilvl="8">
      <w:start w:val="1"/>
      <w:numFmt w:val="decimal"/>
      <w:isLgl w:val="false"/>
      <w:suff w:val="tab"/>
      <w:lvlText w:val="%1.%2.%3.%4.%5.%6.%7.%8.%9"/>
      <w:lvlJc w:val="left"/>
      <w:pPr>
        <w:pStyle w:val="1058"/>
        <w:ind w:left="680" w:hanging="680"/>
      </w:pPr>
      <w:rPr>
        <w:rFonts w:hint="eastAsia"/>
      </w:rPr>
    </w:lvl>
  </w:abstractNum>
  <w:abstractNum w:abstractNumId="8">
    <w:multiLevelType w:val="hybridMultilevel"/>
    <w:lvl w:ilvl="0">
      <w:start w:val="5"/>
      <w:numFmt w:val="decimal"/>
      <w:isLgl w:val="false"/>
      <w:suff w:val="nothing"/>
      <w:lvlText w:val="%1、"/>
      <w:lvlJc w:val="left"/>
      <w:pPr>
        <w:pStyle w:val="10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1">
    <w:name w:val="Heading 1"/>
    <w:basedOn w:val="1058"/>
    <w:next w:val="1058"/>
    <w:link w:val="882"/>
    <w:uiPriority w:val="9"/>
    <w:qFormat/>
    <w:pPr>
      <w:keepLines/>
      <w:keepNext/>
      <w:spacing w:before="480" w:after="200"/>
      <w:outlineLvl w:val="0"/>
    </w:pPr>
    <w:rPr>
      <w:rFonts w:ascii="Arial" w:hAnsi="Arial" w:eastAsia="Arial" w:cs="Arial"/>
      <w:sz w:val="40"/>
      <w:szCs w:val="40"/>
    </w:rPr>
  </w:style>
  <w:style w:type="character" w:styleId="882">
    <w:name w:val="Heading 1 Char"/>
    <w:link w:val="881"/>
    <w:uiPriority w:val="9"/>
    <w:rPr>
      <w:rFonts w:ascii="Arial" w:hAnsi="Arial" w:eastAsia="Arial" w:cs="Arial"/>
      <w:sz w:val="40"/>
      <w:szCs w:val="40"/>
    </w:rPr>
  </w:style>
  <w:style w:type="paragraph" w:styleId="883">
    <w:name w:val="Heading 2"/>
    <w:basedOn w:val="1058"/>
    <w:next w:val="1058"/>
    <w:link w:val="884"/>
    <w:uiPriority w:val="9"/>
    <w:unhideWhenUsed/>
    <w:qFormat/>
    <w:pPr>
      <w:keepLines/>
      <w:keepNext/>
      <w:spacing w:before="360" w:after="200"/>
      <w:outlineLvl w:val="1"/>
    </w:pPr>
    <w:rPr>
      <w:rFonts w:ascii="Arial" w:hAnsi="Arial" w:eastAsia="Arial" w:cs="Arial"/>
      <w:sz w:val="34"/>
    </w:rPr>
  </w:style>
  <w:style w:type="character" w:styleId="884">
    <w:name w:val="Heading 2 Char"/>
    <w:link w:val="883"/>
    <w:uiPriority w:val="9"/>
    <w:rPr>
      <w:rFonts w:ascii="Arial" w:hAnsi="Arial" w:eastAsia="Arial" w:cs="Arial"/>
      <w:sz w:val="34"/>
    </w:rPr>
  </w:style>
  <w:style w:type="paragraph" w:styleId="885">
    <w:name w:val="Heading 3"/>
    <w:basedOn w:val="1058"/>
    <w:next w:val="1058"/>
    <w:link w:val="886"/>
    <w:uiPriority w:val="9"/>
    <w:unhideWhenUsed/>
    <w:qFormat/>
    <w:pPr>
      <w:keepLines/>
      <w:keepNext/>
      <w:spacing w:before="320" w:after="200"/>
      <w:outlineLvl w:val="2"/>
    </w:pPr>
    <w:rPr>
      <w:rFonts w:ascii="Arial" w:hAnsi="Arial" w:eastAsia="Arial" w:cs="Arial"/>
      <w:sz w:val="30"/>
      <w:szCs w:val="30"/>
    </w:rPr>
  </w:style>
  <w:style w:type="character" w:styleId="886">
    <w:name w:val="Heading 3 Char"/>
    <w:link w:val="885"/>
    <w:uiPriority w:val="9"/>
    <w:rPr>
      <w:rFonts w:ascii="Arial" w:hAnsi="Arial" w:eastAsia="Arial" w:cs="Arial"/>
      <w:sz w:val="30"/>
      <w:szCs w:val="30"/>
    </w:rPr>
  </w:style>
  <w:style w:type="paragraph" w:styleId="887">
    <w:name w:val="Heading 4"/>
    <w:basedOn w:val="1058"/>
    <w:next w:val="1058"/>
    <w:link w:val="888"/>
    <w:uiPriority w:val="9"/>
    <w:unhideWhenUsed/>
    <w:qFormat/>
    <w:pPr>
      <w:keepLines/>
      <w:keepNext/>
      <w:spacing w:before="320" w:after="200"/>
      <w:outlineLvl w:val="3"/>
    </w:pPr>
    <w:rPr>
      <w:rFonts w:ascii="Arial" w:hAnsi="Arial" w:eastAsia="Arial" w:cs="Arial"/>
      <w:b/>
      <w:bCs/>
      <w:sz w:val="26"/>
      <w:szCs w:val="26"/>
    </w:rPr>
  </w:style>
  <w:style w:type="character" w:styleId="888">
    <w:name w:val="Heading 4 Char"/>
    <w:link w:val="887"/>
    <w:uiPriority w:val="9"/>
    <w:rPr>
      <w:rFonts w:ascii="Arial" w:hAnsi="Arial" w:eastAsia="Arial" w:cs="Arial"/>
      <w:b/>
      <w:bCs/>
      <w:sz w:val="26"/>
      <w:szCs w:val="26"/>
    </w:rPr>
  </w:style>
  <w:style w:type="paragraph" w:styleId="889">
    <w:name w:val="Heading 5"/>
    <w:basedOn w:val="1058"/>
    <w:next w:val="1058"/>
    <w:link w:val="890"/>
    <w:uiPriority w:val="9"/>
    <w:unhideWhenUsed/>
    <w:qFormat/>
    <w:pPr>
      <w:keepLines/>
      <w:keepNext/>
      <w:spacing w:before="320" w:after="200"/>
      <w:outlineLvl w:val="4"/>
    </w:pPr>
    <w:rPr>
      <w:rFonts w:ascii="Arial" w:hAnsi="Arial" w:eastAsia="Arial" w:cs="Arial"/>
      <w:b/>
      <w:bCs/>
      <w:sz w:val="24"/>
      <w:szCs w:val="24"/>
    </w:rPr>
  </w:style>
  <w:style w:type="character" w:styleId="890">
    <w:name w:val="Heading 5 Char"/>
    <w:link w:val="889"/>
    <w:uiPriority w:val="9"/>
    <w:rPr>
      <w:rFonts w:ascii="Arial" w:hAnsi="Arial" w:eastAsia="Arial" w:cs="Arial"/>
      <w:b/>
      <w:bCs/>
      <w:sz w:val="24"/>
      <w:szCs w:val="24"/>
    </w:rPr>
  </w:style>
  <w:style w:type="paragraph" w:styleId="891">
    <w:name w:val="Heading 6"/>
    <w:basedOn w:val="1058"/>
    <w:next w:val="1058"/>
    <w:link w:val="892"/>
    <w:uiPriority w:val="9"/>
    <w:unhideWhenUsed/>
    <w:qFormat/>
    <w:pPr>
      <w:keepLines/>
      <w:keepNext/>
      <w:spacing w:before="320" w:after="200"/>
      <w:outlineLvl w:val="5"/>
    </w:pPr>
    <w:rPr>
      <w:rFonts w:ascii="Arial" w:hAnsi="Arial" w:eastAsia="Arial" w:cs="Arial"/>
      <w:b/>
      <w:bCs/>
      <w:sz w:val="22"/>
      <w:szCs w:val="22"/>
    </w:rPr>
  </w:style>
  <w:style w:type="character" w:styleId="892">
    <w:name w:val="Heading 6 Char"/>
    <w:link w:val="891"/>
    <w:uiPriority w:val="9"/>
    <w:rPr>
      <w:rFonts w:ascii="Arial" w:hAnsi="Arial" w:eastAsia="Arial" w:cs="Arial"/>
      <w:b/>
      <w:bCs/>
      <w:sz w:val="22"/>
      <w:szCs w:val="22"/>
    </w:rPr>
  </w:style>
  <w:style w:type="paragraph" w:styleId="893">
    <w:name w:val="Heading 7"/>
    <w:basedOn w:val="1058"/>
    <w:next w:val="1058"/>
    <w:link w:val="894"/>
    <w:uiPriority w:val="9"/>
    <w:unhideWhenUsed/>
    <w:qFormat/>
    <w:pPr>
      <w:keepLines/>
      <w:keepNext/>
      <w:spacing w:before="320" w:after="200"/>
      <w:outlineLvl w:val="6"/>
    </w:pPr>
    <w:rPr>
      <w:rFonts w:ascii="Arial" w:hAnsi="Arial" w:eastAsia="Arial" w:cs="Arial"/>
      <w:b/>
      <w:bCs/>
      <w:i/>
      <w:iCs/>
      <w:sz w:val="22"/>
      <w:szCs w:val="22"/>
    </w:rPr>
  </w:style>
  <w:style w:type="character" w:styleId="894">
    <w:name w:val="Heading 7 Char"/>
    <w:link w:val="893"/>
    <w:uiPriority w:val="9"/>
    <w:rPr>
      <w:rFonts w:ascii="Arial" w:hAnsi="Arial" w:eastAsia="Arial" w:cs="Arial"/>
      <w:b/>
      <w:bCs/>
      <w:i/>
      <w:iCs/>
      <w:sz w:val="22"/>
      <w:szCs w:val="22"/>
    </w:rPr>
  </w:style>
  <w:style w:type="paragraph" w:styleId="895">
    <w:name w:val="Heading 8"/>
    <w:basedOn w:val="1058"/>
    <w:next w:val="1058"/>
    <w:link w:val="896"/>
    <w:uiPriority w:val="9"/>
    <w:unhideWhenUsed/>
    <w:qFormat/>
    <w:pPr>
      <w:keepLines/>
      <w:keepNext/>
      <w:spacing w:before="320" w:after="200"/>
      <w:outlineLvl w:val="7"/>
    </w:pPr>
    <w:rPr>
      <w:rFonts w:ascii="Arial" w:hAnsi="Arial" w:eastAsia="Arial" w:cs="Arial"/>
      <w:i/>
      <w:iCs/>
      <w:sz w:val="22"/>
      <w:szCs w:val="22"/>
    </w:rPr>
  </w:style>
  <w:style w:type="character" w:styleId="896">
    <w:name w:val="Heading 8 Char"/>
    <w:link w:val="895"/>
    <w:uiPriority w:val="9"/>
    <w:rPr>
      <w:rFonts w:ascii="Arial" w:hAnsi="Arial" w:eastAsia="Arial" w:cs="Arial"/>
      <w:i/>
      <w:iCs/>
      <w:sz w:val="22"/>
      <w:szCs w:val="22"/>
    </w:rPr>
  </w:style>
  <w:style w:type="paragraph" w:styleId="897">
    <w:name w:val="Heading 9"/>
    <w:basedOn w:val="1058"/>
    <w:next w:val="1058"/>
    <w:link w:val="898"/>
    <w:uiPriority w:val="9"/>
    <w:unhideWhenUsed/>
    <w:qFormat/>
    <w:pPr>
      <w:keepLines/>
      <w:keepNext/>
      <w:spacing w:before="320" w:after="200"/>
      <w:outlineLvl w:val="8"/>
    </w:pPr>
    <w:rPr>
      <w:rFonts w:ascii="Arial" w:hAnsi="Arial" w:eastAsia="Arial" w:cs="Arial"/>
      <w:i/>
      <w:iCs/>
      <w:sz w:val="21"/>
      <w:szCs w:val="21"/>
    </w:rPr>
  </w:style>
  <w:style w:type="character" w:styleId="898">
    <w:name w:val="Heading 9 Char"/>
    <w:link w:val="897"/>
    <w:uiPriority w:val="9"/>
    <w:rPr>
      <w:rFonts w:ascii="Arial" w:hAnsi="Arial" w:eastAsia="Arial" w:cs="Arial"/>
      <w:i/>
      <w:iCs/>
      <w:sz w:val="21"/>
      <w:szCs w:val="21"/>
    </w:rPr>
  </w:style>
  <w:style w:type="paragraph" w:styleId="899">
    <w:name w:val="No Spacing"/>
    <w:uiPriority w:val="1"/>
    <w:qFormat/>
    <w:pPr>
      <w:spacing w:before="0" w:after="0" w:line="240" w:lineRule="auto"/>
    </w:pPr>
  </w:style>
  <w:style w:type="paragraph" w:styleId="900">
    <w:name w:val="Title"/>
    <w:basedOn w:val="1058"/>
    <w:next w:val="1058"/>
    <w:link w:val="901"/>
    <w:uiPriority w:val="10"/>
    <w:qFormat/>
    <w:pPr>
      <w:contextualSpacing/>
      <w:spacing w:before="300" w:after="200"/>
    </w:pPr>
    <w:rPr>
      <w:sz w:val="48"/>
      <w:szCs w:val="48"/>
    </w:rPr>
  </w:style>
  <w:style w:type="character" w:styleId="901">
    <w:name w:val="Title Char"/>
    <w:link w:val="900"/>
    <w:uiPriority w:val="10"/>
    <w:rPr>
      <w:sz w:val="48"/>
      <w:szCs w:val="48"/>
    </w:rPr>
  </w:style>
  <w:style w:type="paragraph" w:styleId="902">
    <w:name w:val="Subtitle"/>
    <w:basedOn w:val="1058"/>
    <w:next w:val="1058"/>
    <w:link w:val="903"/>
    <w:uiPriority w:val="11"/>
    <w:qFormat/>
    <w:pPr>
      <w:spacing w:before="200" w:after="200"/>
    </w:pPr>
    <w:rPr>
      <w:sz w:val="24"/>
      <w:szCs w:val="24"/>
    </w:rPr>
  </w:style>
  <w:style w:type="character" w:styleId="903">
    <w:name w:val="Subtitle Char"/>
    <w:link w:val="902"/>
    <w:uiPriority w:val="11"/>
    <w:rPr>
      <w:sz w:val="24"/>
      <w:szCs w:val="24"/>
    </w:rPr>
  </w:style>
  <w:style w:type="paragraph" w:styleId="904">
    <w:name w:val="Quote"/>
    <w:basedOn w:val="1058"/>
    <w:next w:val="1058"/>
    <w:link w:val="905"/>
    <w:uiPriority w:val="29"/>
    <w:qFormat/>
    <w:pPr>
      <w:ind w:left="720" w:right="720"/>
    </w:pPr>
    <w:rPr>
      <w:i/>
    </w:rPr>
  </w:style>
  <w:style w:type="character" w:styleId="905">
    <w:name w:val="Quote Char"/>
    <w:link w:val="904"/>
    <w:uiPriority w:val="29"/>
    <w:rPr>
      <w:i/>
    </w:rPr>
  </w:style>
  <w:style w:type="paragraph" w:styleId="906">
    <w:name w:val="Intense Quote"/>
    <w:basedOn w:val="1058"/>
    <w:next w:val="1058"/>
    <w:link w:val="9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7">
    <w:name w:val="Intense Quote Char"/>
    <w:link w:val="906"/>
    <w:uiPriority w:val="30"/>
    <w:rPr>
      <w:i/>
    </w:rPr>
  </w:style>
  <w:style w:type="paragraph" w:styleId="908">
    <w:name w:val="Header"/>
    <w:basedOn w:val="1058"/>
    <w:link w:val="909"/>
    <w:uiPriority w:val="99"/>
    <w:unhideWhenUsed/>
    <w:pPr>
      <w:spacing w:after="0" w:line="240" w:lineRule="auto"/>
      <w:tabs>
        <w:tab w:val="center" w:pos="7143" w:leader="none"/>
        <w:tab w:val="right" w:pos="14287" w:leader="none"/>
      </w:tabs>
    </w:pPr>
  </w:style>
  <w:style w:type="character" w:styleId="909">
    <w:name w:val="Header Char"/>
    <w:link w:val="908"/>
    <w:uiPriority w:val="99"/>
  </w:style>
  <w:style w:type="paragraph" w:styleId="910">
    <w:name w:val="Footer"/>
    <w:basedOn w:val="1058"/>
    <w:link w:val="913"/>
    <w:uiPriority w:val="99"/>
    <w:unhideWhenUsed/>
    <w:pPr>
      <w:spacing w:after="0" w:line="240" w:lineRule="auto"/>
      <w:tabs>
        <w:tab w:val="center" w:pos="7143" w:leader="none"/>
        <w:tab w:val="right" w:pos="14287" w:leader="none"/>
      </w:tabs>
    </w:pPr>
  </w:style>
  <w:style w:type="character" w:styleId="911">
    <w:name w:val="Footer Char"/>
    <w:link w:val="910"/>
    <w:uiPriority w:val="99"/>
  </w:style>
  <w:style w:type="paragraph" w:styleId="912">
    <w:name w:val="Caption"/>
    <w:basedOn w:val="1058"/>
    <w:next w:val="1058"/>
    <w:uiPriority w:val="35"/>
    <w:semiHidden/>
    <w:unhideWhenUsed/>
    <w:qFormat/>
    <w:pPr>
      <w:spacing w:line="276" w:lineRule="auto"/>
    </w:pPr>
    <w:rPr>
      <w:b/>
      <w:bCs/>
      <w:color w:val="4f81bd" w:themeColor="accent1"/>
      <w:sz w:val="18"/>
      <w:szCs w:val="18"/>
    </w:rPr>
  </w:style>
  <w:style w:type="character" w:styleId="913">
    <w:name w:val="Caption Char"/>
    <w:basedOn w:val="912"/>
    <w:link w:val="910"/>
    <w:uiPriority w:val="99"/>
  </w:style>
  <w:style w:type="table" w:styleId="9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0">
    <w:name w:val="Hyperlink"/>
    <w:uiPriority w:val="99"/>
    <w:unhideWhenUsed/>
    <w:rPr>
      <w:color w:val="0000ff" w:themeColor="hyperlink"/>
      <w:u w:val="single"/>
    </w:rPr>
  </w:style>
  <w:style w:type="paragraph" w:styleId="1041">
    <w:name w:val="footnote text"/>
    <w:basedOn w:val="1058"/>
    <w:link w:val="1042"/>
    <w:uiPriority w:val="99"/>
    <w:semiHidden/>
    <w:unhideWhenUsed/>
    <w:pPr>
      <w:spacing w:after="40" w:line="240" w:lineRule="auto"/>
    </w:pPr>
    <w:rPr>
      <w:sz w:val="18"/>
    </w:rPr>
  </w:style>
  <w:style w:type="character" w:styleId="1042">
    <w:name w:val="Footnote Text Char"/>
    <w:link w:val="1041"/>
    <w:uiPriority w:val="99"/>
    <w:rPr>
      <w:sz w:val="18"/>
    </w:rPr>
  </w:style>
  <w:style w:type="character" w:styleId="1043">
    <w:name w:val="footnote reference"/>
    <w:uiPriority w:val="99"/>
    <w:unhideWhenUsed/>
    <w:rPr>
      <w:vertAlign w:val="superscript"/>
    </w:rPr>
  </w:style>
  <w:style w:type="paragraph" w:styleId="1044">
    <w:name w:val="endnote text"/>
    <w:basedOn w:val="1058"/>
    <w:link w:val="1045"/>
    <w:uiPriority w:val="99"/>
    <w:semiHidden/>
    <w:unhideWhenUsed/>
    <w:pPr>
      <w:spacing w:after="0" w:line="240" w:lineRule="auto"/>
    </w:pPr>
    <w:rPr>
      <w:sz w:val="20"/>
    </w:rPr>
  </w:style>
  <w:style w:type="character" w:styleId="1045">
    <w:name w:val="Endnote Text Char"/>
    <w:link w:val="1044"/>
    <w:uiPriority w:val="99"/>
    <w:rPr>
      <w:sz w:val="20"/>
    </w:rPr>
  </w:style>
  <w:style w:type="character" w:styleId="1046">
    <w:name w:val="endnote reference"/>
    <w:uiPriority w:val="99"/>
    <w:semiHidden/>
    <w:unhideWhenUsed/>
    <w:rPr>
      <w:vertAlign w:val="superscript"/>
    </w:rPr>
  </w:style>
  <w:style w:type="paragraph" w:styleId="1047">
    <w:name w:val="toc 1"/>
    <w:basedOn w:val="1058"/>
    <w:next w:val="1058"/>
    <w:uiPriority w:val="39"/>
    <w:unhideWhenUsed/>
    <w:pPr>
      <w:ind w:left="0" w:right="0" w:firstLine="0"/>
      <w:spacing w:after="57"/>
    </w:pPr>
  </w:style>
  <w:style w:type="paragraph" w:styleId="1048">
    <w:name w:val="toc 2"/>
    <w:basedOn w:val="1058"/>
    <w:next w:val="1058"/>
    <w:uiPriority w:val="39"/>
    <w:unhideWhenUsed/>
    <w:pPr>
      <w:ind w:left="283" w:right="0" w:firstLine="0"/>
      <w:spacing w:after="57"/>
    </w:pPr>
  </w:style>
  <w:style w:type="paragraph" w:styleId="1049">
    <w:name w:val="toc 3"/>
    <w:basedOn w:val="1058"/>
    <w:next w:val="1058"/>
    <w:uiPriority w:val="39"/>
    <w:unhideWhenUsed/>
    <w:pPr>
      <w:ind w:left="567" w:right="0" w:firstLine="0"/>
      <w:spacing w:after="57"/>
    </w:pPr>
  </w:style>
  <w:style w:type="paragraph" w:styleId="1050">
    <w:name w:val="toc 4"/>
    <w:basedOn w:val="1058"/>
    <w:next w:val="1058"/>
    <w:uiPriority w:val="39"/>
    <w:unhideWhenUsed/>
    <w:pPr>
      <w:ind w:left="850" w:right="0" w:firstLine="0"/>
      <w:spacing w:after="57"/>
    </w:pPr>
  </w:style>
  <w:style w:type="paragraph" w:styleId="1051">
    <w:name w:val="toc 5"/>
    <w:basedOn w:val="1058"/>
    <w:next w:val="1058"/>
    <w:uiPriority w:val="39"/>
    <w:unhideWhenUsed/>
    <w:pPr>
      <w:ind w:left="1134" w:right="0" w:firstLine="0"/>
      <w:spacing w:after="57"/>
    </w:pPr>
  </w:style>
  <w:style w:type="paragraph" w:styleId="1052">
    <w:name w:val="toc 6"/>
    <w:basedOn w:val="1058"/>
    <w:next w:val="1058"/>
    <w:uiPriority w:val="39"/>
    <w:unhideWhenUsed/>
    <w:pPr>
      <w:ind w:left="1417" w:right="0" w:firstLine="0"/>
      <w:spacing w:after="57"/>
    </w:pPr>
  </w:style>
  <w:style w:type="paragraph" w:styleId="1053">
    <w:name w:val="toc 7"/>
    <w:basedOn w:val="1058"/>
    <w:next w:val="1058"/>
    <w:uiPriority w:val="39"/>
    <w:unhideWhenUsed/>
    <w:pPr>
      <w:ind w:left="1701" w:right="0" w:firstLine="0"/>
      <w:spacing w:after="57"/>
    </w:pPr>
  </w:style>
  <w:style w:type="paragraph" w:styleId="1054">
    <w:name w:val="toc 8"/>
    <w:basedOn w:val="1058"/>
    <w:next w:val="1058"/>
    <w:uiPriority w:val="39"/>
    <w:unhideWhenUsed/>
    <w:pPr>
      <w:ind w:left="1984" w:right="0" w:firstLine="0"/>
      <w:spacing w:after="57"/>
    </w:pPr>
  </w:style>
  <w:style w:type="paragraph" w:styleId="1055">
    <w:name w:val="toc 9"/>
    <w:basedOn w:val="1058"/>
    <w:next w:val="1058"/>
    <w:uiPriority w:val="39"/>
    <w:unhideWhenUsed/>
    <w:pPr>
      <w:ind w:left="2268" w:right="0" w:firstLine="0"/>
      <w:spacing w:after="57"/>
    </w:pPr>
  </w:style>
  <w:style w:type="paragraph" w:styleId="1056">
    <w:name w:val="TOC Heading"/>
    <w:uiPriority w:val="39"/>
    <w:unhideWhenUsed/>
  </w:style>
  <w:style w:type="paragraph" w:styleId="1057">
    <w:name w:val="table of figures"/>
    <w:basedOn w:val="1058"/>
    <w:next w:val="1058"/>
    <w:uiPriority w:val="99"/>
    <w:unhideWhenUsed/>
    <w:pPr>
      <w:spacing w:after="0" w:afterAutospacing="0"/>
    </w:pPr>
  </w:style>
  <w:style w:type="paragraph" w:styleId="1058" w:default="1">
    <w:name w:val="Normal"/>
    <w:next w:val="1058"/>
    <w:link w:val="1058"/>
    <w:qFormat/>
    <w:pPr>
      <w:jc w:val="both"/>
      <w:widowControl w:val="off"/>
    </w:pPr>
    <w:rPr>
      <w:sz w:val="21"/>
      <w:szCs w:val="24"/>
      <w:lang w:val="en-US" w:eastAsia="zh-CN" w:bidi="ar-SA"/>
    </w:rPr>
  </w:style>
  <w:style w:type="paragraph" w:styleId="1059">
    <w:name w:val="标题 1"/>
    <w:basedOn w:val="1058"/>
    <w:next w:val="1058"/>
    <w:link w:val="1070"/>
    <w:qFormat/>
    <w:pPr>
      <w:jc w:val="center"/>
      <w:keepLines/>
      <w:keepNext/>
      <w:spacing w:before="240" w:after="120" w:line="300" w:lineRule="auto"/>
      <w:outlineLvl w:val="0"/>
    </w:pPr>
    <w:rPr>
      <w:rFonts w:ascii="宋体"/>
      <w:b/>
      <w:sz w:val="32"/>
      <w:szCs w:val="20"/>
    </w:rPr>
  </w:style>
  <w:style w:type="paragraph" w:styleId="1060">
    <w:name w:val="标题 2"/>
    <w:basedOn w:val="1071"/>
    <w:next w:val="1058"/>
    <w:link w:val="1072"/>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1061">
    <w:name w:val="标题 3"/>
    <w:basedOn w:val="1058"/>
    <w:next w:val="1058"/>
    <w:link w:val="1073"/>
    <w:qFormat/>
    <w:pPr>
      <w:jc w:val="left"/>
      <w:keepLines/>
      <w:keepNext/>
      <w:spacing w:before="360" w:after="120"/>
      <w:outlineLvl w:val="2"/>
    </w:pPr>
    <w:rPr>
      <w:rFonts w:ascii="宋体"/>
      <w:b/>
      <w:sz w:val="24"/>
      <w:szCs w:val="20"/>
      <w:u w:val="single"/>
    </w:rPr>
  </w:style>
  <w:style w:type="paragraph" w:styleId="1062">
    <w:name w:val="标题 4"/>
    <w:basedOn w:val="1058"/>
    <w:next w:val="1058"/>
    <w:link w:val="1074"/>
    <w:qFormat/>
    <w:pPr>
      <w:keepLines/>
      <w:keepNext/>
      <w:spacing w:before="280" w:after="290" w:line="376" w:lineRule="atLeast"/>
      <w:outlineLvl w:val="3"/>
    </w:pPr>
    <w:rPr>
      <w:rFonts w:ascii="Arial" w:hAnsi="Arial" w:eastAsia="黑体"/>
      <w:b/>
      <w:sz w:val="28"/>
      <w:szCs w:val="20"/>
    </w:rPr>
  </w:style>
  <w:style w:type="paragraph" w:styleId="1063">
    <w:name w:val="标题 5"/>
    <w:basedOn w:val="1058"/>
    <w:next w:val="1058"/>
    <w:link w:val="1075"/>
    <w:qFormat/>
    <w:pPr>
      <w:keepLines/>
      <w:keepNext/>
      <w:spacing w:before="280" w:after="290" w:line="376" w:lineRule="atLeast"/>
      <w:outlineLvl w:val="4"/>
    </w:pPr>
    <w:rPr>
      <w:b/>
      <w:sz w:val="28"/>
      <w:szCs w:val="20"/>
    </w:rPr>
  </w:style>
  <w:style w:type="paragraph" w:styleId="1064">
    <w:name w:val="标题 6"/>
    <w:basedOn w:val="1058"/>
    <w:next w:val="1058"/>
    <w:link w:val="1076"/>
    <w:qFormat/>
    <w:pPr>
      <w:keepLines/>
      <w:keepNext/>
      <w:spacing w:before="240" w:after="64" w:line="320" w:lineRule="atLeast"/>
      <w:outlineLvl w:val="5"/>
    </w:pPr>
    <w:rPr>
      <w:rFonts w:ascii="Arial" w:hAnsi="Arial" w:eastAsia="黑体"/>
      <w:b/>
      <w:sz w:val="24"/>
      <w:szCs w:val="20"/>
    </w:rPr>
  </w:style>
  <w:style w:type="paragraph" w:styleId="1065">
    <w:name w:val="标题 7"/>
    <w:basedOn w:val="1058"/>
    <w:next w:val="1058"/>
    <w:link w:val="1077"/>
    <w:qFormat/>
    <w:pPr>
      <w:keepLines/>
      <w:keepNext/>
      <w:spacing w:before="240" w:after="64" w:line="320" w:lineRule="atLeast"/>
      <w:outlineLvl w:val="6"/>
    </w:pPr>
    <w:rPr>
      <w:b/>
      <w:sz w:val="24"/>
      <w:szCs w:val="20"/>
    </w:rPr>
  </w:style>
  <w:style w:type="paragraph" w:styleId="1066">
    <w:name w:val="标题 8"/>
    <w:basedOn w:val="1058"/>
    <w:next w:val="1058"/>
    <w:link w:val="1078"/>
    <w:qFormat/>
    <w:pPr>
      <w:keepLines/>
      <w:keepNext/>
      <w:spacing w:before="240" w:after="64" w:line="320" w:lineRule="atLeast"/>
      <w:outlineLvl w:val="7"/>
    </w:pPr>
    <w:rPr>
      <w:rFonts w:ascii="Arial" w:hAnsi="Arial" w:eastAsia="黑体"/>
      <w:sz w:val="24"/>
      <w:szCs w:val="20"/>
    </w:rPr>
  </w:style>
  <w:style w:type="paragraph" w:styleId="1067">
    <w:name w:val="标题 9"/>
    <w:basedOn w:val="1058"/>
    <w:next w:val="1058"/>
    <w:link w:val="1079"/>
    <w:qFormat/>
    <w:pPr>
      <w:keepLines/>
      <w:keepNext/>
      <w:spacing w:before="240" w:after="64" w:line="320" w:lineRule="atLeast"/>
      <w:outlineLvl w:val="8"/>
    </w:pPr>
    <w:rPr>
      <w:rFonts w:ascii="Arial" w:hAnsi="Arial" w:eastAsia="黑体"/>
      <w:szCs w:val="20"/>
    </w:rPr>
  </w:style>
  <w:style w:type="character" w:styleId="1068">
    <w:name w:val="默认段落字体"/>
    <w:next w:val="1068"/>
    <w:link w:val="1058"/>
    <w:uiPriority w:val="1"/>
    <w:unhideWhenUsed/>
    <w:qFormat/>
  </w:style>
  <w:style w:type="table" w:styleId="1069">
    <w:name w:val="普通表格"/>
    <w:next w:val="1069"/>
    <w:link w:val="1058"/>
    <w:uiPriority w:val="99"/>
    <w:unhideWhenUsed/>
    <w:qFormat/>
    <w:tblPr/>
  </w:style>
  <w:style w:type="character" w:styleId="1070">
    <w:name w:val="标题 1 Char"/>
    <w:next w:val="1070"/>
    <w:link w:val="1059"/>
    <w:qFormat/>
    <w:rPr>
      <w:rFonts w:ascii="宋体"/>
      <w:b/>
      <w:sz w:val="32"/>
    </w:rPr>
  </w:style>
  <w:style w:type="paragraph" w:styleId="1071">
    <w:name w:val="目录 2"/>
    <w:basedOn w:val="1058"/>
    <w:next w:val="1058"/>
    <w:link w:val="1058"/>
    <w:uiPriority w:val="39"/>
    <w:qFormat/>
    <w:pPr>
      <w:ind w:left="420"/>
      <w:spacing w:line="312" w:lineRule="auto"/>
      <w:tabs>
        <w:tab w:val="right" w:pos="8937" w:leader="dot"/>
      </w:tabs>
    </w:pPr>
  </w:style>
  <w:style w:type="character" w:styleId="1072">
    <w:name w:val="标题 2 Char1"/>
    <w:next w:val="1072"/>
    <w:link w:val="1060"/>
    <w:qFormat/>
    <w:rPr>
      <w:rFonts w:ascii="Arial" w:hAnsi="Arial" w:eastAsia="黑体"/>
      <w:b/>
      <w:sz w:val="30"/>
      <w:lang w:val="en-US" w:eastAsia="zh-CN" w:bidi="ar-SA"/>
    </w:rPr>
  </w:style>
  <w:style w:type="character" w:styleId="1073">
    <w:name w:val="标题 3 Char1"/>
    <w:next w:val="1073"/>
    <w:link w:val="1061"/>
    <w:qFormat/>
    <w:rPr>
      <w:rFonts w:ascii="宋体" w:eastAsia="宋体"/>
      <w:b/>
      <w:sz w:val="24"/>
      <w:u w:val="single"/>
      <w:lang w:val="en-US" w:eastAsia="zh-CN" w:bidi="ar-SA"/>
    </w:rPr>
  </w:style>
  <w:style w:type="character" w:styleId="1074">
    <w:name w:val="标题 4 Char"/>
    <w:next w:val="1074"/>
    <w:link w:val="1062"/>
    <w:qFormat/>
    <w:rPr>
      <w:rFonts w:ascii="Arial" w:hAnsi="Arial" w:eastAsia="黑体"/>
      <w:b/>
      <w:sz w:val="28"/>
    </w:rPr>
  </w:style>
  <w:style w:type="character" w:styleId="1075">
    <w:name w:val="标题 5 Char"/>
    <w:next w:val="1075"/>
    <w:link w:val="1063"/>
    <w:qFormat/>
    <w:rPr>
      <w:b/>
      <w:sz w:val="28"/>
    </w:rPr>
  </w:style>
  <w:style w:type="character" w:styleId="1076">
    <w:name w:val="标题 6 Char"/>
    <w:next w:val="1076"/>
    <w:link w:val="1064"/>
    <w:qFormat/>
    <w:rPr>
      <w:rFonts w:ascii="Arial" w:hAnsi="Arial" w:eastAsia="黑体"/>
      <w:b/>
      <w:sz w:val="24"/>
    </w:rPr>
  </w:style>
  <w:style w:type="character" w:styleId="1077">
    <w:name w:val="标题 7 Char"/>
    <w:next w:val="1077"/>
    <w:link w:val="1065"/>
    <w:qFormat/>
    <w:rPr>
      <w:b/>
      <w:sz w:val="24"/>
    </w:rPr>
  </w:style>
  <w:style w:type="character" w:styleId="1078">
    <w:name w:val="标题 8 Char"/>
    <w:next w:val="1078"/>
    <w:link w:val="1066"/>
    <w:qFormat/>
    <w:rPr>
      <w:rFonts w:ascii="Arial" w:hAnsi="Arial" w:eastAsia="黑体"/>
      <w:sz w:val="24"/>
    </w:rPr>
  </w:style>
  <w:style w:type="character" w:styleId="1079">
    <w:name w:val="标题 9 Char"/>
    <w:next w:val="1079"/>
    <w:link w:val="1067"/>
    <w:qFormat/>
    <w:rPr>
      <w:rFonts w:ascii="Arial" w:hAnsi="Arial" w:eastAsia="黑体"/>
      <w:sz w:val="21"/>
    </w:rPr>
  </w:style>
  <w:style w:type="paragraph" w:styleId="1080">
    <w:name w:val="目录 7"/>
    <w:basedOn w:val="1058"/>
    <w:next w:val="1058"/>
    <w:link w:val="1058"/>
    <w:qFormat/>
    <w:pPr>
      <w:ind w:left="2520"/>
    </w:pPr>
  </w:style>
  <w:style w:type="paragraph" w:styleId="1081">
    <w:name w:val="引文目录"/>
    <w:basedOn w:val="1058"/>
    <w:next w:val="1058"/>
    <w:link w:val="1058"/>
    <w:uiPriority w:val="99"/>
    <w:unhideWhenUsed/>
    <w:qFormat/>
    <w:pPr>
      <w:ind w:left="420"/>
    </w:pPr>
    <w:rPr>
      <w:rFonts w:ascii="Calibri" w:hAnsi="Calibri" w:eastAsia="宋体" w:cs="Times New Roman"/>
    </w:rPr>
  </w:style>
  <w:style w:type="paragraph" w:styleId="1082">
    <w:name w:val="正文缩进"/>
    <w:basedOn w:val="1058"/>
    <w:next w:val="1058"/>
    <w:link w:val="1083"/>
    <w:qFormat/>
    <w:pPr>
      <w:ind w:firstLine="420"/>
      <w:jc w:val="left"/>
    </w:pPr>
    <w:rPr>
      <w:rFonts w:ascii="宋体"/>
      <w:sz w:val="24"/>
    </w:rPr>
  </w:style>
  <w:style w:type="character" w:styleId="1083">
    <w:name w:val="正文缩进 Char1"/>
    <w:next w:val="1083"/>
    <w:link w:val="1082"/>
    <w:qFormat/>
    <w:rPr>
      <w:rFonts w:ascii="宋体" w:eastAsia="宋体"/>
      <w:sz w:val="24"/>
      <w:szCs w:val="24"/>
      <w:lang w:val="en-US" w:eastAsia="zh-CN" w:bidi="ar-SA"/>
    </w:rPr>
  </w:style>
  <w:style w:type="paragraph" w:styleId="1084">
    <w:name w:val="题注"/>
    <w:basedOn w:val="1058"/>
    <w:next w:val="1058"/>
    <w:link w:val="1058"/>
    <w:qFormat/>
    <w:pPr>
      <w:spacing w:line="480" w:lineRule="auto"/>
    </w:pPr>
    <w:rPr>
      <w:rFonts w:ascii="华文中宋" w:hAnsi="华文中宋" w:eastAsia="华文中宋"/>
      <w:sz w:val="36"/>
      <w:szCs w:val="20"/>
    </w:rPr>
  </w:style>
  <w:style w:type="paragraph" w:styleId="1085">
    <w:name w:val="文档结构图"/>
    <w:basedOn w:val="1058"/>
    <w:next w:val="1085"/>
    <w:link w:val="1086"/>
    <w:qFormat/>
    <w:pPr>
      <w:shd w:val="clear" w:color="auto" w:fill="000080"/>
    </w:pPr>
  </w:style>
  <w:style w:type="character" w:styleId="1086">
    <w:name w:val="文档结构图 Char"/>
    <w:next w:val="1086"/>
    <w:link w:val="1085"/>
    <w:qFormat/>
    <w:rPr>
      <w:sz w:val="21"/>
      <w:szCs w:val="24"/>
      <w:shd w:val="clear" w:color="auto" w:fill="000080"/>
    </w:rPr>
  </w:style>
  <w:style w:type="paragraph" w:styleId="1087">
    <w:name w:val="批注文字"/>
    <w:basedOn w:val="1058"/>
    <w:next w:val="1087"/>
    <w:link w:val="1088"/>
    <w:uiPriority w:val="99"/>
    <w:qFormat/>
    <w:pPr>
      <w:jc w:val="left"/>
    </w:pPr>
  </w:style>
  <w:style w:type="character" w:styleId="1088">
    <w:name w:val="批注文字 Char1"/>
    <w:next w:val="1088"/>
    <w:link w:val="1087"/>
    <w:uiPriority w:val="99"/>
    <w:qFormat/>
    <w:rPr>
      <w:sz w:val="21"/>
      <w:szCs w:val="24"/>
    </w:rPr>
  </w:style>
  <w:style w:type="paragraph" w:styleId="1089">
    <w:name w:val="正文文本 3"/>
    <w:basedOn w:val="1058"/>
    <w:next w:val="1089"/>
    <w:link w:val="1090"/>
    <w:qFormat/>
    <w:pPr>
      <w:spacing w:after="120"/>
    </w:pPr>
    <w:rPr>
      <w:sz w:val="16"/>
      <w:szCs w:val="16"/>
    </w:rPr>
  </w:style>
  <w:style w:type="character" w:styleId="1090">
    <w:name w:val="正文文本 3 Char"/>
    <w:next w:val="1090"/>
    <w:link w:val="1089"/>
    <w:qFormat/>
    <w:rPr>
      <w:sz w:val="16"/>
      <w:szCs w:val="16"/>
    </w:rPr>
  </w:style>
  <w:style w:type="paragraph" w:styleId="1091">
    <w:name w:val="正文文本"/>
    <w:basedOn w:val="1058"/>
    <w:next w:val="1058"/>
    <w:link w:val="1092"/>
    <w:qFormat/>
    <w:pPr>
      <w:spacing w:before="120" w:line="22" w:lineRule="atLeast"/>
      <w:tabs>
        <w:tab w:val="left" w:pos="567" w:leader="none"/>
      </w:tabs>
    </w:pPr>
    <w:rPr>
      <w:rFonts w:ascii="宋体" w:hAnsi="宋体"/>
      <w:sz w:val="24"/>
    </w:rPr>
  </w:style>
  <w:style w:type="character" w:styleId="1092">
    <w:name w:val="正文文本 Char"/>
    <w:next w:val="1092"/>
    <w:link w:val="1091"/>
    <w:qFormat/>
    <w:rPr>
      <w:rFonts w:ascii="宋体" w:hAnsi="宋体"/>
      <w:sz w:val="24"/>
      <w:szCs w:val="24"/>
    </w:rPr>
  </w:style>
  <w:style w:type="paragraph" w:styleId="1093">
    <w:name w:val="正文文本缩进"/>
    <w:basedOn w:val="1058"/>
    <w:next w:val="1058"/>
    <w:link w:val="1094"/>
    <w:qFormat/>
    <w:pPr>
      <w:ind w:firstLine="570"/>
      <w:spacing w:line="360" w:lineRule="auto"/>
    </w:pPr>
    <w:rPr>
      <w:sz w:val="24"/>
    </w:rPr>
  </w:style>
  <w:style w:type="character" w:styleId="1094">
    <w:name w:val="正文文本缩进 Char2"/>
    <w:next w:val="1094"/>
    <w:link w:val="1093"/>
    <w:qFormat/>
    <w:rPr>
      <w:rFonts w:eastAsia="宋体"/>
      <w:sz w:val="24"/>
      <w:szCs w:val="24"/>
      <w:lang w:val="en-US" w:eastAsia="zh-CN" w:bidi="ar-SA"/>
    </w:rPr>
  </w:style>
  <w:style w:type="paragraph" w:styleId="1095">
    <w:name w:val="列表 2"/>
    <w:basedOn w:val="1058"/>
    <w:next w:val="1095"/>
    <w:link w:val="1058"/>
    <w:qFormat/>
    <w:pPr>
      <w:ind w:left="100" w:hanging="200"/>
    </w:pPr>
  </w:style>
  <w:style w:type="paragraph" w:styleId="1096">
    <w:name w:val="文本块"/>
    <w:basedOn w:val="1058"/>
    <w:next w:val="1096"/>
    <w:link w:val="1058"/>
    <w:qFormat/>
    <w:pPr>
      <w:ind w:left="480" w:right="-341" w:firstLine="513"/>
      <w:widowControl/>
    </w:pPr>
    <w:rPr>
      <w:sz w:val="24"/>
      <w:szCs w:val="20"/>
    </w:rPr>
  </w:style>
  <w:style w:type="paragraph" w:styleId="1097">
    <w:name w:val="目录 5"/>
    <w:basedOn w:val="1058"/>
    <w:next w:val="1058"/>
    <w:link w:val="1058"/>
    <w:qFormat/>
    <w:pPr>
      <w:ind w:left="1680"/>
    </w:pPr>
  </w:style>
  <w:style w:type="paragraph" w:styleId="1098">
    <w:name w:val="目录 3"/>
    <w:basedOn w:val="1058"/>
    <w:next w:val="1058"/>
    <w:link w:val="1058"/>
    <w:uiPriority w:val="39"/>
    <w:qFormat/>
    <w:pPr>
      <w:ind w:left="840"/>
    </w:pPr>
  </w:style>
  <w:style w:type="paragraph" w:styleId="1099">
    <w:name w:val="纯文本"/>
    <w:basedOn w:val="1058"/>
    <w:next w:val="1099"/>
    <w:link w:val="1100"/>
    <w:qFormat/>
    <w:rPr>
      <w:rFonts w:hint="eastAsia" w:ascii="宋体" w:hAnsi="Courier New"/>
      <w:szCs w:val="20"/>
    </w:rPr>
  </w:style>
  <w:style w:type="character" w:styleId="1100">
    <w:name w:val="纯文本 Char"/>
    <w:next w:val="1100"/>
    <w:link w:val="1099"/>
    <w:qFormat/>
    <w:rPr>
      <w:rFonts w:hint="eastAsia" w:ascii="宋体" w:hAnsi="Courier New" w:eastAsia="宋体" w:cs="宋体"/>
      <w:sz w:val="21"/>
    </w:rPr>
  </w:style>
  <w:style w:type="paragraph" w:styleId="1101">
    <w:name w:val="目录 8"/>
    <w:basedOn w:val="1058"/>
    <w:next w:val="1058"/>
    <w:link w:val="1058"/>
    <w:qFormat/>
    <w:pPr>
      <w:ind w:left="2940"/>
    </w:pPr>
  </w:style>
  <w:style w:type="paragraph" w:styleId="1102">
    <w:name w:val="日期"/>
    <w:basedOn w:val="1058"/>
    <w:next w:val="1058"/>
    <w:link w:val="1103"/>
    <w:qFormat/>
    <w:pPr>
      <w:ind w:left="100"/>
    </w:pPr>
    <w:rPr>
      <w:rFonts w:ascii="仿宋_GB2312" w:hAnsi="宋体" w:eastAsia="仿宋_GB2312"/>
      <w:color w:val="000000"/>
      <w:sz w:val="24"/>
    </w:rPr>
  </w:style>
  <w:style w:type="character" w:styleId="1103">
    <w:name w:val="日期 Char"/>
    <w:next w:val="1103"/>
    <w:link w:val="1102"/>
    <w:qFormat/>
    <w:rPr>
      <w:rFonts w:ascii="仿宋_GB2312" w:hAnsi="宋体" w:eastAsia="仿宋_GB2312"/>
      <w:color w:val="000000"/>
      <w:sz w:val="24"/>
      <w:szCs w:val="24"/>
    </w:rPr>
  </w:style>
  <w:style w:type="paragraph" w:styleId="1104">
    <w:name w:val="正文文本缩进 2"/>
    <w:basedOn w:val="1058"/>
    <w:next w:val="1104"/>
    <w:link w:val="1105"/>
    <w:qFormat/>
    <w:pPr>
      <w:ind w:firstLine="480"/>
    </w:pPr>
    <w:rPr>
      <w:rFonts w:ascii="仿宋_GB2312" w:eastAsia="仿宋_GB2312"/>
      <w:sz w:val="24"/>
    </w:rPr>
  </w:style>
  <w:style w:type="character" w:styleId="1105">
    <w:name w:val="正文文本缩进 2 Char"/>
    <w:next w:val="1105"/>
    <w:link w:val="1104"/>
    <w:qFormat/>
    <w:rPr>
      <w:rFonts w:ascii="仿宋_GB2312" w:eastAsia="仿宋_GB2312"/>
      <w:sz w:val="24"/>
      <w:szCs w:val="24"/>
    </w:rPr>
  </w:style>
  <w:style w:type="paragraph" w:styleId="1106">
    <w:name w:val="批注框文本"/>
    <w:basedOn w:val="1058"/>
    <w:next w:val="1106"/>
    <w:link w:val="1107"/>
    <w:qFormat/>
    <w:rPr>
      <w:sz w:val="18"/>
      <w:szCs w:val="18"/>
    </w:rPr>
  </w:style>
  <w:style w:type="character" w:styleId="1107">
    <w:name w:val="批注框文本 Char"/>
    <w:next w:val="1107"/>
    <w:link w:val="1106"/>
    <w:qFormat/>
    <w:rPr>
      <w:sz w:val="18"/>
      <w:szCs w:val="18"/>
    </w:rPr>
  </w:style>
  <w:style w:type="paragraph" w:styleId="1108">
    <w:name w:val="页脚"/>
    <w:basedOn w:val="1058"/>
    <w:next w:val="1108"/>
    <w:link w:val="1109"/>
    <w:uiPriority w:val="99"/>
    <w:qFormat/>
    <w:pPr>
      <w:jc w:val="left"/>
      <w:tabs>
        <w:tab w:val="center" w:pos="4153" w:leader="none"/>
        <w:tab w:val="right" w:pos="8306" w:leader="none"/>
      </w:tabs>
    </w:pPr>
    <w:rPr>
      <w:rFonts w:ascii="宋体"/>
      <w:sz w:val="18"/>
      <w:szCs w:val="20"/>
    </w:rPr>
  </w:style>
  <w:style w:type="character" w:styleId="1109">
    <w:name w:val="页脚 Char1"/>
    <w:next w:val="1109"/>
    <w:link w:val="1108"/>
    <w:uiPriority w:val="99"/>
    <w:qFormat/>
    <w:rPr>
      <w:rFonts w:ascii="宋体" w:eastAsia="宋体"/>
      <w:sz w:val="18"/>
      <w:lang w:val="en-US" w:eastAsia="zh-CN" w:bidi="ar-SA"/>
    </w:rPr>
  </w:style>
  <w:style w:type="paragraph" w:styleId="1110">
    <w:name w:val="页眉"/>
    <w:basedOn w:val="1058"/>
    <w:next w:val="1110"/>
    <w:link w:val="1111"/>
    <w:qFormat/>
    <w:pPr>
      <w:jc w:val="center"/>
      <w:tabs>
        <w:tab w:val="center" w:pos="4153" w:leader="none"/>
        <w:tab w:val="right" w:pos="8306" w:leader="none"/>
      </w:tabs>
      <w:pBdr>
        <w:bottom w:val="single" w:color="000000" w:sz="6" w:space="1"/>
      </w:pBdr>
    </w:pPr>
    <w:rPr>
      <w:sz w:val="18"/>
      <w:szCs w:val="18"/>
    </w:rPr>
  </w:style>
  <w:style w:type="character" w:styleId="1111">
    <w:name w:val="页眉 Char1"/>
    <w:next w:val="1111"/>
    <w:link w:val="1110"/>
    <w:qFormat/>
    <w:rPr>
      <w:rFonts w:eastAsia="宋体"/>
      <w:sz w:val="18"/>
      <w:szCs w:val="18"/>
      <w:lang w:val="en-US" w:eastAsia="zh-CN" w:bidi="ar-SA"/>
    </w:rPr>
  </w:style>
  <w:style w:type="paragraph" w:styleId="1112">
    <w:name w:val="目录 1"/>
    <w:basedOn w:val="1058"/>
    <w:next w:val="1058"/>
    <w:link w:val="1058"/>
    <w:uiPriority w:val="39"/>
    <w:qFormat/>
    <w:pPr>
      <w:spacing w:line="300" w:lineRule="auto"/>
      <w:tabs>
        <w:tab w:val="left" w:pos="1050" w:leader="none"/>
        <w:tab w:val="right" w:pos="8937" w:leader="dot"/>
      </w:tabs>
    </w:pPr>
    <w:rPr>
      <w:rFonts w:ascii="宋体" w:hAnsi="宋体"/>
      <w:b/>
      <w:sz w:val="24"/>
    </w:rPr>
  </w:style>
  <w:style w:type="paragraph" w:styleId="1113">
    <w:name w:val="目录 4"/>
    <w:basedOn w:val="1058"/>
    <w:next w:val="1058"/>
    <w:link w:val="1058"/>
    <w:qFormat/>
    <w:pPr>
      <w:ind w:left="1260"/>
    </w:pPr>
  </w:style>
  <w:style w:type="paragraph" w:styleId="1114">
    <w:name w:val="副标题"/>
    <w:basedOn w:val="1058"/>
    <w:next w:val="1058"/>
    <w:link w:val="1058"/>
    <w:uiPriority w:val="99"/>
    <w:qFormat/>
    <w:pPr>
      <w:jc w:val="center"/>
      <w:spacing w:after="60"/>
      <w:outlineLvl w:val="1"/>
    </w:pPr>
    <w:rPr>
      <w:rFonts w:ascii="Cambria" w:hAnsi="Cambria"/>
    </w:rPr>
  </w:style>
  <w:style w:type="paragraph" w:styleId="1115">
    <w:name w:val="目录 6"/>
    <w:basedOn w:val="1058"/>
    <w:next w:val="1058"/>
    <w:link w:val="1058"/>
    <w:qFormat/>
    <w:pPr>
      <w:ind w:left="2100"/>
    </w:pPr>
  </w:style>
  <w:style w:type="paragraph" w:styleId="1116">
    <w:name w:val="正文文本缩进 3"/>
    <w:basedOn w:val="1058"/>
    <w:next w:val="1116"/>
    <w:link w:val="1117"/>
    <w:qFormat/>
    <w:pPr>
      <w:ind w:left="720" w:firstLine="480"/>
      <w:jc w:val="left"/>
      <w:spacing w:before="120" w:line="22" w:lineRule="atLeast"/>
    </w:pPr>
    <w:rPr>
      <w:rFonts w:ascii="宋体"/>
      <w:sz w:val="24"/>
      <w:szCs w:val="20"/>
    </w:rPr>
  </w:style>
  <w:style w:type="character" w:styleId="1117">
    <w:name w:val="正文文本缩进 3 Char"/>
    <w:next w:val="1117"/>
    <w:link w:val="1116"/>
    <w:qFormat/>
    <w:rPr>
      <w:rFonts w:ascii="宋体"/>
      <w:sz w:val="24"/>
    </w:rPr>
  </w:style>
  <w:style w:type="paragraph" w:styleId="1118">
    <w:name w:val="目录 9"/>
    <w:basedOn w:val="1058"/>
    <w:next w:val="1058"/>
    <w:link w:val="1058"/>
    <w:qFormat/>
    <w:pPr>
      <w:ind w:left="3360"/>
    </w:pPr>
  </w:style>
  <w:style w:type="paragraph" w:styleId="1119">
    <w:name w:val="HTML 预设格式"/>
    <w:basedOn w:val="1058"/>
    <w:next w:val="1119"/>
    <w:link w:val="112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0">
    <w:name w:val="HTML 预设格式 Char"/>
    <w:next w:val="1120"/>
    <w:link w:val="1119"/>
    <w:qFormat/>
    <w:rPr>
      <w:rFonts w:ascii="宋体" w:hAnsi="宋体" w:cs="宋体"/>
      <w:sz w:val="24"/>
      <w:szCs w:val="24"/>
    </w:rPr>
  </w:style>
  <w:style w:type="paragraph" w:styleId="1121">
    <w:name w:val="普通(网站)"/>
    <w:basedOn w:val="1058"/>
    <w:next w:val="1121"/>
    <w:link w:val="1058"/>
    <w:uiPriority w:val="99"/>
    <w:unhideWhenUsed/>
    <w:qFormat/>
    <w:pPr>
      <w:jc w:val="left"/>
      <w:spacing w:before="100" w:beforeAutospacing="1" w:after="100" w:afterAutospacing="1"/>
      <w:widowControl/>
    </w:pPr>
    <w:rPr>
      <w:rFonts w:ascii="宋体" w:hAnsi="宋体" w:cs="宋体"/>
      <w:sz w:val="24"/>
    </w:rPr>
  </w:style>
  <w:style w:type="paragraph" w:styleId="1122">
    <w:name w:val="索引 1"/>
    <w:basedOn w:val="1058"/>
    <w:next w:val="1058"/>
    <w:link w:val="1058"/>
    <w:qFormat/>
    <w:rPr>
      <w:szCs w:val="20"/>
    </w:rPr>
  </w:style>
  <w:style w:type="paragraph" w:styleId="1123">
    <w:name w:val="标题"/>
    <w:basedOn w:val="1058"/>
    <w:next w:val="1123"/>
    <w:link w:val="1124"/>
    <w:qFormat/>
    <w:pPr>
      <w:jc w:val="center"/>
      <w:outlineLvl w:val="0"/>
    </w:pPr>
    <w:rPr>
      <w:b/>
      <w:sz w:val="32"/>
      <w:szCs w:val="20"/>
    </w:rPr>
  </w:style>
  <w:style w:type="character" w:styleId="1124">
    <w:name w:val="标题 Char1"/>
    <w:next w:val="1124"/>
    <w:link w:val="1123"/>
    <w:qFormat/>
    <w:rPr>
      <w:b/>
      <w:sz w:val="32"/>
    </w:rPr>
  </w:style>
  <w:style w:type="paragraph" w:styleId="1125">
    <w:name w:val="批注主题"/>
    <w:basedOn w:val="1087"/>
    <w:next w:val="1087"/>
    <w:link w:val="1126"/>
    <w:qFormat/>
    <w:rPr>
      <w:b/>
      <w:bCs/>
    </w:rPr>
  </w:style>
  <w:style w:type="character" w:styleId="1126">
    <w:name w:val="批注主题 Char"/>
    <w:next w:val="1126"/>
    <w:link w:val="1125"/>
    <w:qFormat/>
    <w:rPr>
      <w:rFonts w:ascii="Times New Roman" w:hAnsi="Times New Roman" w:eastAsia="宋体" w:cs="Times New Roman"/>
      <w:b/>
      <w:bCs/>
      <w:sz w:val="21"/>
      <w:szCs w:val="24"/>
      <w:lang w:val="en-US" w:eastAsia="zh-CN" w:bidi="ar-SA"/>
    </w:rPr>
  </w:style>
  <w:style w:type="paragraph" w:styleId="1127">
    <w:name w:val="正文首行缩进"/>
    <w:basedOn w:val="1091"/>
    <w:next w:val="1115"/>
    <w:link w:val="1058"/>
    <w:qFormat/>
    <w:pPr>
      <w:ind w:firstLine="420"/>
      <w:tabs>
        <w:tab w:val="left" w:pos="567" w:leader="none"/>
      </w:tabs>
    </w:pPr>
    <w:rPr>
      <w:szCs w:val="20"/>
    </w:rPr>
  </w:style>
  <w:style w:type="paragraph" w:styleId="1128">
    <w:name w:val="正文首行缩进 2"/>
    <w:basedOn w:val="1093"/>
    <w:next w:val="1058"/>
    <w:link w:val="1129"/>
    <w:qFormat/>
    <w:pPr>
      <w:ind w:left="420" w:firstLine="420"/>
      <w:spacing w:after="120" w:line="480" w:lineRule="exact"/>
    </w:pPr>
    <w:rPr>
      <w:szCs w:val="20"/>
    </w:rPr>
  </w:style>
  <w:style w:type="character" w:styleId="1129">
    <w:name w:val="正文首行缩进 2 Char"/>
    <w:next w:val="1129"/>
    <w:link w:val="1128"/>
    <w:qFormat/>
    <w:rPr>
      <w:rFonts w:eastAsia="宋体"/>
      <w:sz w:val="24"/>
      <w:szCs w:val="24"/>
      <w:lang w:val="en-US" w:eastAsia="zh-CN" w:bidi="ar-SA"/>
    </w:rPr>
  </w:style>
  <w:style w:type="table" w:styleId="1130">
    <w:name w:val="网格型"/>
    <w:basedOn w:val="1069"/>
    <w:next w:val="1130"/>
    <w:link w:val="1058"/>
    <w:uiPriority w:val="39"/>
    <w:qFormat/>
    <w:tblPr/>
  </w:style>
  <w:style w:type="table" w:styleId="1131">
    <w:name w:val="中等深浅网格 1 - 强调文字颜色 2"/>
    <w:basedOn w:val="1069"/>
    <w:next w:val="1131"/>
    <w:link w:val="1058"/>
    <w:qFormat/>
    <w:rPr>
      <w:sz w:val="21"/>
      <w:szCs w:val="24"/>
    </w:rPr>
    <w:tblPr/>
  </w:style>
  <w:style w:type="character" w:styleId="1132">
    <w:name w:val="要点"/>
    <w:next w:val="1132"/>
    <w:link w:val="1058"/>
    <w:qFormat/>
    <w:rPr>
      <w:b/>
      <w:bCs/>
    </w:rPr>
  </w:style>
  <w:style w:type="character" w:styleId="1133">
    <w:name w:val="页码"/>
    <w:next w:val="1133"/>
    <w:link w:val="1058"/>
    <w:qFormat/>
  </w:style>
  <w:style w:type="character" w:styleId="1134">
    <w:name w:val="已访问的超链接"/>
    <w:next w:val="1134"/>
    <w:link w:val="1058"/>
    <w:qFormat/>
    <w:rPr>
      <w:color w:val="800080"/>
      <w:u w:val="single"/>
    </w:rPr>
  </w:style>
  <w:style w:type="character" w:styleId="1135">
    <w:name w:val="强调"/>
    <w:next w:val="1135"/>
    <w:link w:val="1058"/>
    <w:qFormat/>
    <w:rPr>
      <w:color w:val="cc0033"/>
    </w:rPr>
  </w:style>
  <w:style w:type="character" w:styleId="1136">
    <w:name w:val="超链接"/>
    <w:next w:val="1136"/>
    <w:link w:val="1058"/>
    <w:uiPriority w:val="99"/>
    <w:qFormat/>
    <w:rPr>
      <w:color w:val="0000ff"/>
      <w:u w:val="single"/>
    </w:rPr>
  </w:style>
  <w:style w:type="character" w:styleId="1137">
    <w:name w:val="批注引用"/>
    <w:next w:val="1137"/>
    <w:link w:val="1058"/>
    <w:uiPriority w:val="99"/>
    <w:qFormat/>
    <w:rPr>
      <w:sz w:val="21"/>
      <w:szCs w:val="21"/>
    </w:rPr>
  </w:style>
  <w:style w:type="character" w:styleId="1138">
    <w:name w:val="HTML 引文"/>
    <w:next w:val="1138"/>
    <w:link w:val="1058"/>
    <w:qFormat/>
    <w:rPr>
      <w:i/>
      <w:iCs/>
    </w:rPr>
  </w:style>
  <w:style w:type="paragraph" w:styleId="1139">
    <w:name w:val="Normal_0"/>
    <w:next w:val="1091"/>
    <w:link w:val="1058"/>
    <w:qFormat/>
    <w:pPr>
      <w:jc w:val="both"/>
      <w:widowControl w:val="off"/>
    </w:pPr>
    <w:rPr>
      <w:rFonts w:ascii="Calibri" w:hAnsi="Calibri" w:eastAsia="Times New Roman"/>
      <w:lang w:val="en-US" w:eastAsia="zh-CN" w:bidi="ar-SA"/>
    </w:rPr>
  </w:style>
  <w:style w:type="character" w:styleId="1140">
    <w:name w:val="批注文字 字符"/>
    <w:next w:val="1140"/>
    <w:link w:val="1058"/>
    <w:uiPriority w:val="99"/>
    <w:qFormat/>
    <w:rPr>
      <w:rFonts w:ascii="Times New Roman" w:hAnsi="Times New Roman" w:eastAsia="宋体" w:cs="Times New Roman"/>
      <w:sz w:val="24"/>
      <w:lang w:val="en-US" w:eastAsia="zh-CN" w:bidi="ar-SA"/>
    </w:rPr>
  </w:style>
  <w:style w:type="paragraph" w:styleId="1141">
    <w:name w:val="正文_2_0"/>
    <w:next w:val="1141"/>
    <w:link w:val="1058"/>
    <w:qFormat/>
    <w:pPr>
      <w:spacing w:line="440" w:lineRule="exact"/>
      <w:widowControl w:val="off"/>
    </w:pPr>
    <w:rPr>
      <w:rFonts w:ascii="Calibri" w:hAnsi="Calibri"/>
      <w:lang w:val="en-US" w:eastAsia="zh-CN" w:bidi="ar-SA"/>
    </w:rPr>
  </w:style>
  <w:style w:type="paragraph" w:styleId="1142">
    <w:name w:val="表格文字"/>
    <w:basedOn w:val="1093"/>
    <w:next w:val="1091"/>
    <w:link w:val="1058"/>
    <w:qFormat/>
    <w:pPr>
      <w:ind w:firstLine="0"/>
      <w:spacing w:before="20" w:after="20" w:line="240" w:lineRule="auto"/>
    </w:pPr>
    <w:rPr>
      <w:rFonts w:ascii="Century Gothic" w:hAnsi="Century Gothic"/>
      <w:sz w:val="20"/>
      <w:szCs w:val="20"/>
    </w:rPr>
  </w:style>
  <w:style w:type="paragraph" w:styleId="1143">
    <w:name w:val="正文1"/>
    <w:basedOn w:val="1058"/>
    <w:next w:val="1058"/>
    <w:link w:val="1058"/>
    <w:qFormat/>
    <w:pPr>
      <w:ind w:left="420" w:firstLine="527"/>
      <w:spacing w:before="120" w:line="360" w:lineRule="auto"/>
    </w:pPr>
    <w:rPr>
      <w:rFonts w:ascii="宋体" w:hAnsi="宋体"/>
    </w:rPr>
  </w:style>
  <w:style w:type="character" w:styleId="1144">
    <w:name w:val="c21"/>
    <w:next w:val="1144"/>
    <w:link w:val="1058"/>
    <w:qFormat/>
    <w:rPr>
      <w:rFonts w:ascii="ˎ̥" w:hAnsi="ˎ̥"/>
      <w:color w:val="000000"/>
      <w:sz w:val="20"/>
      <w:szCs w:val="20"/>
      <w:u w:val="none"/>
    </w:rPr>
  </w:style>
  <w:style w:type="character" w:styleId="1145">
    <w:name w:val="title4"/>
    <w:next w:val="1145"/>
    <w:link w:val="1058"/>
    <w:qFormat/>
    <w:rPr>
      <w:b/>
      <w:bCs/>
      <w:color w:val="1d87b3"/>
      <w:sz w:val="15"/>
      <w:szCs w:val="15"/>
    </w:rPr>
  </w:style>
  <w:style w:type="character" w:styleId="1146">
    <w:name w:val="标题 2 Char Char"/>
    <w:next w:val="1146"/>
    <w:link w:val="1058"/>
    <w:qFormat/>
    <w:rPr>
      <w:rFonts w:ascii="Arial" w:hAnsi="Arial" w:eastAsia="黑体"/>
      <w:b/>
      <w:bCs/>
      <w:sz w:val="32"/>
      <w:szCs w:val="32"/>
      <w:lang w:val="en-US" w:eastAsia="zh-CN" w:bidi="ar-SA"/>
    </w:rPr>
  </w:style>
  <w:style w:type="character" w:styleId="1147">
    <w:name w:val="black1"/>
    <w:next w:val="1147"/>
    <w:link w:val="1058"/>
    <w:qFormat/>
    <w:rPr>
      <w:color w:val="000000"/>
    </w:rPr>
  </w:style>
  <w:style w:type="character" w:styleId="1148">
    <w:name w:val="street-address"/>
    <w:next w:val="1148"/>
    <w:link w:val="1058"/>
    <w:qFormat/>
  </w:style>
  <w:style w:type="character" w:styleId="1149">
    <w:name w:val="locality"/>
    <w:next w:val="1149"/>
    <w:link w:val="1058"/>
    <w:qFormat/>
  </w:style>
  <w:style w:type="character" w:styleId="1150">
    <w:name w:val="正文文本缩进 Char1"/>
    <w:next w:val="1150"/>
    <w:link w:val="1151"/>
    <w:qFormat/>
    <w:rPr>
      <w:rFonts w:ascii="宋体" w:hAnsi="宋体" w:eastAsia="宋体"/>
      <w:sz w:val="24"/>
      <w:szCs w:val="24"/>
      <w:lang w:bidi="ar-SA"/>
    </w:rPr>
  </w:style>
  <w:style w:type="paragraph" w:styleId="1151">
    <w:name w:val="正文文本缩进1"/>
    <w:basedOn w:val="1058"/>
    <w:next w:val="1151"/>
    <w:link w:val="1150"/>
    <w:qFormat/>
    <w:pPr>
      <w:ind w:firstLine="480"/>
      <w:spacing w:line="480" w:lineRule="exact"/>
    </w:pPr>
    <w:rPr>
      <w:rFonts w:ascii="宋体" w:hAnsi="宋体"/>
      <w:sz w:val="24"/>
    </w:rPr>
  </w:style>
  <w:style w:type="character" w:styleId="1152">
    <w:name w:val="Char Char11"/>
    <w:next w:val="1152"/>
    <w:link w:val="1058"/>
    <w:qFormat/>
    <w:rPr>
      <w:rFonts w:ascii="宋体" w:eastAsia="宋体"/>
      <w:b/>
      <w:sz w:val="24"/>
      <w:u w:val="single"/>
      <w:lang w:val="en-US" w:eastAsia="zh-CN" w:bidi="ar-SA"/>
    </w:rPr>
  </w:style>
  <w:style w:type="character" w:styleId="1153">
    <w:name w:val="txt"/>
    <w:next w:val="1153"/>
    <w:link w:val="1058"/>
    <w:qFormat/>
  </w:style>
  <w:style w:type="character" w:styleId="1154">
    <w:name w:val="正文缩进 Char Char"/>
    <w:next w:val="1154"/>
    <w:link w:val="1155"/>
    <w:qFormat/>
    <w:rPr>
      <w:rFonts w:ascii="宋体" w:eastAsia="宋体"/>
      <w:color w:val="000000"/>
      <w:sz w:val="28"/>
      <w:lang w:bidi="ar-SA"/>
    </w:rPr>
  </w:style>
  <w:style w:type="paragraph" w:styleId="1155">
    <w:name w:val="正文缩进1"/>
    <w:basedOn w:val="1058"/>
    <w:next w:val="1155"/>
    <w:link w:val="1154"/>
    <w:qFormat/>
    <w:pPr>
      <w:ind w:firstLine="567"/>
      <w:spacing w:line="480" w:lineRule="exact"/>
      <w:widowControl/>
    </w:pPr>
    <w:rPr>
      <w:rFonts w:ascii="宋体"/>
      <w:color w:val="000000"/>
      <w:sz w:val="28"/>
      <w:szCs w:val="20"/>
    </w:rPr>
  </w:style>
  <w:style w:type="character" w:styleId="1156">
    <w:name w:val="普通文字1 Char1"/>
    <w:next w:val="1156"/>
    <w:link w:val="1058"/>
    <w:qFormat/>
    <w:rPr>
      <w:rFonts w:ascii="宋体" w:hAnsi="Courier New" w:eastAsia="宋体"/>
      <w:sz w:val="21"/>
      <w:lang w:val="en-US" w:eastAsia="zh-CN" w:bidi="ar-SA"/>
    </w:rPr>
  </w:style>
  <w:style w:type="character" w:styleId="1157">
    <w:name w:val="chanpin1"/>
    <w:next w:val="1157"/>
    <w:link w:val="1058"/>
    <w:qFormat/>
    <w:rPr>
      <w:rFonts w:ascii="ˎ̥" w:hAnsi="ˎ̥"/>
      <w:color w:val="000000"/>
      <w:sz w:val="20"/>
      <w:szCs w:val="20"/>
      <w:u w:val="none"/>
    </w:rPr>
  </w:style>
  <w:style w:type="character" w:styleId="1158">
    <w:name w:val="列出段落 Char1"/>
    <w:next w:val="1158"/>
    <w:link w:val="1159"/>
    <w:uiPriority w:val="34"/>
    <w:qFormat/>
    <w:rPr>
      <w:rFonts w:ascii="Calibri" w:hAnsi="Calibri" w:eastAsia="宋体"/>
      <w:sz w:val="21"/>
      <w:szCs w:val="22"/>
      <w:lang w:val="en-US" w:eastAsia="zh-CN" w:bidi="ar-SA"/>
    </w:rPr>
  </w:style>
  <w:style w:type="paragraph" w:styleId="1159">
    <w:name w:val="列出段落"/>
    <w:basedOn w:val="1058"/>
    <w:next w:val="1159"/>
    <w:link w:val="1158"/>
    <w:uiPriority w:val="34"/>
    <w:qFormat/>
    <w:pPr>
      <w:ind w:firstLine="420"/>
    </w:pPr>
    <w:rPr>
      <w:rFonts w:ascii="Calibri" w:hAnsi="Calibri"/>
      <w:szCs w:val="22"/>
    </w:rPr>
  </w:style>
  <w:style w:type="character" w:styleId="1160">
    <w:name w:val="标题 3 Char Char"/>
    <w:next w:val="1160"/>
    <w:link w:val="1058"/>
    <w:qFormat/>
    <w:rPr>
      <w:rFonts w:eastAsia="宋体"/>
      <w:b/>
      <w:bCs/>
      <w:sz w:val="32"/>
      <w:szCs w:val="32"/>
      <w:lang w:val="en-US" w:eastAsia="zh-CN" w:bidi="ar-SA"/>
    </w:rPr>
  </w:style>
  <w:style w:type="character" w:styleId="1161">
    <w:name w:val="段1 Char"/>
    <w:next w:val="1161"/>
    <w:link w:val="1058"/>
    <w:qFormat/>
    <w:rPr>
      <w:rFonts w:ascii="宋体" w:eastAsia="宋体"/>
      <w:sz w:val="24"/>
      <w:lang w:val="en-US" w:eastAsia="zh-CN" w:bidi="ar-SA"/>
    </w:rPr>
  </w:style>
  <w:style w:type="character" w:styleId="1162">
    <w:name w:val="chanpin拷贝"/>
    <w:next w:val="1162"/>
    <w:link w:val="1058"/>
    <w:qFormat/>
  </w:style>
  <w:style w:type="character" w:styleId="1163">
    <w:name w:val="纯文本 Char1"/>
    <w:next w:val="1163"/>
    <w:link w:val="1058"/>
    <w:qFormat/>
    <w:rPr>
      <w:rFonts w:ascii="宋体" w:hAnsi="Courier New" w:eastAsia="宋体"/>
      <w:sz w:val="21"/>
      <w:lang w:val="en-US" w:eastAsia="zh-CN" w:bidi="ar-SA"/>
    </w:rPr>
  </w:style>
  <w:style w:type="character" w:styleId="1164">
    <w:name w:val="apple-style-span"/>
    <w:next w:val="1164"/>
    <w:link w:val="1058"/>
    <w:qFormat/>
    <w:rPr>
      <w:rFonts w:cs="Times New Roman"/>
    </w:rPr>
  </w:style>
  <w:style w:type="paragraph" w:styleId="1165">
    <w:name w:val="二级条标题"/>
    <w:basedOn w:val="1166"/>
    <w:next w:val="1058"/>
    <w:link w:val="1058"/>
    <w:qFormat/>
    <w:pPr>
      <w:numPr>
        <w:ilvl w:val="0"/>
        <w:numId w:val="0"/>
      </w:numPr>
      <w:ind w:hanging="840"/>
      <w:tabs>
        <w:tab w:val="left" w:pos="360" w:leader="none"/>
        <w:tab w:val="left" w:pos="840" w:leader="none"/>
      </w:tabs>
      <w:outlineLvl w:val="2"/>
    </w:pPr>
    <w:rPr>
      <w:rFonts w:ascii="宋体" w:eastAsia="宋体"/>
      <w:b w:val="0"/>
    </w:rPr>
  </w:style>
  <w:style w:type="paragraph" w:styleId="1166">
    <w:name w:val="一级条标题"/>
    <w:basedOn w:val="1167"/>
    <w:next w:val="1058"/>
    <w:link w:val="1058"/>
    <w:qFormat/>
    <w:pPr>
      <w:numPr>
        <w:ilvl w:val="1"/>
      </w:numPr>
      <w:ind w:left="0" w:hanging="840"/>
      <w:tabs>
        <w:tab w:val="left" w:pos="360" w:leader="none"/>
        <w:tab w:val="left" w:pos="840" w:leader="none"/>
      </w:tabs>
      <w:outlineLvl w:val="1"/>
    </w:pPr>
  </w:style>
  <w:style w:type="paragraph" w:styleId="1167">
    <w:name w:val="章标题"/>
    <w:next w:val="1058"/>
    <w:link w:val="105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68">
    <w:name w:val="font7"/>
    <w:basedOn w:val="1058"/>
    <w:next w:val="1168"/>
    <w:link w:val="1058"/>
    <w:qFormat/>
    <w:pPr>
      <w:jc w:val="left"/>
      <w:spacing w:before="100" w:beforeAutospacing="1" w:after="100" w:afterAutospacing="1"/>
      <w:widowControl/>
    </w:pPr>
    <w:rPr>
      <w:rFonts w:eastAsia="Arial Unicode MS"/>
      <w:b/>
      <w:bCs/>
      <w:color w:val="000000"/>
      <w:sz w:val="20"/>
      <w:szCs w:val="20"/>
    </w:rPr>
  </w:style>
  <w:style w:type="paragraph" w:styleId="1169">
    <w:name w:val="字元 字元"/>
    <w:basedOn w:val="1058"/>
    <w:next w:val="1169"/>
    <w:link w:val="1058"/>
    <w:qFormat/>
    <w:rPr>
      <w:rFonts w:ascii="Tahoma" w:hAnsi="Tahoma"/>
      <w:sz w:val="24"/>
      <w:szCs w:val="20"/>
    </w:rPr>
  </w:style>
  <w:style w:type="paragraph" w:styleId="1170">
    <w:name w:val="Char3 Char Char Char"/>
    <w:basedOn w:val="1058"/>
    <w:next w:val="1170"/>
    <w:link w:val="1058"/>
    <w:qFormat/>
    <w:rPr>
      <w:rFonts w:ascii="Tahoma" w:hAnsi="Tahoma"/>
      <w:sz w:val="24"/>
      <w:szCs w:val="20"/>
    </w:rPr>
  </w:style>
  <w:style w:type="paragraph" w:styleId="1171">
    <w:name w:val="font6"/>
    <w:basedOn w:val="1058"/>
    <w:next w:val="1171"/>
    <w:link w:val="1058"/>
    <w:qFormat/>
    <w:pPr>
      <w:jc w:val="left"/>
      <w:spacing w:before="100" w:beforeAutospacing="1" w:after="100" w:afterAutospacing="1"/>
      <w:widowControl/>
    </w:pPr>
    <w:rPr>
      <w:rFonts w:ascii="宋体" w:hAnsi="宋体" w:cs="宋体"/>
      <w:sz w:val="20"/>
      <w:szCs w:val="20"/>
    </w:rPr>
  </w:style>
  <w:style w:type="paragraph" w:styleId="1172">
    <w:name w:val="项目编号2"/>
    <w:basedOn w:val="1173"/>
    <w:next w:val="1172"/>
    <w:link w:val="1058"/>
    <w:qFormat/>
    <w:pPr>
      <w:numPr>
        <w:numId w:val="3"/>
      </w:numPr>
    </w:pPr>
  </w:style>
  <w:style w:type="paragraph" w:styleId="1173">
    <w:name w:val="项目编号1"/>
    <w:basedOn w:val="1058"/>
    <w:next w:val="1173"/>
    <w:link w:val="1058"/>
    <w:qFormat/>
    <w:pPr>
      <w:numPr>
        <w:ilvl w:val="0"/>
        <w:numId w:val="2"/>
      </w:numPr>
      <w:spacing w:before="100" w:beforeAutospacing="1" w:after="100" w:afterAutospacing="1" w:line="360" w:lineRule="auto"/>
    </w:pPr>
    <w:rPr>
      <w:sz w:val="24"/>
    </w:rPr>
  </w:style>
  <w:style w:type="paragraph" w:styleId="1174">
    <w:name w:val="图中文字"/>
    <w:basedOn w:val="1058"/>
    <w:next w:val="1174"/>
    <w:link w:val="1058"/>
    <w:qFormat/>
    <w:pPr>
      <w:jc w:val="center"/>
      <w:spacing w:line="0" w:lineRule="atLeast"/>
    </w:pPr>
    <w:rPr>
      <w:sz w:val="24"/>
      <w:szCs w:val="20"/>
    </w:rPr>
  </w:style>
  <w:style w:type="paragraph" w:styleId="1175">
    <w:name w:val="xl46"/>
    <w:basedOn w:val="1058"/>
    <w:next w:val="1175"/>
    <w:link w:val="105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6">
    <w:name w:val="xl25"/>
    <w:basedOn w:val="1058"/>
    <w:next w:val="1176"/>
    <w:link w:val="10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7">
    <w:name w:val="Char2"/>
    <w:basedOn w:val="1058"/>
    <w:next w:val="1177"/>
    <w:link w:val="1058"/>
    <w:qFormat/>
    <w:rPr>
      <w:rFonts w:ascii="Tahoma" w:hAnsi="Tahoma"/>
      <w:sz w:val="24"/>
      <w:szCs w:val="20"/>
    </w:rPr>
  </w:style>
  <w:style w:type="paragraph" w:styleId="1178">
    <w:name w:val="xl35"/>
    <w:basedOn w:val="1058"/>
    <w:next w:val="1178"/>
    <w:link w:val="105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9">
    <w:name w:val="xl40"/>
    <w:basedOn w:val="1058"/>
    <w:next w:val="1179"/>
    <w:link w:val="10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0">
    <w:name w:val="xl52"/>
    <w:basedOn w:val="1058"/>
    <w:next w:val="1180"/>
    <w:link w:val="10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1">
    <w:name w:val="xl43"/>
    <w:basedOn w:val="1058"/>
    <w:next w:val="1181"/>
    <w:link w:val="105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2">
    <w:name w:val="background1"/>
    <w:basedOn w:val="1058"/>
    <w:next w:val="1182"/>
    <w:link w:val="1058"/>
    <w:qFormat/>
    <w:pPr>
      <w:jc w:val="left"/>
      <w:spacing w:before="100" w:beforeAutospacing="1" w:after="100" w:afterAutospacing="1"/>
      <w:widowControl/>
    </w:pPr>
    <w:rPr>
      <w:rFonts w:ascii="宋体" w:hAnsi="宋体" w:cs="宋体"/>
      <w:sz w:val="24"/>
    </w:rPr>
  </w:style>
  <w:style w:type="paragraph" w:styleId="1183">
    <w:name w:val="Char Char Char Char Char Char Char"/>
    <w:basedOn w:val="1058"/>
    <w:next w:val="1183"/>
    <w:link w:val="1058"/>
    <w:qFormat/>
    <w:pPr>
      <w:ind w:firstLine="200"/>
      <w:spacing w:line="360" w:lineRule="auto"/>
    </w:pPr>
    <w:rPr>
      <w:rFonts w:eastAsia="仿宋_GB2312"/>
      <w:sz w:val="24"/>
    </w:rPr>
  </w:style>
  <w:style w:type="paragraph" w:styleId="1184">
    <w:name w:val="xl38"/>
    <w:basedOn w:val="1058"/>
    <w:next w:val="1184"/>
    <w:link w:val="10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5">
    <w:name w:val="xl36"/>
    <w:basedOn w:val="1058"/>
    <w:next w:val="1185"/>
    <w:link w:val="105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正文 + 宋体"/>
    <w:basedOn w:val="1058"/>
    <w:next w:val="1186"/>
    <w:link w:val="1058"/>
    <w:qFormat/>
    <w:pPr>
      <w:ind w:left="360" w:hanging="360"/>
      <w:jc w:val="left"/>
      <w:widowControl/>
    </w:pPr>
    <w:rPr>
      <w:rFonts w:ascii="宋体" w:hAnsi="宋体" w:cs="宋体"/>
      <w:b/>
      <w:bCs/>
      <w:color w:val="000000"/>
      <w:sz w:val="18"/>
      <w:szCs w:val="18"/>
    </w:rPr>
  </w:style>
  <w:style w:type="paragraph" w:styleId="1187">
    <w:name w:val="正文列项_数字"/>
    <w:basedOn w:val="1058"/>
    <w:next w:val="1187"/>
    <w:link w:val="1058"/>
    <w:qFormat/>
    <w:pPr>
      <w:numPr>
        <w:ilvl w:val="7"/>
        <w:numId w:val="1"/>
      </w:numPr>
      <w:ind w:left="680" w:hanging="150"/>
      <w:spacing w:line="460" w:lineRule="exact"/>
      <w:tabs>
        <w:tab w:val="clear" w:pos="860" w:leader="none"/>
      </w:tabs>
      <w:outlineLvl w:val="7"/>
    </w:pPr>
    <w:rPr>
      <w:rFonts w:ascii="宋体"/>
      <w:sz w:val="28"/>
      <w:szCs w:val="20"/>
    </w:rPr>
  </w:style>
  <w:style w:type="paragraph" w:styleId="1188">
    <w:name w:val="xl39"/>
    <w:basedOn w:val="1058"/>
    <w:next w:val="1188"/>
    <w:link w:val="10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name w:val="xl37"/>
    <w:basedOn w:val="1058"/>
    <w:next w:val="1189"/>
    <w:link w:val="105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0">
    <w:name w:val="xl32"/>
    <w:basedOn w:val="1058"/>
    <w:next w:val="1190"/>
    <w:link w:val="10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1">
    <w:name w:val="font8"/>
    <w:basedOn w:val="1058"/>
    <w:next w:val="1191"/>
    <w:link w:val="1058"/>
    <w:qFormat/>
    <w:pPr>
      <w:jc w:val="left"/>
      <w:spacing w:before="100" w:beforeAutospacing="1" w:after="100" w:afterAutospacing="1"/>
      <w:widowControl/>
    </w:pPr>
    <w:rPr>
      <w:sz w:val="36"/>
      <w:szCs w:val="36"/>
    </w:rPr>
  </w:style>
  <w:style w:type="paragraph" w:styleId="1192">
    <w:name w:val="Char"/>
    <w:basedOn w:val="1058"/>
    <w:next w:val="1192"/>
    <w:link w:val="1058"/>
    <w:qFormat/>
    <w:pPr>
      <w:tabs>
        <w:tab w:val="left" w:pos="360" w:leader="none"/>
      </w:tabs>
    </w:pPr>
    <w:rPr>
      <w:sz w:val="24"/>
    </w:rPr>
  </w:style>
  <w:style w:type="paragraph" w:styleId="1193">
    <w:name w:val="Char Char Char Char Char Char Char Char Char Char Char Char Char Char Char Char"/>
    <w:basedOn w:val="1058"/>
    <w:next w:val="1193"/>
    <w:link w:val="1058"/>
    <w:qFormat/>
    <w:pPr>
      <w:jc w:val="center"/>
      <w:spacing w:after="160" w:line="240" w:lineRule="exact"/>
      <w:widowControl/>
    </w:pPr>
    <w:rPr>
      <w:rFonts w:ascii="宋体" w:hAnsi="宋体"/>
      <w:b/>
      <w:sz w:val="30"/>
      <w:szCs w:val="30"/>
      <w:lang w:eastAsia="en-US"/>
    </w:rPr>
  </w:style>
  <w:style w:type="paragraph" w:styleId="1194">
    <w:name w:val="xl45"/>
    <w:basedOn w:val="1058"/>
    <w:next w:val="1194"/>
    <w:link w:val="105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5">
    <w:name w:val="Char Char1 Char Char Char Char Char Char"/>
    <w:basedOn w:val="1058"/>
    <w:next w:val="1195"/>
    <w:link w:val="1058"/>
    <w:qFormat/>
    <w:pPr>
      <w:jc w:val="left"/>
      <w:spacing w:after="160" w:line="240" w:lineRule="exact"/>
      <w:widowControl/>
    </w:pPr>
    <w:rPr>
      <w:rFonts w:ascii="Verdana" w:hAnsi="Verdana" w:eastAsia="仿宋_GB2312"/>
      <w:sz w:val="24"/>
      <w:szCs w:val="20"/>
      <w:lang w:eastAsia="en-US"/>
    </w:rPr>
  </w:style>
  <w:style w:type="paragraph" w:styleId="1196">
    <w:name w:val="Char Char1"/>
    <w:basedOn w:val="1085"/>
    <w:next w:val="1196"/>
    <w:link w:val="1058"/>
    <w:qFormat/>
    <w:rPr>
      <w:rFonts w:ascii="Tahoma" w:hAnsi="Tahoma"/>
      <w:sz w:val="24"/>
    </w:rPr>
  </w:style>
  <w:style w:type="paragraph" w:styleId="1197">
    <w:name w:val="xl26"/>
    <w:basedOn w:val="1058"/>
    <w:next w:val="1197"/>
    <w:link w:val="10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98">
    <w:name w:val="xl30"/>
    <w:basedOn w:val="1058"/>
    <w:next w:val="1198"/>
    <w:link w:val="10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9">
    <w:name w:val="xl41"/>
    <w:basedOn w:val="1058"/>
    <w:next w:val="1199"/>
    <w:link w:val="105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0">
    <w:name w:val="样式 宋体 五号 行距: 单倍行距"/>
    <w:basedOn w:val="1058"/>
    <w:next w:val="1200"/>
    <w:link w:val="1058"/>
    <w:qFormat/>
    <w:pPr>
      <w:jc w:val="left"/>
    </w:pPr>
    <w:rPr>
      <w:rFonts w:ascii="宋体" w:hAnsi="宋体"/>
      <w:szCs w:val="20"/>
    </w:rPr>
  </w:style>
  <w:style w:type="paragraph" w:styleId="1201">
    <w:name w:val="Char1 Char Char Char1"/>
    <w:basedOn w:val="1058"/>
    <w:next w:val="1201"/>
    <w:link w:val="1058"/>
    <w:qFormat/>
    <w:rPr>
      <w:rFonts w:ascii="Tahoma" w:hAnsi="Tahoma" w:cs="仿宋_GB2312"/>
      <w:sz w:val="24"/>
      <w:szCs w:val="28"/>
    </w:rPr>
  </w:style>
  <w:style w:type="paragraph" w:styleId="1202">
    <w:name w:val="四级条标题"/>
    <w:basedOn w:val="1203"/>
    <w:next w:val="1058"/>
    <w:link w:val="1058"/>
    <w:qFormat/>
    <w:pPr>
      <w:numPr>
        <w:ilvl w:val="4"/>
      </w:numPr>
      <w:ind w:left="0" w:hanging="840"/>
      <w:tabs>
        <w:tab w:val="left" w:pos="360" w:leader="none"/>
        <w:tab w:val="left" w:pos="840" w:leader="none"/>
      </w:tabs>
      <w:outlineLvl w:val="4"/>
    </w:pPr>
  </w:style>
  <w:style w:type="paragraph" w:styleId="1203">
    <w:name w:val="三级条标题"/>
    <w:basedOn w:val="1165"/>
    <w:next w:val="1058"/>
    <w:link w:val="1058"/>
    <w:qFormat/>
    <w:pPr>
      <w:numPr>
        <w:ilvl w:val="3"/>
        <w:numId w:val="1"/>
      </w:numPr>
      <w:ind w:left="0" w:hanging="840"/>
      <w:tabs>
        <w:tab w:val="left" w:pos="360" w:leader="none"/>
        <w:tab w:val="left" w:pos="840" w:leader="none"/>
      </w:tabs>
      <w:outlineLvl w:val="3"/>
    </w:pPr>
  </w:style>
  <w:style w:type="paragraph" w:styleId="1204">
    <w:name w:val="??"/>
    <w:next w:val="1204"/>
    <w:link w:val="1058"/>
    <w:qFormat/>
    <w:pPr>
      <w:jc w:val="both"/>
      <w:widowControl w:val="off"/>
    </w:pPr>
    <w:rPr>
      <w:sz w:val="21"/>
      <w:lang w:val="en-US" w:eastAsia="en-US" w:bidi="ar-SA"/>
    </w:rPr>
  </w:style>
  <w:style w:type="paragraph" w:styleId="1205">
    <w:name w:val="样式 标题 2 + 宋体 五号 行距: 单倍行距"/>
    <w:basedOn w:val="1060"/>
    <w:next w:val="1205"/>
    <w:link w:val="1058"/>
    <w:qFormat/>
    <w:pPr>
      <w:numPr>
        <w:ilvl w:val="1"/>
        <w:numId w:val="4"/>
      </w:numPr>
      <w:jc w:val="left"/>
      <w:spacing w:before="260" w:after="260" w:line="240" w:lineRule="auto"/>
      <w:tabs>
        <w:tab w:val="left" w:pos="1188" w:leader="none"/>
        <w:tab w:val="right" w:pos="8937" w:leader="dot"/>
      </w:tabs>
    </w:pPr>
    <w:rPr>
      <w:rFonts w:ascii="宋体" w:hAnsi="宋体" w:eastAsia="宋体"/>
      <w:bCs/>
      <w:sz w:val="21"/>
    </w:rPr>
  </w:style>
  <w:style w:type="paragraph" w:styleId="1206">
    <w:name w:val="List Paragraph1"/>
    <w:basedOn w:val="1058"/>
    <w:next w:val="1206"/>
    <w:link w:val="1058"/>
    <w:qFormat/>
    <w:pPr>
      <w:ind w:firstLine="420"/>
    </w:pPr>
    <w:rPr>
      <w:rFonts w:ascii="Calibri" w:hAnsi="Calibri"/>
      <w:szCs w:val="22"/>
    </w:rPr>
  </w:style>
  <w:style w:type="paragraph" w:styleId="1207">
    <w:name w:val="项目符号1"/>
    <w:basedOn w:val="1208"/>
    <w:next w:val="1207"/>
    <w:link w:val="1058"/>
    <w:qFormat/>
    <w:pPr>
      <w:ind w:left="-25" w:firstLine="0"/>
    </w:pPr>
  </w:style>
  <w:style w:type="paragraph" w:styleId="1208">
    <w:name w:val="正文文本样式"/>
    <w:basedOn w:val="1058"/>
    <w:next w:val="1208"/>
    <w:link w:val="1058"/>
    <w:qFormat/>
    <w:pPr>
      <w:ind w:firstLine="482"/>
      <w:spacing w:line="360" w:lineRule="auto"/>
    </w:pPr>
    <w:rPr>
      <w:rFonts w:cs="宋体"/>
      <w:sz w:val="24"/>
      <w:szCs w:val="20"/>
    </w:rPr>
  </w:style>
  <w:style w:type="paragraph" w:styleId="1209">
    <w:name w:val="xl27"/>
    <w:basedOn w:val="1058"/>
    <w:next w:val="1209"/>
    <w:link w:val="10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0">
    <w:name w:val="font5"/>
    <w:basedOn w:val="1058"/>
    <w:next w:val="1210"/>
    <w:link w:val="1058"/>
    <w:qFormat/>
    <w:pPr>
      <w:jc w:val="left"/>
      <w:spacing w:before="100" w:beforeAutospacing="1" w:after="100" w:afterAutospacing="1"/>
      <w:widowControl/>
    </w:pPr>
    <w:rPr>
      <w:rFonts w:ascii="宋体" w:hAnsi="宋体" w:cs="宋体"/>
      <w:sz w:val="18"/>
      <w:szCs w:val="18"/>
    </w:rPr>
  </w:style>
  <w:style w:type="paragraph" w:styleId="1211">
    <w:name w:val="五级条标题"/>
    <w:basedOn w:val="1202"/>
    <w:next w:val="1058"/>
    <w:link w:val="1058"/>
    <w:qFormat/>
    <w:pPr>
      <w:numPr>
        <w:ilvl w:val="5"/>
      </w:numPr>
      <w:ind w:left="0" w:hanging="840"/>
      <w:tabs>
        <w:tab w:val="left" w:pos="360" w:leader="none"/>
        <w:tab w:val="left" w:pos="840" w:leader="none"/>
      </w:tabs>
      <w:outlineLvl w:val="5"/>
    </w:pPr>
  </w:style>
  <w:style w:type="paragraph" w:styleId="1212">
    <w:name w:val="xl49"/>
    <w:basedOn w:val="1058"/>
    <w:next w:val="1212"/>
    <w:link w:val="10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3">
    <w:name w:val="文档正文"/>
    <w:basedOn w:val="1058"/>
    <w:next w:val="1213"/>
    <w:link w:val="1058"/>
    <w:qFormat/>
    <w:pPr>
      <w:spacing w:before="120" w:after="120" w:line="180" w:lineRule="auto"/>
    </w:pPr>
    <w:rPr>
      <w:rFonts w:ascii="Arial" w:hAnsi="Arial"/>
      <w:szCs w:val="20"/>
    </w:rPr>
  </w:style>
  <w:style w:type="paragraph" w:styleId="1214">
    <w:name w:val="xl33"/>
    <w:basedOn w:val="1058"/>
    <w:next w:val="1214"/>
    <w:link w:val="10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5">
    <w:name w:val="xl42"/>
    <w:basedOn w:val="1058"/>
    <w:next w:val="1215"/>
    <w:link w:val="10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16">
    <w:name w:val="Char Char Char1 Char"/>
    <w:basedOn w:val="1058"/>
    <w:next w:val="1216"/>
    <w:link w:val="1058"/>
    <w:qFormat/>
    <w:rPr>
      <w:rFonts w:ascii="Tahoma" w:hAnsi="Tahoma"/>
      <w:sz w:val="24"/>
      <w:szCs w:val="20"/>
    </w:rPr>
  </w:style>
  <w:style w:type="paragraph" w:styleId="1217">
    <w:name w:val="xl44"/>
    <w:basedOn w:val="1058"/>
    <w:next w:val="1217"/>
    <w:link w:val="105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18">
    <w:name w:val="1名"/>
    <w:basedOn w:val="1058"/>
    <w:next w:val="1218"/>
    <w:link w:val="1058"/>
    <w:qFormat/>
    <w:pPr>
      <w:numPr>
        <w:ilvl w:val="0"/>
        <w:numId w:val="5"/>
      </w:numPr>
      <w:spacing w:before="120"/>
      <w:tabs>
        <w:tab w:val="left" w:pos="360" w:leader="none"/>
      </w:tabs>
    </w:pPr>
    <w:rPr>
      <w:rFonts w:ascii="宋体"/>
      <w:sz w:val="28"/>
      <w:szCs w:val="20"/>
    </w:rPr>
  </w:style>
  <w:style w:type="paragraph" w:styleId="1219">
    <w:name w:val="font9"/>
    <w:basedOn w:val="1058"/>
    <w:next w:val="1219"/>
    <w:link w:val="1058"/>
    <w:qFormat/>
    <w:pPr>
      <w:jc w:val="left"/>
      <w:spacing w:before="100" w:beforeAutospacing="1" w:after="100" w:afterAutospacing="1"/>
      <w:widowControl/>
    </w:pPr>
    <w:rPr>
      <w:rFonts w:hint="eastAsia" w:ascii="宋体" w:hAnsi="宋体" w:cs="Arial Unicode MS"/>
      <w:color w:val="000000"/>
      <w:sz w:val="20"/>
      <w:szCs w:val="20"/>
    </w:rPr>
  </w:style>
  <w:style w:type="paragraph" w:styleId="1220">
    <w:name w:val="Char Char Char1 Char1"/>
    <w:basedOn w:val="1058"/>
    <w:next w:val="1220"/>
    <w:link w:val="1058"/>
    <w:qFormat/>
    <w:rPr>
      <w:rFonts w:ascii="Tahoma" w:hAnsi="Tahoma"/>
      <w:sz w:val="24"/>
      <w:szCs w:val="20"/>
    </w:rPr>
  </w:style>
  <w:style w:type="paragraph" w:styleId="1221">
    <w:name w:val="Char Char Char Char Char Char Char Char Char Char"/>
    <w:basedOn w:val="1058"/>
    <w:next w:val="1221"/>
    <w:link w:val="1058"/>
    <w:qFormat/>
  </w:style>
  <w:style w:type="paragraph" w:styleId="1222">
    <w:name w:val="Char Char1 Char Char Char Char Char Char Char Char"/>
    <w:basedOn w:val="1058"/>
    <w:next w:val="1222"/>
    <w:link w:val="1058"/>
    <w:qFormat/>
    <w:pPr>
      <w:jc w:val="left"/>
      <w:spacing w:after="160" w:line="240" w:lineRule="exact"/>
      <w:widowControl/>
    </w:pPr>
    <w:rPr>
      <w:rFonts w:ascii="Verdana" w:hAnsi="Verdana"/>
      <w:sz w:val="20"/>
      <w:szCs w:val="20"/>
      <w:lang w:eastAsia="en-US"/>
    </w:rPr>
  </w:style>
  <w:style w:type="paragraph" w:styleId="1223">
    <w:name w:val="Char1"/>
    <w:basedOn w:val="1058"/>
    <w:next w:val="1223"/>
    <w:link w:val="1058"/>
    <w:qFormat/>
    <w:pPr>
      <w:tabs>
        <w:tab w:val="left" w:pos="360" w:leader="none"/>
      </w:tabs>
    </w:pPr>
    <w:rPr>
      <w:sz w:val="24"/>
    </w:rPr>
  </w:style>
  <w:style w:type="paragraph" w:styleId="1224">
    <w:name w:val="正文列项_字母"/>
    <w:basedOn w:val="1058"/>
    <w:next w:val="1224"/>
    <w:link w:val="1058"/>
    <w:qFormat/>
    <w:pPr>
      <w:numPr>
        <w:ilvl w:val="6"/>
        <w:numId w:val="1"/>
      </w:numPr>
      <w:ind w:left="480" w:hanging="180"/>
      <w:spacing w:line="460" w:lineRule="exact"/>
      <w:tabs>
        <w:tab w:val="clear" w:pos="635" w:leader="none"/>
      </w:tabs>
      <w:outlineLvl w:val="6"/>
    </w:pPr>
    <w:rPr>
      <w:rFonts w:ascii="宋体"/>
      <w:sz w:val="28"/>
      <w:szCs w:val="20"/>
    </w:rPr>
  </w:style>
  <w:style w:type="paragraph" w:styleId="1225">
    <w:name w:val="xl28"/>
    <w:basedOn w:val="1058"/>
    <w:next w:val="1225"/>
    <w:link w:val="10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6">
    <w:name w:val="xl47"/>
    <w:basedOn w:val="1058"/>
    <w:next w:val="1226"/>
    <w:link w:val="105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7">
    <w:name w:val="默认段落字体 Para Char Char Char Char"/>
    <w:basedOn w:val="1058"/>
    <w:next w:val="1227"/>
    <w:link w:val="1058"/>
    <w:qFormat/>
    <w:rPr>
      <w:rFonts w:ascii="Arial" w:hAnsi="Arial" w:cs="Arial"/>
      <w:szCs w:val="21"/>
    </w:rPr>
  </w:style>
  <w:style w:type="paragraph" w:styleId="1228">
    <w:name w:val="xl48"/>
    <w:basedOn w:val="1058"/>
    <w:next w:val="1228"/>
    <w:link w:val="10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9">
    <w:name w:val="xl31"/>
    <w:basedOn w:val="1058"/>
    <w:next w:val="1229"/>
    <w:link w:val="10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0">
    <w:name w:val="xl53"/>
    <w:basedOn w:val="1058"/>
    <w:next w:val="1230"/>
    <w:link w:val="10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1">
    <w:name w:val="Char Char Char"/>
    <w:basedOn w:val="1058"/>
    <w:next w:val="1231"/>
    <w:link w:val="1058"/>
    <w:qFormat/>
    <w:rPr>
      <w:rFonts w:ascii="Tahoma" w:hAnsi="Tahoma"/>
      <w:sz w:val="24"/>
      <w:szCs w:val="20"/>
    </w:rPr>
  </w:style>
  <w:style w:type="paragraph" w:styleId="1232">
    <w:name w:val="xl50"/>
    <w:basedOn w:val="1058"/>
    <w:next w:val="1232"/>
    <w:link w:val="10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3">
    <w:name w:val="缺省文本"/>
    <w:basedOn w:val="1058"/>
    <w:next w:val="1233"/>
    <w:link w:val="1058"/>
    <w:qFormat/>
    <w:pPr>
      <w:jc w:val="left"/>
    </w:pPr>
    <w:rPr>
      <w:sz w:val="24"/>
    </w:rPr>
  </w:style>
  <w:style w:type="paragraph" w:styleId="1234">
    <w:name w:val="Char Char Char1"/>
    <w:basedOn w:val="1058"/>
    <w:next w:val="1234"/>
    <w:link w:val="1058"/>
    <w:qFormat/>
    <w:rPr>
      <w:rFonts w:ascii="Tahoma" w:hAnsi="Tahoma"/>
      <w:sz w:val="24"/>
      <w:szCs w:val="20"/>
    </w:rPr>
  </w:style>
  <w:style w:type="paragraph" w:styleId="1235">
    <w:name w:val="Char Char Char Char Char Char Char1"/>
    <w:basedOn w:val="1058"/>
    <w:next w:val="1235"/>
    <w:link w:val="1058"/>
    <w:qFormat/>
    <w:pPr>
      <w:ind w:firstLine="200"/>
      <w:spacing w:line="360" w:lineRule="auto"/>
    </w:pPr>
    <w:rPr>
      <w:rFonts w:eastAsia="仿宋_GB2312"/>
      <w:sz w:val="24"/>
    </w:rPr>
  </w:style>
  <w:style w:type="paragraph" w:styleId="1236">
    <w:name w:val="xl51"/>
    <w:basedOn w:val="1058"/>
    <w:next w:val="1236"/>
    <w:link w:val="10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name w:val="样式2"/>
    <w:basedOn w:val="1122"/>
    <w:next w:val="1237"/>
    <w:link w:val="1058"/>
    <w:qFormat/>
    <w:pPr>
      <w:jc w:val="center"/>
      <w:spacing w:line="360" w:lineRule="auto"/>
    </w:pPr>
    <w:rPr>
      <w:sz w:val="24"/>
    </w:rPr>
  </w:style>
  <w:style w:type="paragraph" w:styleId="1238">
    <w:name w:val="xl24"/>
    <w:basedOn w:val="1058"/>
    <w:next w:val="1238"/>
    <w:link w:val="10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9">
    <w:name w:val="xl29"/>
    <w:basedOn w:val="1058"/>
    <w:next w:val="1239"/>
    <w:link w:val="10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0">
    <w:name w:val="正文 + 楷体_GB2312"/>
    <w:basedOn w:val="1058"/>
    <w:next w:val="1240"/>
    <w:link w:val="1058"/>
    <w:qFormat/>
    <w:pPr>
      <w:jc w:val="left"/>
      <w:widowControl/>
    </w:pPr>
    <w:rPr>
      <w:rFonts w:ascii="楷体_GB2312" w:eastAsia="楷体_GB2312" w:cs="Arial"/>
      <w:sz w:val="24"/>
    </w:rPr>
  </w:style>
  <w:style w:type="paragraph" w:styleId="1241">
    <w:name w:val="xl34"/>
    <w:basedOn w:val="1058"/>
    <w:next w:val="1241"/>
    <w:link w:val="10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2">
    <w:name w:val="1 Char Char Char Char"/>
    <w:basedOn w:val="1058"/>
    <w:next w:val="1242"/>
    <w:link w:val="1058"/>
    <w:qFormat/>
    <w:rPr>
      <w:rFonts w:ascii="Tahoma" w:hAnsi="Tahoma"/>
      <w:sz w:val="24"/>
      <w:szCs w:val="20"/>
    </w:rPr>
  </w:style>
  <w:style w:type="paragraph" w:styleId="1243">
    <w:name w:val="Default"/>
    <w:next w:val="1243"/>
    <w:link w:val="1058"/>
    <w:qFormat/>
    <w:pPr>
      <w:widowControl w:val="off"/>
    </w:pPr>
    <w:rPr>
      <w:rFonts w:ascii="Symbol" w:hAnsi="Symbol" w:cs="Symbol"/>
      <w:color w:val="000000"/>
      <w:sz w:val="24"/>
      <w:szCs w:val="24"/>
      <w:lang w:val="en-US" w:eastAsia="zh-CN" w:bidi="ar-SA"/>
    </w:rPr>
  </w:style>
  <w:style w:type="paragraph" w:styleId="1244">
    <w:name w:val="列出段落1"/>
    <w:basedOn w:val="1058"/>
    <w:next w:val="1244"/>
    <w:link w:val="1058"/>
    <w:qFormat/>
    <w:pPr>
      <w:ind w:firstLine="420"/>
    </w:pPr>
    <w:rPr>
      <w:rFonts w:ascii="Calibri" w:hAnsi="Calibri"/>
      <w:szCs w:val="22"/>
    </w:rPr>
  </w:style>
  <w:style w:type="paragraph" w:styleId="1245">
    <w:name w:val="default"/>
    <w:basedOn w:val="1058"/>
    <w:next w:val="1245"/>
    <w:link w:val="1058"/>
    <w:qFormat/>
    <w:pPr>
      <w:jc w:val="left"/>
      <w:spacing w:before="100" w:beforeAutospacing="1" w:after="100" w:afterAutospacing="1"/>
      <w:widowControl/>
    </w:pPr>
    <w:rPr>
      <w:rFonts w:ascii="宋体" w:hAnsi="宋体" w:cs="宋体"/>
      <w:sz w:val="24"/>
    </w:rPr>
  </w:style>
  <w:style w:type="paragraph" w:styleId="1246">
    <w:name w:val="字元 字元1"/>
    <w:basedOn w:val="1058"/>
    <w:next w:val="1246"/>
    <w:link w:val="1058"/>
    <w:qFormat/>
    <w:rPr>
      <w:rFonts w:ascii="Tahoma" w:hAnsi="Tahoma"/>
      <w:sz w:val="24"/>
      <w:szCs w:val="20"/>
    </w:rPr>
  </w:style>
  <w:style w:type="paragraph" w:styleId="1247">
    <w:name w:val="_Style 160"/>
    <w:next w:val="1247"/>
    <w:link w:val="1058"/>
    <w:qFormat/>
    <w:rPr>
      <w:sz w:val="21"/>
      <w:szCs w:val="24"/>
      <w:lang w:val="en-US" w:eastAsia="zh-CN" w:bidi="ar-SA"/>
    </w:rPr>
  </w:style>
  <w:style w:type="paragraph" w:styleId="1248">
    <w:name w:val="项目编号3"/>
    <w:basedOn w:val="1208"/>
    <w:next w:val="1248"/>
    <w:link w:val="1058"/>
    <w:qFormat/>
    <w:pPr>
      <w:numPr>
        <w:ilvl w:val="0"/>
        <w:numId w:val="6"/>
      </w:numPr>
    </w:pPr>
  </w:style>
  <w:style w:type="paragraph" w:styleId="1249">
    <w:name w:val="Char21"/>
    <w:basedOn w:val="1058"/>
    <w:next w:val="1249"/>
    <w:link w:val="1058"/>
    <w:qFormat/>
    <w:rPr>
      <w:rFonts w:ascii="Tahoma" w:hAnsi="Tahoma"/>
      <w:sz w:val="24"/>
      <w:szCs w:val="20"/>
    </w:rPr>
  </w:style>
  <w:style w:type="paragraph" w:styleId="1250">
    <w:name w:val="Char Char Char Char Char Char Char Char Char Char1"/>
    <w:basedOn w:val="1058"/>
    <w:next w:val="1250"/>
    <w:link w:val="1058"/>
    <w:qFormat/>
    <w:rPr>
      <w:rFonts w:ascii="宋体" w:hAnsi="宋体" w:cs="Courier New"/>
      <w:sz w:val="32"/>
      <w:szCs w:val="32"/>
    </w:rPr>
  </w:style>
  <w:style w:type="paragraph" w:styleId="1251">
    <w:name w:val="正文文本样式 加粗"/>
    <w:basedOn w:val="1208"/>
    <w:next w:val="1251"/>
    <w:link w:val="1058"/>
    <w:qFormat/>
    <w:rPr>
      <w:b/>
    </w:rPr>
  </w:style>
  <w:style w:type="paragraph" w:styleId="1252">
    <w:name w:val="Char2 Char Char Char Char Char Char"/>
    <w:basedOn w:val="1058"/>
    <w:next w:val="1252"/>
    <w:link w:val="1058"/>
    <w:qFormat/>
    <w:pPr>
      <w:jc w:val="center"/>
      <w:spacing w:line="400" w:lineRule="exact"/>
      <w:widowControl/>
    </w:pPr>
  </w:style>
  <w:style w:type="paragraph" w:styleId="1253">
    <w:name w:val="Char Char4"/>
    <w:basedOn w:val="1058"/>
    <w:next w:val="1253"/>
    <w:link w:val="1058"/>
    <w:qFormat/>
    <w:pPr>
      <w:jc w:val="center"/>
      <w:spacing w:line="400" w:lineRule="exact"/>
      <w:widowControl/>
    </w:pPr>
  </w:style>
  <w:style w:type="paragraph" w:styleId="1254">
    <w:name w:val="Char3 Char Char Char1"/>
    <w:basedOn w:val="1058"/>
    <w:next w:val="1254"/>
    <w:link w:val="1058"/>
    <w:qFormat/>
    <w:rPr>
      <w:rFonts w:ascii="Tahoma" w:hAnsi="Tahoma"/>
      <w:sz w:val="24"/>
      <w:szCs w:val="20"/>
    </w:rPr>
  </w:style>
  <w:style w:type="paragraph" w:styleId="1255">
    <w:name w:val="无间隔"/>
    <w:next w:val="1255"/>
    <w:link w:val="1058"/>
    <w:qFormat/>
    <w:pPr>
      <w:jc w:val="both"/>
      <w:widowControl w:val="off"/>
    </w:pPr>
    <w:rPr>
      <w:sz w:val="21"/>
      <w:szCs w:val="24"/>
      <w:lang w:val="en-US" w:eastAsia="zh-CN" w:bidi="ar-SA"/>
    </w:rPr>
  </w:style>
  <w:style w:type="paragraph" w:styleId="1256">
    <w:name w:val="22222222222222"/>
    <w:basedOn w:val="1058"/>
    <w:next w:val="1256"/>
    <w:link w:val="1058"/>
    <w:qFormat/>
    <w:pPr>
      <w:ind w:firstLine="480"/>
      <w:jc w:val="left"/>
      <w:spacing w:line="360" w:lineRule="auto"/>
      <w:widowControl/>
    </w:pPr>
    <w:rPr>
      <w:color w:val="ff0000"/>
      <w:sz w:val="24"/>
      <w:szCs w:val="20"/>
    </w:rPr>
  </w:style>
  <w:style w:type="character" w:styleId="1257">
    <w:name w:val="中等深浅网格 1 - 强调文字颜色 2 Char"/>
    <w:next w:val="1257"/>
    <w:link w:val="1258"/>
    <w:qFormat/>
    <w:rPr>
      <w:sz w:val="21"/>
      <w:szCs w:val="24"/>
      <w:lang w:val="zh-CN" w:eastAsia="zh-CN" w:bidi="ar-SA"/>
    </w:rPr>
  </w:style>
  <w:style w:type="paragraph" w:styleId="1258">
    <w:name w:val="1"/>
    <w:next w:val="1258"/>
    <w:link w:val="1257"/>
    <w:qFormat/>
    <w:rPr>
      <w:sz w:val="21"/>
      <w:szCs w:val="24"/>
      <w:lang w:val="zh-CN" w:eastAsia="zh-CN" w:bidi="ar-SA"/>
    </w:rPr>
  </w:style>
  <w:style w:type="paragraph" w:styleId="1259">
    <w:name w:val="图文"/>
    <w:basedOn w:val="1058"/>
    <w:next w:val="1259"/>
    <w:link w:val="1058"/>
    <w:qFormat/>
    <w:pPr>
      <w:spacing w:after="50" w:line="360" w:lineRule="auto"/>
    </w:pPr>
    <w:rPr>
      <w:sz w:val="24"/>
    </w:rPr>
  </w:style>
  <w:style w:type="paragraph" w:styleId="1260">
    <w:name w:val="xl23"/>
    <w:basedOn w:val="1058"/>
    <w:next w:val="1260"/>
    <w:link w:val="1058"/>
    <w:qFormat/>
    <w:pPr>
      <w:spacing w:before="100" w:beforeAutospacing="1" w:after="100" w:afterAutospacing="1" w:line="360" w:lineRule="auto"/>
      <w:widowControl/>
    </w:pPr>
    <w:rPr>
      <w:sz w:val="24"/>
      <w:szCs w:val="20"/>
    </w:rPr>
  </w:style>
  <w:style w:type="paragraph" w:styleId="1261">
    <w:name w:val="正文表格"/>
    <w:basedOn w:val="1058"/>
    <w:next w:val="1261"/>
    <w:link w:val="1262"/>
    <w:qFormat/>
    <w:pPr>
      <w:jc w:val="left"/>
    </w:pPr>
    <w:rPr>
      <w:rFonts w:ascii="宋体" w:hAnsi="宋体"/>
      <w:color w:val="000000"/>
      <w:szCs w:val="21"/>
    </w:rPr>
  </w:style>
  <w:style w:type="character" w:styleId="1262">
    <w:name w:val="正文表格 Char"/>
    <w:next w:val="1262"/>
    <w:link w:val="1261"/>
    <w:qFormat/>
    <w:rPr>
      <w:rFonts w:ascii="宋体" w:hAnsi="宋体"/>
      <w:color w:val="000000"/>
      <w:sz w:val="21"/>
      <w:szCs w:val="21"/>
    </w:rPr>
  </w:style>
  <w:style w:type="paragraph" w:styleId="1263">
    <w:name w:val="正文重点"/>
    <w:basedOn w:val="1058"/>
    <w:next w:val="1263"/>
    <w:link w:val="1264"/>
    <w:qFormat/>
    <w:pPr>
      <w:ind w:firstLine="482"/>
      <w:jc w:val="left"/>
      <w:spacing w:line="360" w:lineRule="auto"/>
    </w:pPr>
    <w:rPr>
      <w:b/>
      <w:sz w:val="24"/>
      <w:szCs w:val="20"/>
    </w:rPr>
  </w:style>
  <w:style w:type="character" w:styleId="1264">
    <w:name w:val="正文重点 Char"/>
    <w:next w:val="1264"/>
    <w:link w:val="1263"/>
    <w:qFormat/>
    <w:rPr>
      <w:b/>
      <w:sz w:val="24"/>
    </w:rPr>
  </w:style>
  <w:style w:type="paragraph" w:styleId="1265">
    <w:name w:val="标题1-附件"/>
    <w:basedOn w:val="1059"/>
    <w:next w:val="1265"/>
    <w:link w:val="1058"/>
    <w:qFormat/>
    <w:pPr>
      <w:jc w:val="left"/>
    </w:pPr>
    <w:rPr>
      <w:sz w:val="24"/>
      <w:szCs w:val="24"/>
    </w:rPr>
  </w:style>
  <w:style w:type="paragraph" w:styleId="1266">
    <w:name w:val="正文小标题"/>
    <w:basedOn w:val="1058"/>
    <w:next w:val="1082"/>
    <w:link w:val="1267"/>
    <w:qFormat/>
    <w:pPr>
      <w:ind w:firstLine="482"/>
      <w:jc w:val="left"/>
      <w:spacing w:before="312" w:after="312"/>
    </w:pPr>
    <w:rPr>
      <w:rFonts w:ascii="宋体" w:hAnsi="宋体"/>
      <w:b/>
      <w:i/>
      <w:color w:val="ff0000"/>
      <w:sz w:val="24"/>
      <w:szCs w:val="20"/>
    </w:rPr>
  </w:style>
  <w:style w:type="character" w:styleId="1267">
    <w:name w:val="正文小标题 Char"/>
    <w:next w:val="1267"/>
    <w:link w:val="1266"/>
    <w:qFormat/>
    <w:rPr>
      <w:rFonts w:ascii="宋体" w:hAnsi="宋体"/>
      <w:b/>
      <w:i/>
      <w:color w:val="ff0000"/>
      <w:sz w:val="24"/>
    </w:rPr>
  </w:style>
  <w:style w:type="paragraph" w:styleId="1268">
    <w:name w:val="正文大标题"/>
    <w:basedOn w:val="1266"/>
    <w:next w:val="1082"/>
    <w:link w:val="1269"/>
    <w:qFormat/>
    <w:pPr>
      <w:jc w:val="center"/>
    </w:pPr>
    <w:rPr>
      <w:i w:val="0"/>
      <w:color w:val="000000"/>
      <w:sz w:val="28"/>
      <w:szCs w:val="21"/>
    </w:rPr>
  </w:style>
  <w:style w:type="character" w:styleId="1269">
    <w:name w:val="正文大标题 Char"/>
    <w:next w:val="1269"/>
    <w:link w:val="1268"/>
    <w:qFormat/>
    <w:rPr>
      <w:rFonts w:ascii="宋体" w:hAnsi="宋体"/>
      <w:b/>
      <w:color w:val="000000"/>
      <w:sz w:val="28"/>
      <w:szCs w:val="21"/>
    </w:rPr>
  </w:style>
  <w:style w:type="paragraph" w:styleId="1270">
    <w:name w:val="注释"/>
    <w:basedOn w:val="1058"/>
    <w:next w:val="1270"/>
    <w:link w:val="1271"/>
    <w:qFormat/>
    <w:pPr>
      <w:ind w:left="420" w:hanging="420"/>
      <w:jc w:val="left"/>
    </w:pPr>
    <w:rPr>
      <w:rFonts w:ascii="宋体" w:hAnsi="宋体"/>
      <w:szCs w:val="21"/>
    </w:rPr>
  </w:style>
  <w:style w:type="character" w:styleId="1271">
    <w:name w:val="注释 Char"/>
    <w:next w:val="1271"/>
    <w:link w:val="1270"/>
    <w:qFormat/>
    <w:rPr>
      <w:rFonts w:ascii="宋体" w:hAnsi="宋体"/>
      <w:sz w:val="21"/>
      <w:szCs w:val="21"/>
    </w:rPr>
  </w:style>
  <w:style w:type="paragraph" w:styleId="1272">
    <w:name w:val="正文须知-1级"/>
    <w:basedOn w:val="1058"/>
    <w:next w:val="1058"/>
    <w:link w:val="1058"/>
    <w:qFormat/>
    <w:pPr>
      <w:numPr>
        <w:ilvl w:val="0"/>
        <w:numId w:val="7"/>
      </w:numPr>
      <w:spacing w:line="300" w:lineRule="auto"/>
    </w:pPr>
    <w:rPr>
      <w:rFonts w:ascii="宋体" w:hAnsi="Calibri"/>
      <w:sz w:val="24"/>
      <w:szCs w:val="21"/>
    </w:rPr>
  </w:style>
  <w:style w:type="paragraph" w:styleId="1273">
    <w:name w:val="正文须知-2级"/>
    <w:basedOn w:val="1058"/>
    <w:next w:val="1273"/>
    <w:link w:val="1058"/>
    <w:qFormat/>
    <w:pPr>
      <w:numPr>
        <w:ilvl w:val="1"/>
        <w:numId w:val="7"/>
      </w:numPr>
      <w:spacing w:line="300" w:lineRule="auto"/>
    </w:pPr>
    <w:rPr>
      <w:rFonts w:ascii="宋体" w:hAnsi="Calibri"/>
      <w:sz w:val="24"/>
      <w:szCs w:val="21"/>
    </w:rPr>
  </w:style>
  <w:style w:type="paragraph" w:styleId="1274">
    <w:name w:val="正文须知-3级"/>
    <w:basedOn w:val="1058"/>
    <w:next w:val="1274"/>
    <w:link w:val="1058"/>
    <w:qFormat/>
    <w:pPr>
      <w:numPr>
        <w:ilvl w:val="2"/>
        <w:numId w:val="7"/>
      </w:numPr>
      <w:ind w:hanging="355"/>
      <w:spacing w:line="300" w:lineRule="auto"/>
    </w:pPr>
    <w:rPr>
      <w:rFonts w:ascii="宋体" w:hAnsi="Calibri"/>
      <w:sz w:val="24"/>
      <w:szCs w:val="21"/>
    </w:rPr>
  </w:style>
  <w:style w:type="character" w:styleId="1275">
    <w:name w:val="纯文本 字符"/>
    <w:next w:val="1275"/>
    <w:link w:val="1058"/>
    <w:uiPriority w:val="99"/>
    <w:qFormat/>
    <w:rPr>
      <w:rFonts w:ascii="宋体" w:hAnsi="Courier New" w:eastAsia="宋体" w:cs="Times New Roman"/>
      <w:sz w:val="21"/>
      <w:szCs w:val="21"/>
      <w:lang w:val="en-US" w:eastAsia="zh-CN" w:bidi="ar-SA"/>
    </w:rPr>
  </w:style>
  <w:style w:type="paragraph" w:styleId="1276">
    <w:name w:val="表格1"/>
    <w:basedOn w:val="1058"/>
    <w:next w:val="1276"/>
    <w:link w:val="1058"/>
    <w:qFormat/>
    <w:pPr>
      <w:ind w:firstLine="480"/>
      <w:jc w:val="center"/>
    </w:pPr>
    <w:rPr>
      <w:sz w:val="24"/>
      <w:szCs w:val="20"/>
    </w:rPr>
  </w:style>
  <w:style w:type="character" w:styleId="1277">
    <w:name w:val="纯文本 字符1"/>
    <w:next w:val="1277"/>
    <w:link w:val="1058"/>
    <w:qFormat/>
    <w:rPr>
      <w:rFonts w:ascii="宋体" w:hAnsi="Courier New"/>
    </w:rPr>
  </w:style>
  <w:style w:type="character" w:styleId="1278">
    <w:name w:val="bjh-p"/>
    <w:next w:val="1278"/>
    <w:link w:val="1058"/>
    <w:qFormat/>
  </w:style>
  <w:style w:type="paragraph" w:styleId="1279">
    <w:name w:val="无标题条"/>
    <w:next w:val="1058"/>
    <w:link w:val="1058"/>
    <w:qFormat/>
    <w:pPr>
      <w:jc w:val="both"/>
    </w:pPr>
    <w:rPr>
      <w:sz w:val="21"/>
      <w:lang w:val="en-US" w:eastAsia="zh-CN" w:bidi="ar-SA"/>
    </w:rPr>
  </w:style>
  <w:style w:type="character" w:styleId="1280">
    <w:name w:val="正文格式 Char"/>
    <w:next w:val="1280"/>
    <w:link w:val="1281"/>
    <w:qFormat/>
    <w:rPr>
      <w:rFonts w:ascii="宋体" w:hAnsi="宋体"/>
      <w:sz w:val="24"/>
      <w:szCs w:val="24"/>
      <w:lang w:val="en-GB"/>
    </w:rPr>
  </w:style>
  <w:style w:type="paragraph" w:styleId="1281">
    <w:name w:val="正文格式"/>
    <w:basedOn w:val="1058"/>
    <w:next w:val="1281"/>
    <w:link w:val="1280"/>
    <w:qFormat/>
    <w:pPr>
      <w:ind w:firstLine="480"/>
      <w:spacing w:line="360" w:lineRule="auto"/>
    </w:pPr>
    <w:rPr>
      <w:rFonts w:ascii="宋体" w:hAnsi="宋体"/>
      <w:sz w:val="24"/>
      <w:lang w:val="en-GB"/>
    </w:rPr>
  </w:style>
  <w:style w:type="character" w:styleId="1282">
    <w:name w:val="标题 3 Char"/>
    <w:next w:val="1282"/>
    <w:link w:val="1058"/>
    <w:qFormat/>
    <w:rPr>
      <w:rFonts w:ascii="宋体" w:eastAsia="宋体"/>
      <w:b/>
      <w:sz w:val="24"/>
      <w:u w:val="single"/>
      <w:lang w:val="en-US" w:eastAsia="zh-CN" w:bidi="ar-SA"/>
    </w:rPr>
  </w:style>
  <w:style w:type="character" w:styleId="1283">
    <w:name w:val="正文缩进 Char"/>
    <w:next w:val="1283"/>
    <w:link w:val="1058"/>
    <w:qFormat/>
    <w:rPr>
      <w:rFonts w:ascii="宋体" w:eastAsia="宋体"/>
      <w:sz w:val="24"/>
      <w:szCs w:val="24"/>
      <w:lang w:val="en-US" w:eastAsia="zh-CN" w:bidi="ar-SA"/>
    </w:rPr>
  </w:style>
  <w:style w:type="character" w:styleId="1284">
    <w:name w:val="Char Char111"/>
    <w:next w:val="1284"/>
    <w:link w:val="1058"/>
    <w:qFormat/>
    <w:rPr>
      <w:rFonts w:ascii="宋体" w:eastAsia="宋体"/>
      <w:b/>
      <w:sz w:val="24"/>
      <w:u w:val="single"/>
      <w:lang w:val="en-US" w:eastAsia="zh-CN" w:bidi="ar-SA"/>
    </w:rPr>
  </w:style>
  <w:style w:type="character" w:styleId="1285">
    <w:name w:val="正文文本缩进 Char"/>
    <w:next w:val="1285"/>
    <w:link w:val="1058"/>
    <w:qFormat/>
    <w:rPr>
      <w:rFonts w:eastAsia="宋体"/>
      <w:sz w:val="24"/>
      <w:szCs w:val="24"/>
      <w:lang w:val="en-US" w:eastAsia="zh-CN" w:bidi="ar-SA"/>
    </w:rPr>
  </w:style>
  <w:style w:type="character" w:styleId="1286">
    <w:name w:val="列出段落 Char"/>
    <w:next w:val="1286"/>
    <w:link w:val="1058"/>
    <w:qFormat/>
    <w:rPr>
      <w:rFonts w:ascii="Calibri" w:hAnsi="Calibri" w:eastAsia="宋体"/>
      <w:sz w:val="21"/>
      <w:szCs w:val="22"/>
      <w:lang w:val="en-US" w:eastAsia="zh-CN" w:bidi="ar-SA"/>
    </w:rPr>
  </w:style>
  <w:style w:type="character" w:styleId="1287">
    <w:name w:val="页眉 Char"/>
    <w:next w:val="1287"/>
    <w:link w:val="1058"/>
    <w:qFormat/>
    <w:rPr>
      <w:rFonts w:eastAsia="宋体"/>
      <w:sz w:val="18"/>
      <w:szCs w:val="18"/>
      <w:lang w:val="en-US" w:eastAsia="zh-CN" w:bidi="ar-SA"/>
    </w:rPr>
  </w:style>
  <w:style w:type="character" w:styleId="1288">
    <w:name w:val="标题 2 Char"/>
    <w:next w:val="1288"/>
    <w:link w:val="1058"/>
    <w:qFormat/>
    <w:rPr>
      <w:rFonts w:ascii="Arial" w:hAnsi="Arial" w:eastAsia="黑体"/>
      <w:b/>
      <w:sz w:val="30"/>
      <w:lang w:val="en-US" w:eastAsia="zh-CN" w:bidi="ar-SA"/>
    </w:rPr>
  </w:style>
  <w:style w:type="paragraph" w:styleId="1289">
    <w:name w:val="字元 字元2"/>
    <w:basedOn w:val="1058"/>
    <w:next w:val="1289"/>
    <w:link w:val="1058"/>
    <w:qFormat/>
    <w:rPr>
      <w:rFonts w:ascii="Tahoma" w:hAnsi="Tahoma"/>
      <w:sz w:val="24"/>
      <w:szCs w:val="20"/>
    </w:rPr>
  </w:style>
  <w:style w:type="paragraph" w:styleId="1290">
    <w:name w:val="Char3 Char Char Char2"/>
    <w:basedOn w:val="1058"/>
    <w:next w:val="1290"/>
    <w:link w:val="1058"/>
    <w:qFormat/>
    <w:rPr>
      <w:rFonts w:ascii="Tahoma" w:hAnsi="Tahoma"/>
      <w:sz w:val="24"/>
      <w:szCs w:val="20"/>
    </w:rPr>
  </w:style>
  <w:style w:type="paragraph" w:styleId="1291">
    <w:name w:val="正文文本缩进2"/>
    <w:basedOn w:val="1058"/>
    <w:next w:val="1291"/>
    <w:link w:val="1058"/>
    <w:qFormat/>
    <w:pPr>
      <w:ind w:firstLine="480"/>
      <w:spacing w:line="480" w:lineRule="exact"/>
    </w:pPr>
    <w:rPr>
      <w:rFonts w:ascii="宋体" w:hAnsi="宋体"/>
      <w:sz w:val="24"/>
      <w:lang w:val="zh-CN" w:eastAsia="zh-CN"/>
    </w:rPr>
  </w:style>
  <w:style w:type="paragraph" w:styleId="1292">
    <w:name w:val="Char3"/>
    <w:basedOn w:val="1058"/>
    <w:next w:val="1292"/>
    <w:link w:val="1058"/>
    <w:qFormat/>
    <w:pPr>
      <w:tabs>
        <w:tab w:val="left" w:pos="360" w:leader="none"/>
      </w:tabs>
    </w:pPr>
    <w:rPr>
      <w:sz w:val="24"/>
    </w:rPr>
  </w:style>
  <w:style w:type="paragraph" w:styleId="1293">
    <w:name w:val="Char Char Char Char Char Char Char Char Char Char Char Char Char Char Char Char1"/>
    <w:basedOn w:val="1058"/>
    <w:next w:val="1293"/>
    <w:link w:val="1058"/>
    <w:qFormat/>
    <w:pPr>
      <w:jc w:val="center"/>
      <w:spacing w:after="160" w:line="240" w:lineRule="exact"/>
      <w:widowControl/>
    </w:pPr>
    <w:rPr>
      <w:rFonts w:ascii="宋体" w:hAnsi="宋体"/>
      <w:b/>
      <w:sz w:val="30"/>
      <w:szCs w:val="30"/>
      <w:lang w:eastAsia="en-US"/>
    </w:rPr>
  </w:style>
  <w:style w:type="paragraph" w:styleId="1294">
    <w:name w:val="Char Char1 Char Char Char Char Char Char1"/>
    <w:basedOn w:val="1058"/>
    <w:next w:val="1294"/>
    <w:link w:val="1058"/>
    <w:qFormat/>
    <w:pPr>
      <w:jc w:val="left"/>
      <w:spacing w:after="160" w:line="240" w:lineRule="exact"/>
      <w:widowControl/>
    </w:pPr>
    <w:rPr>
      <w:rFonts w:ascii="Verdana" w:hAnsi="Verdana" w:eastAsia="仿宋_GB2312"/>
      <w:sz w:val="24"/>
      <w:szCs w:val="20"/>
      <w:lang w:eastAsia="en-US"/>
    </w:rPr>
  </w:style>
  <w:style w:type="paragraph" w:styleId="1295">
    <w:name w:val="列出段落2"/>
    <w:basedOn w:val="1058"/>
    <w:next w:val="1295"/>
    <w:link w:val="1058"/>
    <w:qFormat/>
    <w:pPr>
      <w:ind w:firstLine="420"/>
    </w:pPr>
    <w:rPr>
      <w:rFonts w:ascii="Calibri" w:hAnsi="Calibri"/>
      <w:szCs w:val="22"/>
    </w:rPr>
  </w:style>
  <w:style w:type="paragraph" w:styleId="1296">
    <w:name w:val="Char Char Char1 Char2"/>
    <w:basedOn w:val="1058"/>
    <w:next w:val="1296"/>
    <w:link w:val="1058"/>
    <w:qFormat/>
    <w:rPr>
      <w:rFonts w:ascii="Tahoma" w:hAnsi="Tahoma"/>
      <w:sz w:val="24"/>
      <w:szCs w:val="20"/>
    </w:rPr>
  </w:style>
  <w:style w:type="paragraph" w:styleId="1297">
    <w:name w:val="Char Char Char2"/>
    <w:basedOn w:val="1058"/>
    <w:next w:val="1297"/>
    <w:link w:val="1058"/>
    <w:qFormat/>
    <w:rPr>
      <w:rFonts w:ascii="Tahoma" w:hAnsi="Tahoma"/>
      <w:sz w:val="24"/>
      <w:szCs w:val="20"/>
    </w:rPr>
  </w:style>
  <w:style w:type="paragraph" w:styleId="1298">
    <w:name w:val="Char Char Char Char Char Char Char2"/>
    <w:basedOn w:val="1058"/>
    <w:next w:val="1298"/>
    <w:link w:val="1058"/>
    <w:qFormat/>
    <w:pPr>
      <w:ind w:firstLine="200"/>
      <w:spacing w:line="360" w:lineRule="auto"/>
    </w:pPr>
    <w:rPr>
      <w:rFonts w:eastAsia="仿宋_GB2312"/>
      <w:sz w:val="24"/>
    </w:rPr>
  </w:style>
  <w:style w:type="paragraph" w:styleId="1299">
    <w:name w:val="正文缩进2"/>
    <w:basedOn w:val="1058"/>
    <w:next w:val="1299"/>
    <w:link w:val="1058"/>
    <w:qFormat/>
    <w:pPr>
      <w:ind w:firstLine="567"/>
      <w:spacing w:line="480" w:lineRule="exact"/>
      <w:widowControl/>
    </w:pPr>
    <w:rPr>
      <w:rFonts w:ascii="宋体"/>
      <w:color w:val="000000"/>
      <w:sz w:val="28"/>
      <w:szCs w:val="20"/>
      <w:lang w:val="zh-CN" w:eastAsia="zh-CN"/>
    </w:rPr>
  </w:style>
  <w:style w:type="paragraph" w:styleId="1300">
    <w:name w:val="Revision"/>
    <w:next w:val="1300"/>
    <w:link w:val="1058"/>
    <w:qFormat/>
    <w:rPr>
      <w:sz w:val="21"/>
      <w:szCs w:val="24"/>
      <w:lang w:val="en-US" w:eastAsia="zh-CN" w:bidi="ar-SA"/>
    </w:rPr>
  </w:style>
  <w:style w:type="paragraph" w:styleId="1301">
    <w:name w:val="Char22"/>
    <w:basedOn w:val="1058"/>
    <w:next w:val="1301"/>
    <w:link w:val="1058"/>
    <w:qFormat/>
    <w:rPr>
      <w:rFonts w:ascii="Tahoma" w:hAnsi="Tahoma"/>
      <w:sz w:val="24"/>
      <w:szCs w:val="20"/>
    </w:rPr>
  </w:style>
  <w:style w:type="paragraph" w:styleId="1302">
    <w:name w:val="Char Char Char Char Char Char Char Char Char Char2"/>
    <w:basedOn w:val="1058"/>
    <w:next w:val="1302"/>
    <w:link w:val="1058"/>
    <w:qFormat/>
    <w:rPr>
      <w:rFonts w:ascii="宋体" w:hAnsi="宋体" w:cs="Courier New"/>
      <w:sz w:val="32"/>
      <w:szCs w:val="32"/>
    </w:rPr>
  </w:style>
  <w:style w:type="paragraph" w:styleId="1303">
    <w:name w:val="Char2 Char Char Char Char Char Char1"/>
    <w:basedOn w:val="1058"/>
    <w:next w:val="1303"/>
    <w:link w:val="1058"/>
    <w:qFormat/>
    <w:pPr>
      <w:jc w:val="center"/>
      <w:spacing w:line="400" w:lineRule="exact"/>
      <w:widowControl/>
    </w:pPr>
  </w:style>
  <w:style w:type="character" w:styleId="1304">
    <w:name w:val="页脚 Char"/>
    <w:next w:val="1304"/>
    <w:link w:val="1058"/>
    <w:qFormat/>
    <w:rPr>
      <w:rFonts w:ascii="宋体" w:eastAsia="宋体"/>
      <w:sz w:val="18"/>
      <w:lang w:val="en-US" w:eastAsia="zh-CN" w:bidi="ar-SA"/>
    </w:rPr>
  </w:style>
  <w:style w:type="paragraph" w:styleId="1305">
    <w:name w:val="Char Char41"/>
    <w:basedOn w:val="1058"/>
    <w:next w:val="1305"/>
    <w:link w:val="1058"/>
    <w:qFormat/>
    <w:pPr>
      <w:jc w:val="center"/>
      <w:spacing w:line="400" w:lineRule="exact"/>
      <w:widowControl/>
    </w:pPr>
  </w:style>
  <w:style w:type="character" w:styleId="1306">
    <w:name w:val="批注文字 Char"/>
    <w:next w:val="1306"/>
    <w:link w:val="1058"/>
    <w:uiPriority w:val="99"/>
    <w:qFormat/>
    <w:rPr>
      <w:sz w:val="21"/>
      <w:szCs w:val="24"/>
    </w:rPr>
  </w:style>
  <w:style w:type="character" w:styleId="1307">
    <w:name w:val="标题 Char"/>
    <w:next w:val="1307"/>
    <w:link w:val="1058"/>
    <w:qFormat/>
    <w:rPr>
      <w:b/>
      <w:sz w:val="32"/>
    </w:rPr>
  </w:style>
  <w:style w:type="paragraph" w:styleId="1308">
    <w:name w:val="图例"/>
    <w:basedOn w:val="1058"/>
    <w:next w:val="1308"/>
    <w:link w:val="1058"/>
    <w:qFormat/>
    <w:pPr>
      <w:jc w:val="center"/>
      <w:spacing w:before="120" w:after="120" w:line="360" w:lineRule="auto"/>
    </w:pPr>
    <w:rPr>
      <w:rFonts w:eastAsia="仿宋_GB2312"/>
      <w:b/>
      <w:sz w:val="24"/>
      <w:szCs w:val="20"/>
    </w:rPr>
  </w:style>
  <w:style w:type="paragraph" w:styleId="1309">
    <w:name w:val="Table Paragraph"/>
    <w:basedOn w:val="1058"/>
    <w:next w:val="1309"/>
    <w:link w:val="1058"/>
    <w:uiPriority w:val="1"/>
    <w:qFormat/>
    <w:pPr>
      <w:jc w:val="left"/>
    </w:pPr>
    <w:rPr>
      <w:rFonts w:ascii="宋体" w:hAnsi="宋体" w:cs="宋体"/>
      <w:sz w:val="22"/>
      <w:szCs w:val="22"/>
      <w:lang w:eastAsia="en-US"/>
    </w:rPr>
  </w:style>
  <w:style w:type="table" w:styleId="1310">
    <w:name w:val="Table Normal"/>
    <w:next w:val="1310"/>
    <w:link w:val="1058"/>
    <w:uiPriority w:val="2"/>
    <w:semiHidden/>
    <w:qFormat/>
    <w:pPr>
      <w:widowControl w:val="off"/>
    </w:pPr>
    <w:rPr>
      <w:rFonts w:ascii="Calibri" w:hAnsi="Calibri"/>
      <w:sz w:val="22"/>
      <w:szCs w:val="22"/>
      <w:lang w:val="en-US" w:eastAsia="en-US" w:bidi="ar-SA"/>
    </w:rPr>
    <w:tblPr/>
  </w:style>
  <w:style w:type="paragraph" w:styleId="1311">
    <w:name w:val="成文日期"/>
    <w:basedOn w:val="1058"/>
    <w:next w:val="1311"/>
    <w:link w:val="1312"/>
    <w:qFormat/>
    <w:pPr>
      <w:ind w:right="400" w:firstLine="200"/>
      <w:jc w:val="right"/>
      <w:spacing w:line="570" w:lineRule="exact"/>
    </w:pPr>
    <w:rPr>
      <w:rFonts w:ascii="仿宋_GB2312" w:eastAsia="仿宋_GB2312"/>
      <w:sz w:val="32"/>
      <w:szCs w:val="20"/>
    </w:rPr>
  </w:style>
  <w:style w:type="character" w:styleId="1312">
    <w:name w:val="成文日期 Char"/>
    <w:next w:val="1312"/>
    <w:link w:val="1311"/>
    <w:rPr>
      <w:rFonts w:ascii="仿宋_GB2312" w:eastAsia="仿宋_GB2312"/>
      <w:sz w:val="32"/>
    </w:rPr>
  </w:style>
  <w:style w:type="paragraph" w:styleId="1313">
    <w:name w:val="无间隔1"/>
    <w:basedOn w:val="1058"/>
    <w:next w:val="1313"/>
    <w:link w:val="1058"/>
    <w:qFormat/>
    <w:rPr>
      <w:rFonts w:ascii="Times New Roman" w:hAnsi="Times New Roman" w:eastAsia="宋体" w:cs="Times New Roman"/>
    </w:rPr>
  </w:style>
  <w:style w:type="paragraph" w:styleId="1314">
    <w:name w:val="正文_1_0"/>
    <w:next w:val="1314"/>
    <w:link w:val="1058"/>
    <w:qFormat/>
    <w:pPr>
      <w:jc w:val="both"/>
      <w:widowControl w:val="off"/>
    </w:pPr>
    <w:rPr>
      <w:sz w:val="21"/>
      <w:lang w:val="en-US" w:eastAsia="zh-CN" w:bidi="ar-SA"/>
    </w:rPr>
  </w:style>
  <w:style w:type="paragraph" w:styleId="1315">
    <w:name w:val="Default_0"/>
    <w:next w:val="1315"/>
    <w:link w:val="1058"/>
    <w:qFormat/>
    <w:pPr>
      <w:widowControl w:val="off"/>
    </w:pPr>
    <w:rPr>
      <w:rFonts w:ascii="宋体"/>
      <w:color w:val="000000"/>
      <w:sz w:val="24"/>
      <w:szCs w:val="24"/>
      <w:lang w:val="en-US" w:eastAsia="zh-CN" w:bidi="ar-SA"/>
    </w:rPr>
  </w:style>
  <w:style w:type="paragraph" w:styleId="1316">
    <w:name w:val="正文_2"/>
    <w:next w:val="1316"/>
    <w:link w:val="1058"/>
    <w:qFormat/>
    <w:pPr>
      <w:jc w:val="both"/>
      <w:widowControl w:val="off"/>
    </w:pPr>
    <w:rPr>
      <w:rFonts w:ascii="Calibri" w:hAnsi="Calibri"/>
      <w:sz w:val="21"/>
      <w:szCs w:val="22"/>
      <w:lang w:val="en-US" w:eastAsia="zh-CN" w:bidi="ar-SA"/>
    </w:rPr>
  </w:style>
  <w:style w:type="paragraph" w:styleId="1317">
    <w:name w:val="List Paragraph"/>
    <w:basedOn w:val="1058"/>
    <w:next w:val="1317"/>
    <w:link w:val="1058"/>
    <w:qFormat/>
    <w:pPr>
      <w:ind w:firstLine="420"/>
    </w:pPr>
    <w:rPr>
      <w:rFonts w:ascii="Calibri" w:hAnsi="Calibri" w:cs="黑体"/>
      <w:szCs w:val="22"/>
    </w:rPr>
  </w:style>
  <w:style w:type="paragraph" w:styleId="1318">
    <w:name w:val="正文 A"/>
    <w:next w:val="1318"/>
    <w:link w:val="1058"/>
    <w:qFormat/>
    <w:pPr>
      <w:jc w:val="both"/>
      <w:widowControl w:val="off"/>
    </w:pPr>
    <w:rPr>
      <w:rFonts w:eastAsia="Times New Roman"/>
      <w:color w:val="000000"/>
      <w:sz w:val="21"/>
      <w:szCs w:val="21"/>
      <w:lang w:val="en-US" w:eastAsia="zh-CN" w:bidi="ar-SA"/>
    </w:rPr>
  </w:style>
  <w:style w:type="paragraph" w:styleId="1319">
    <w:name w:val="p0"/>
    <w:basedOn w:val="1058"/>
    <w:next w:val="1319"/>
    <w:link w:val="1058"/>
    <w:qFormat/>
    <w:pPr>
      <w:widowControl/>
    </w:pPr>
    <w:rPr>
      <w:szCs w:val="21"/>
    </w:rPr>
  </w:style>
  <w:style w:type="paragraph" w:styleId="1320">
    <w:name w:val="p15"/>
    <w:basedOn w:val="1058"/>
    <w:next w:val="1320"/>
    <w:link w:val="1058"/>
    <w:qFormat/>
    <w:pPr>
      <w:ind w:firstLine="420"/>
      <w:widowControl/>
    </w:pPr>
    <w:rPr>
      <w:rFonts w:ascii="Calibri" w:hAnsi="Calibri" w:cs="宋体"/>
      <w:szCs w:val="21"/>
    </w:rPr>
  </w:style>
  <w:style w:type="paragraph" w:styleId="1321">
    <w:name w:val="正文首行缩进 21"/>
    <w:next w:val="1321"/>
    <w:link w:val="1058"/>
    <w:qFormat/>
    <w:pPr>
      <w:ind w:left="420" w:firstLine="420"/>
      <w:jc w:val="both"/>
      <w:spacing w:after="120" w:line="480" w:lineRule="exact"/>
      <w:widowControl w:val="off"/>
    </w:pPr>
    <w:rPr>
      <w:rFonts w:ascii="Calibri" w:hAnsi="Calibri" w:eastAsia="宋体" w:cs="Times New Roman"/>
      <w:sz w:val="24"/>
      <w:szCs w:val="20"/>
      <w:lang w:val="en-US" w:eastAsia="zh-CN" w:bidi="ar-SA"/>
    </w:rPr>
  </w:style>
  <w:style w:type="paragraph" w:styleId="1322">
    <w:name w:val="正文文本缩进11"/>
    <w:next w:val="1058"/>
    <w:link w:val="1058"/>
    <w:qFormat/>
    <w:pPr>
      <w:ind w:firstLine="570"/>
      <w:jc w:val="both"/>
      <w:spacing w:line="360" w:lineRule="auto"/>
      <w:widowControl w:val="off"/>
    </w:pPr>
    <w:rPr>
      <w:rFonts w:ascii="Calibri" w:hAnsi="Calibri" w:eastAsia="宋体" w:cs="Times New Roman"/>
      <w:sz w:val="24"/>
      <w:szCs w:val="22"/>
      <w:lang w:val="en-US" w:eastAsia="zh-CN" w:bidi="ar-SA"/>
    </w:rPr>
  </w:style>
  <w:style w:type="table" w:styleId="1323">
    <w:name w:val="网格型1"/>
    <w:next w:val="1323"/>
    <w:link w:val="1058"/>
    <w:uiPriority w:val="39"/>
    <w:qFormat/>
    <w:tblPr/>
  </w:style>
  <w:style w:type="table" w:styleId="1324">
    <w:name w:val="普通表格1"/>
    <w:next w:val="1324"/>
    <w:link w:val="1058"/>
    <w:uiPriority w:val="99"/>
    <w:unhideWhenUsed/>
    <w:qFormat/>
    <w:tblPr/>
  </w:style>
  <w:style w:type="character" w:styleId="1325">
    <w:name w:val="正文文本 + 间距 0 pt"/>
    <w:next w:val="1325"/>
    <w:link w:val="1058"/>
    <w:qFormat/>
    <w:rPr>
      <w:rFonts w:ascii="MingLiU" w:hAnsi="MingLiU" w:eastAsia="MingLiU" w:cs="MingLiU"/>
      <w:color w:val="000000"/>
      <w:spacing w:val="-10"/>
      <w:position w:val="0"/>
      <w:sz w:val="22"/>
      <w:szCs w:val="22"/>
      <w:u w:val="none"/>
      <w:lang w:val="en-US"/>
    </w:rPr>
  </w:style>
  <w:style w:type="paragraph" w:styleId="1326">
    <w:name w:val="Table Text"/>
    <w:basedOn w:val="1058"/>
    <w:next w:val="1326"/>
    <w:link w:val="1058"/>
    <w:semiHidden/>
    <w:qFormat/>
    <w:rPr>
      <w:rFonts w:ascii="宋体" w:hAnsi="宋体" w:eastAsia="宋体" w:cs="宋体"/>
      <w:sz w:val="24"/>
      <w:szCs w:val="24"/>
      <w:lang w:val="en-US" w:eastAsia="en-US" w:bidi="ar-SA"/>
    </w:rPr>
  </w:style>
  <w:style w:type="character" w:styleId="1327">
    <w:name w:val="font31"/>
    <w:basedOn w:val="1068"/>
    <w:next w:val="1327"/>
    <w:link w:val="1058"/>
    <w:rPr>
      <w:rFonts w:hint="eastAsia" w:ascii="宋体" w:hAnsi="宋体" w:eastAsia="宋体" w:cs="宋体"/>
      <w:i w:val="0"/>
      <w:iCs w:val="0"/>
      <w:color w:val="000000"/>
      <w:sz w:val="18"/>
      <w:szCs w:val="18"/>
      <w:u w:val="single"/>
    </w:rPr>
  </w:style>
  <w:style w:type="character" w:styleId="1328">
    <w:name w:val="font21"/>
    <w:basedOn w:val="1068"/>
    <w:next w:val="1328"/>
    <w:link w:val="1058"/>
    <w:rPr>
      <w:rFonts w:hint="eastAsia" w:ascii="宋体" w:hAnsi="宋体" w:eastAsia="宋体" w:cs="宋体"/>
      <w:i w:val="0"/>
      <w:iCs w:val="0"/>
      <w:color w:val="000000"/>
      <w:sz w:val="18"/>
      <w:szCs w:val="18"/>
      <w:u w:val="none"/>
    </w:rPr>
  </w:style>
  <w:style w:type="character" w:styleId="1329" w:default="1">
    <w:name w:val="Default Paragraph Font"/>
    <w:uiPriority w:val="1"/>
    <w:semiHidden/>
    <w:unhideWhenUsed/>
  </w:style>
  <w:style w:type="numbering" w:styleId="1330" w:default="1">
    <w:name w:val="No List"/>
    <w:uiPriority w:val="99"/>
    <w:semiHidden/>
    <w:unhideWhenUsed/>
  </w:style>
  <w:style w:type="table" w:styleId="13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周丽霞（采购部）</cp:lastModifiedBy>
  <cp:revision>4</cp:revision>
  <dcterms:created xsi:type="dcterms:W3CDTF">2022-05-30T08:03:00Z</dcterms:created>
  <dcterms:modified xsi:type="dcterms:W3CDTF">2026-08-26T03:39:39Z</dcterms:modified>
</cp:coreProperties>
</file>