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rPr>
        <w:t>江苏中吴环保产业发展有限公司</w:t>
      </w:r>
    </w:p>
    <w:p>
      <w:pPr>
        <w:spacing w:line="680" w:lineRule="exact"/>
        <w:jc w:val="center"/>
        <w:rPr>
          <w:rFonts w:ascii="宋体" w:cs="宋体"/>
          <w:sz w:val="44"/>
          <w:szCs w:val="44"/>
        </w:rPr>
      </w:pPr>
    </w:p>
    <w:p>
      <w:pPr>
        <w:pStyle w:val="35"/>
        <w:rPr>
          <w:rFonts w:ascii="宋体" w:cs="宋体"/>
          <w:sz w:val="44"/>
          <w:szCs w:val="44"/>
        </w:rPr>
      </w:pPr>
    </w:p>
    <w:p>
      <w:pPr>
        <w:pStyle w:val="35"/>
        <w:rPr>
          <w:rFonts w:ascii="宋体" w:cs="宋体"/>
          <w:sz w:val="44"/>
          <w:szCs w:val="44"/>
        </w:rPr>
      </w:pPr>
    </w:p>
    <w:p>
      <w:pPr>
        <w:spacing w:line="680" w:lineRule="exact"/>
        <w:jc w:val="center"/>
        <w:rPr>
          <w:rFonts w:hint="eastAsia" w:ascii="宋体" w:eastAsia="宋体" w:cs="宋体"/>
          <w:sz w:val="44"/>
          <w:szCs w:val="44"/>
          <w:lang w:eastAsia="zh-CN"/>
        </w:rPr>
      </w:pPr>
      <w:r>
        <w:rPr>
          <w:rFonts w:hint="eastAsia" w:ascii="宋体" w:cs="宋体"/>
          <w:sz w:val="44"/>
          <w:szCs w:val="44"/>
          <w:lang w:eastAsia="zh-CN"/>
        </w:rPr>
        <w:t>pH计及电导率仪采购项目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项目编号：恒卓采询（2022）00</w:t>
      </w:r>
      <w:r>
        <w:rPr>
          <w:rFonts w:hint="eastAsia" w:ascii="宋体"/>
          <w:sz w:val="32"/>
          <w:szCs w:val="32"/>
          <w:lang w:val="en-US" w:eastAsia="zh-CN"/>
        </w:rPr>
        <w:t>5</w:t>
      </w:r>
      <w:r>
        <w:rPr>
          <w:rFonts w:hint="eastAsia" w:ascii="宋体"/>
          <w:sz w:val="32"/>
          <w:szCs w:val="32"/>
        </w:rPr>
        <w:t xml:space="preserve">号 </w:t>
      </w: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ascii="宋体"/>
          <w:color w:val="0000FF"/>
          <w:sz w:val="36"/>
          <w:szCs w:val="36"/>
        </w:rPr>
      </w:pPr>
      <w:r>
        <w:rPr>
          <w:rFonts w:hint="eastAsia" w:ascii="宋体"/>
          <w:color w:val="0000FF"/>
          <w:spacing w:val="10"/>
          <w:sz w:val="36"/>
          <w:szCs w:val="36"/>
        </w:rPr>
        <w:t>采</w:t>
      </w:r>
      <w:r>
        <w:rPr>
          <w:rFonts w:hint="eastAsia" w:ascii="宋体"/>
          <w:color w:val="0000FF"/>
          <w:sz w:val="36"/>
          <w:szCs w:val="36"/>
        </w:rPr>
        <w:t>购单位：江苏中吴环保产业发展有限公司</w:t>
      </w:r>
    </w:p>
    <w:p>
      <w:pPr>
        <w:spacing w:line="480" w:lineRule="exact"/>
        <w:rPr>
          <w:rFonts w:ascii="宋体"/>
          <w:sz w:val="36"/>
          <w:szCs w:val="36"/>
        </w:rPr>
      </w:pPr>
    </w:p>
    <w:p>
      <w:pPr>
        <w:spacing w:line="480" w:lineRule="exact"/>
        <w:rPr>
          <w:rFonts w:ascii="宋体"/>
          <w:sz w:val="36"/>
          <w:szCs w:val="36"/>
        </w:rPr>
      </w:pPr>
      <w:r>
        <w:rPr>
          <w:rFonts w:hint="eastAsia" w:ascii="宋体"/>
          <w:sz w:val="36"/>
          <w:szCs w:val="36"/>
        </w:rPr>
        <w:t>采购代理机构：常州市恒卓建设工程管理咨询有限公司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b/>
          <w:bCs/>
          <w:sz w:val="2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二二年</w:t>
      </w:r>
      <w:r>
        <w:rPr>
          <w:rFonts w:hint="eastAsia" w:ascii="宋体"/>
          <w:w w:val="90"/>
          <w:sz w:val="44"/>
          <w:szCs w:val="44"/>
          <w:lang w:val="en-US" w:eastAsia="zh-CN"/>
        </w:rPr>
        <w:t>八</w:t>
      </w:r>
      <w:r>
        <w:rPr>
          <w:rFonts w:hint="eastAsia" w:ascii="宋体"/>
          <w:w w:val="90"/>
          <w:sz w:val="44"/>
          <w:szCs w:val="44"/>
        </w:rPr>
        <w:t>月</w:t>
      </w:r>
    </w:p>
    <w:p>
      <w:pPr>
        <w:jc w:val="center"/>
        <w:rPr>
          <w:rFonts w:ascii="宋体"/>
          <w:b/>
          <w:bCs/>
          <w:sz w:val="24"/>
        </w:rPr>
      </w:pPr>
    </w:p>
    <w:p>
      <w:pPr>
        <w:spacing w:line="360" w:lineRule="auto"/>
        <w:jc w:val="center"/>
        <w:rPr>
          <w:rFonts w:hint="eastAsia" w:ascii="宋体"/>
          <w:b/>
          <w:bCs/>
          <w:sz w:val="32"/>
          <w:szCs w:val="32"/>
        </w:rPr>
      </w:pPr>
    </w:p>
    <w:p>
      <w:pPr>
        <w:spacing w:line="360" w:lineRule="auto"/>
        <w:jc w:val="center"/>
        <w:rPr>
          <w:rFonts w:hint="eastAsia" w:ascii="宋体"/>
          <w:b/>
          <w:bCs/>
          <w:sz w:val="32"/>
          <w:szCs w:val="32"/>
        </w:rPr>
      </w:pPr>
    </w:p>
    <w:p>
      <w:pPr>
        <w:spacing w:line="360" w:lineRule="auto"/>
        <w:jc w:val="center"/>
        <w:rPr>
          <w:rFonts w:ascii="宋体" w:hAnsi="宋体"/>
          <w:sz w:val="32"/>
          <w:szCs w:val="32"/>
        </w:rPr>
      </w:pPr>
      <w:r>
        <w:rPr>
          <w:rFonts w:hint="eastAsia" w:ascii="宋体"/>
          <w:b/>
          <w:bCs/>
          <w:sz w:val="32"/>
          <w:szCs w:val="32"/>
          <w:lang w:eastAsia="zh-CN"/>
        </w:rPr>
        <w:t>pH计及电导率仪采购项目</w:t>
      </w:r>
      <w:r>
        <w:rPr>
          <w:rFonts w:hint="eastAsia" w:ascii="宋体"/>
          <w:b/>
          <w:bCs/>
          <w:sz w:val="32"/>
          <w:szCs w:val="32"/>
        </w:rPr>
        <w:t>询价公告</w:t>
      </w:r>
    </w:p>
    <w:p>
      <w:pPr>
        <w:spacing w:line="440" w:lineRule="exact"/>
        <w:ind w:firstLine="420" w:firstLineChars="200"/>
        <w:rPr>
          <w:rFonts w:ascii="宋体" w:hAnsi="宋体"/>
        </w:rPr>
      </w:pPr>
      <w:r>
        <w:rPr>
          <w:rFonts w:hint="eastAsia" w:ascii="宋体" w:hAnsi="宋体" w:cs="宋体"/>
        </w:rPr>
        <w:t>受江苏中吴环保产业发展有限公司的委托，对其</w:t>
      </w:r>
      <w:r>
        <w:rPr>
          <w:rFonts w:hint="eastAsia" w:ascii="宋体" w:hAnsi="宋体" w:cs="宋体"/>
          <w:lang w:eastAsia="zh-CN"/>
        </w:rPr>
        <w:t>pH计及电导率仪采购项目</w:t>
      </w:r>
      <w:r>
        <w:rPr>
          <w:rFonts w:hint="eastAsia" w:ascii="宋体" w:hAnsi="宋体" w:cs="宋体"/>
        </w:rPr>
        <w:t>进行询价采购</w:t>
      </w:r>
      <w:r>
        <w:rPr>
          <w:rFonts w:hint="eastAsia" w:ascii="宋体" w:hAnsi="宋体"/>
        </w:rPr>
        <w:t>。特邀请符合条件的供应商参加。</w:t>
      </w:r>
    </w:p>
    <w:p>
      <w:pPr>
        <w:widowControl/>
        <w:snapToGrid w:val="0"/>
        <w:spacing w:line="440" w:lineRule="exact"/>
        <w:ind w:firstLine="420" w:firstLineChars="200"/>
        <w:jc w:val="left"/>
        <w:rPr>
          <w:rFonts w:ascii="宋体" w:hAnsi="宋体" w:cs="宋体"/>
          <w:kern w:val="0"/>
          <w:szCs w:val="21"/>
        </w:rPr>
      </w:pPr>
      <w:r>
        <w:rPr>
          <w:rFonts w:hint="eastAsia" w:ascii="宋体" w:hAnsi="宋体" w:cs="宋体"/>
          <w:kern w:val="0"/>
          <w:szCs w:val="21"/>
        </w:rPr>
        <w:t>一、采购项目内容及技术要求</w:t>
      </w:r>
    </w:p>
    <w:p>
      <w:pPr>
        <w:spacing w:line="440" w:lineRule="exact"/>
        <w:ind w:firstLine="420" w:firstLineChars="200"/>
        <w:rPr>
          <w:rFonts w:ascii="宋体" w:hAnsi="宋体" w:cs="宋体"/>
        </w:rPr>
      </w:pPr>
      <w:r>
        <w:rPr>
          <w:rFonts w:hint="eastAsia" w:ascii="宋体" w:hAnsi="宋体" w:cs="宋体"/>
        </w:rPr>
        <w:t>项目编号：恒卓采询（2022）00</w:t>
      </w:r>
      <w:r>
        <w:rPr>
          <w:rFonts w:hint="eastAsia" w:ascii="宋体" w:hAnsi="宋体" w:cs="宋体"/>
          <w:lang w:val="en-US" w:eastAsia="zh-CN"/>
        </w:rPr>
        <w:t>5</w:t>
      </w:r>
      <w:r>
        <w:rPr>
          <w:rFonts w:hint="eastAsia" w:ascii="宋体" w:hAnsi="宋体" w:cs="宋体"/>
        </w:rPr>
        <w:t>号</w:t>
      </w:r>
    </w:p>
    <w:p>
      <w:pPr>
        <w:spacing w:line="440" w:lineRule="exact"/>
        <w:ind w:firstLine="420" w:firstLineChars="200"/>
        <w:jc w:val="left"/>
        <w:rPr>
          <w:rFonts w:hint="eastAsia" w:ascii="宋体" w:hAnsi="宋体" w:eastAsia="宋体"/>
          <w:szCs w:val="21"/>
          <w:lang w:eastAsia="zh-CN"/>
        </w:rPr>
      </w:pPr>
      <w:r>
        <w:rPr>
          <w:rFonts w:hint="eastAsia" w:ascii="宋体" w:hAnsi="宋体"/>
          <w:szCs w:val="21"/>
        </w:rPr>
        <w:t>项目名称：</w:t>
      </w:r>
      <w:r>
        <w:rPr>
          <w:rFonts w:hint="eastAsia" w:ascii="宋体" w:hAnsi="宋体" w:cs="宋体"/>
          <w:lang w:eastAsia="zh-CN"/>
        </w:rPr>
        <w:t>pH计及电导率仪采购项目</w:t>
      </w:r>
    </w:p>
    <w:p>
      <w:pPr>
        <w:spacing w:line="440" w:lineRule="exact"/>
        <w:ind w:firstLine="420" w:firstLineChars="200"/>
        <w:jc w:val="left"/>
        <w:rPr>
          <w:rFonts w:hint="eastAsia" w:ascii="宋体" w:hAnsi="宋体" w:eastAsia="宋体"/>
          <w:szCs w:val="21"/>
          <w:lang w:eastAsia="zh-CN"/>
        </w:rPr>
      </w:pPr>
      <w:r>
        <w:rPr>
          <w:rFonts w:hint="eastAsia" w:ascii="宋体" w:hAnsi="宋体"/>
          <w:szCs w:val="21"/>
        </w:rPr>
        <w:t>采购预算：</w:t>
      </w:r>
      <w:r>
        <w:rPr>
          <w:rFonts w:hint="eastAsia" w:ascii="宋体" w:hAnsi="宋体"/>
          <w:szCs w:val="21"/>
          <w:lang w:eastAsia="zh-CN"/>
        </w:rPr>
        <w:t>9万元</w:t>
      </w:r>
    </w:p>
    <w:p>
      <w:pPr>
        <w:numPr>
          <w:ilvl w:val="0"/>
          <w:numId w:val="1"/>
        </w:numPr>
        <w:spacing w:line="440" w:lineRule="exact"/>
        <w:ind w:firstLine="420" w:firstLineChars="200"/>
        <w:jc w:val="left"/>
        <w:rPr>
          <w:rFonts w:ascii="宋体" w:hAnsi="宋体"/>
          <w:szCs w:val="21"/>
        </w:rPr>
      </w:pPr>
      <w:r>
        <w:rPr>
          <w:rFonts w:hint="eastAsia" w:ascii="宋体" w:hAnsi="宋体"/>
          <w:szCs w:val="21"/>
        </w:rPr>
        <w:t>对供应商的基本要求：</w:t>
      </w:r>
    </w:p>
    <w:p>
      <w:pPr>
        <w:spacing w:line="44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44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44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spacing w:line="440" w:lineRule="exact"/>
        <w:ind w:firstLine="420" w:firstLineChars="200"/>
        <w:jc w:val="left"/>
        <w:rPr>
          <w:rFonts w:ascii="宋体" w:hAnsi="宋体"/>
          <w:szCs w:val="21"/>
        </w:rPr>
      </w:pPr>
      <w:r>
        <w:rPr>
          <w:rFonts w:hint="eastAsia" w:ascii="宋体" w:hAnsi="宋体"/>
          <w:szCs w:val="21"/>
        </w:rPr>
        <w:t>（1）营业执照</w:t>
      </w:r>
    </w:p>
    <w:p>
      <w:pPr>
        <w:spacing w:line="440" w:lineRule="exact"/>
        <w:ind w:firstLine="420" w:firstLineChars="200"/>
        <w:jc w:val="left"/>
        <w:rPr>
          <w:rFonts w:ascii="宋体" w:hAnsi="宋体"/>
          <w:szCs w:val="21"/>
        </w:rPr>
      </w:pPr>
      <w:r>
        <w:rPr>
          <w:rFonts w:hint="eastAsia" w:ascii="宋体" w:hAnsi="宋体"/>
          <w:szCs w:val="21"/>
        </w:rPr>
        <w:t>（2）未被“信用中国”网站（www.creditchina.gov.cn）</w:t>
      </w:r>
      <w:r>
        <w:rPr>
          <w:rFonts w:hint="eastAsia" w:ascii="宋体" w:hAnsi="宋体"/>
          <w:szCs w:val="21"/>
          <w:lang w:eastAsia="zh-CN"/>
        </w:rPr>
        <w:t>列入失信被执行人、异常经营名录、税收违法黑名单</w:t>
      </w:r>
      <w:r>
        <w:rPr>
          <w:rFonts w:hint="eastAsia" w:ascii="宋体" w:hAnsi="宋体"/>
          <w:szCs w:val="21"/>
        </w:rPr>
        <w:t>、政府采购严重失信行为记录名单；</w:t>
      </w:r>
    </w:p>
    <w:p>
      <w:pPr>
        <w:spacing w:line="440" w:lineRule="exact"/>
        <w:ind w:firstLine="420" w:firstLineChars="200"/>
        <w:jc w:val="left"/>
        <w:rPr>
          <w:rFonts w:ascii="宋体" w:hAnsi="宋体"/>
          <w:szCs w:val="21"/>
        </w:rPr>
      </w:pPr>
      <w:r>
        <w:rPr>
          <w:rFonts w:hint="eastAsia" w:ascii="宋体" w:hAnsi="宋体"/>
          <w:szCs w:val="21"/>
        </w:rPr>
        <w:t>4、本项目不接受联合体投标。</w:t>
      </w:r>
    </w:p>
    <w:p>
      <w:pPr>
        <w:spacing w:line="440" w:lineRule="exact"/>
        <w:ind w:firstLine="420" w:firstLineChars="200"/>
        <w:jc w:val="left"/>
        <w:rPr>
          <w:rFonts w:ascii="宋体" w:hAnsi="宋体"/>
          <w:szCs w:val="21"/>
        </w:rPr>
      </w:pPr>
      <w:r>
        <w:rPr>
          <w:rFonts w:hint="eastAsia" w:ascii="宋体" w:hAnsi="宋体"/>
          <w:szCs w:val="21"/>
        </w:rPr>
        <w:t>三、获取询价文件的时间和办法</w:t>
      </w:r>
    </w:p>
    <w:p>
      <w:pPr>
        <w:spacing w:line="440" w:lineRule="exact"/>
        <w:ind w:firstLine="420" w:firstLineChars="200"/>
        <w:rPr>
          <w:rFonts w:ascii="宋体" w:hAnsi="宋体"/>
          <w:bCs/>
          <w:kern w:val="0"/>
          <w:szCs w:val="21"/>
        </w:rPr>
      </w:pPr>
      <w:r>
        <w:rPr>
          <w:rFonts w:hint="eastAsia" w:ascii="宋体" w:hAnsi="宋体"/>
          <w:szCs w:val="21"/>
        </w:rPr>
        <w:t>1、询价文件获取时间：</w:t>
      </w:r>
      <w:r>
        <w:rPr>
          <w:rFonts w:hint="eastAsia" w:ascii="宋体" w:hAnsi="宋体"/>
          <w:b/>
          <w:kern w:val="0"/>
          <w:szCs w:val="21"/>
        </w:rPr>
        <w:t>2022年</w:t>
      </w:r>
      <w:r>
        <w:rPr>
          <w:rFonts w:hint="eastAsia" w:ascii="宋体" w:hAnsi="宋体"/>
          <w:b/>
          <w:kern w:val="0"/>
          <w:szCs w:val="21"/>
          <w:lang w:val="en-US" w:eastAsia="zh-CN"/>
        </w:rPr>
        <w:t>09</w:t>
      </w:r>
      <w:r>
        <w:rPr>
          <w:rFonts w:hint="eastAsia" w:ascii="宋体" w:hAnsi="宋体"/>
          <w:b/>
          <w:kern w:val="0"/>
          <w:szCs w:val="21"/>
        </w:rPr>
        <w:t>月</w:t>
      </w:r>
      <w:r>
        <w:rPr>
          <w:rFonts w:hint="eastAsia" w:ascii="宋体" w:hAnsi="宋体"/>
          <w:b/>
          <w:kern w:val="0"/>
          <w:szCs w:val="21"/>
          <w:lang w:val="en-US" w:eastAsia="zh-CN"/>
        </w:rPr>
        <w:t>01</w:t>
      </w:r>
      <w:r>
        <w:rPr>
          <w:rFonts w:hint="eastAsia" w:ascii="宋体" w:hAnsi="宋体"/>
          <w:b/>
          <w:kern w:val="0"/>
          <w:szCs w:val="21"/>
        </w:rPr>
        <w:t>日起</w:t>
      </w:r>
    </w:p>
    <w:p>
      <w:pPr>
        <w:spacing w:line="440" w:lineRule="exact"/>
        <w:ind w:firstLine="420" w:firstLineChars="200"/>
        <w:rPr>
          <w:rFonts w:ascii="宋体" w:hAnsi="宋体"/>
          <w:b/>
          <w:kern w:val="0"/>
          <w:szCs w:val="21"/>
        </w:rPr>
      </w:pPr>
      <w:r>
        <w:rPr>
          <w:rFonts w:hint="eastAsia" w:ascii="宋体" w:hAnsi="宋体"/>
          <w:szCs w:val="21"/>
        </w:rPr>
        <w:t>2、询价文件售价：</w:t>
      </w:r>
      <w:r>
        <w:rPr>
          <w:rFonts w:hint="eastAsia" w:ascii="宋体" w:hAnsi="宋体"/>
          <w:b/>
          <w:kern w:val="0"/>
          <w:szCs w:val="21"/>
        </w:rPr>
        <w:t>人民币</w:t>
      </w:r>
      <w:r>
        <w:rPr>
          <w:rFonts w:hint="eastAsia" w:ascii="宋体" w:hAnsi="宋体"/>
          <w:b/>
          <w:kern w:val="0"/>
          <w:szCs w:val="21"/>
          <w:lang w:val="en-US" w:eastAsia="zh-CN"/>
        </w:rPr>
        <w:t>叁</w:t>
      </w:r>
      <w:r>
        <w:rPr>
          <w:rFonts w:hint="eastAsia" w:ascii="宋体" w:hAnsi="宋体"/>
          <w:b/>
          <w:kern w:val="0"/>
          <w:szCs w:val="21"/>
        </w:rPr>
        <w:t>佰圆整（开标现场缴纳）</w:t>
      </w:r>
    </w:p>
    <w:p>
      <w:pPr>
        <w:spacing w:line="440" w:lineRule="exact"/>
        <w:ind w:firstLine="420" w:firstLineChars="200"/>
        <w:rPr>
          <w:rFonts w:ascii="宋体" w:hAnsi="宋体"/>
          <w:b/>
          <w:kern w:val="0"/>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numPr>
          <w:ilvl w:val="0"/>
          <w:numId w:val="0"/>
        </w:numPr>
        <w:spacing w:line="440" w:lineRule="exact"/>
        <w:ind w:firstLine="420" w:firstLineChars="200"/>
        <w:rPr>
          <w:rFonts w:ascii="宋体" w:hAnsi="宋体"/>
          <w:szCs w:val="21"/>
        </w:rPr>
      </w:pPr>
      <w:r>
        <w:rPr>
          <w:rFonts w:hint="eastAsia" w:ascii="宋体" w:hAnsi="宋体"/>
          <w:szCs w:val="21"/>
          <w:lang w:val="en-US" w:eastAsia="zh-CN"/>
        </w:rPr>
        <w:t>四、</w:t>
      </w:r>
      <w:r>
        <w:rPr>
          <w:rFonts w:hint="eastAsia" w:ascii="宋体" w:hAnsi="宋体"/>
          <w:szCs w:val="21"/>
        </w:rPr>
        <w:t xml:space="preserve">现场踏勘：自行踏勘    联系人及电话：  </w:t>
      </w:r>
      <w:r>
        <w:rPr>
          <w:rFonts w:hint="eastAsia" w:ascii="宋体" w:hAnsi="宋体"/>
          <w:szCs w:val="21"/>
          <w:lang w:val="en-US" w:eastAsia="zh-CN"/>
        </w:rPr>
        <w:t>霍</w:t>
      </w:r>
      <w:r>
        <w:rPr>
          <w:rFonts w:hint="eastAsia" w:ascii="宋体" w:hAnsi="宋体"/>
          <w:szCs w:val="21"/>
        </w:rPr>
        <w:t xml:space="preserve">经理   </w:t>
      </w:r>
      <w:r>
        <w:rPr>
          <w:rFonts w:hint="eastAsia" w:ascii="宋体" w:hAnsi="宋体"/>
          <w:szCs w:val="21"/>
          <w:lang w:eastAsia="zh-CN"/>
        </w:rPr>
        <w:t>15961221807</w:t>
      </w:r>
    </w:p>
    <w:p>
      <w:pPr>
        <w:numPr>
          <w:ilvl w:val="0"/>
          <w:numId w:val="2"/>
        </w:numPr>
        <w:spacing w:line="440" w:lineRule="exact"/>
        <w:ind w:firstLine="420" w:firstLineChars="200"/>
        <w:rPr>
          <w:rFonts w:ascii="宋体" w:hAnsi="宋体"/>
          <w:szCs w:val="21"/>
        </w:rPr>
      </w:pPr>
      <w:r>
        <w:rPr>
          <w:rFonts w:hint="eastAsia" w:ascii="宋体" w:hAnsi="宋体"/>
          <w:szCs w:val="21"/>
        </w:rPr>
        <w:t xml:space="preserve">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09</w:t>
      </w:r>
      <w:r>
        <w:rPr>
          <w:rFonts w:hint="eastAsia" w:ascii="宋体" w:hAnsi="宋体"/>
          <w:b/>
          <w:szCs w:val="21"/>
        </w:rPr>
        <w:t>月</w:t>
      </w:r>
      <w:r>
        <w:rPr>
          <w:rFonts w:hint="eastAsia" w:ascii="宋体" w:hAnsi="宋体"/>
          <w:b/>
          <w:szCs w:val="21"/>
          <w:lang w:val="en-US" w:eastAsia="zh-CN"/>
        </w:rPr>
        <w:t>05</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20</w:t>
      </w:r>
      <w:r>
        <w:rPr>
          <w:rFonts w:hint="eastAsia" w:ascii="宋体" w:hAnsi="宋体"/>
          <w:b/>
          <w:szCs w:val="21"/>
        </w:rPr>
        <w:t>：30</w:t>
      </w:r>
      <w:r>
        <w:rPr>
          <w:rFonts w:hint="eastAsia" w:ascii="宋体" w:hAnsi="宋体"/>
          <w:szCs w:val="21"/>
        </w:rPr>
        <w:t>之前以</w:t>
      </w:r>
      <w:r>
        <w:rPr>
          <w:rFonts w:hint="eastAsia" w:ascii="宋体" w:hAnsi="宋体"/>
          <w:szCs w:val="21"/>
          <w:lang w:val="en-US" w:eastAsia="zh-CN"/>
        </w:rPr>
        <w:t>书面或邮件（994093050@qq.com）</w:t>
      </w:r>
      <w:r>
        <w:rPr>
          <w:rFonts w:hint="eastAsia" w:ascii="宋体" w:hAnsi="宋体"/>
          <w:szCs w:val="21"/>
        </w:rPr>
        <w:t>形式向我公司提出。对于没有提出澄清要求又参与了该项目的供应商将被视为完全认同该询价函，询价响应文件递交截止期后不再受理针对询价函的相关质疑和投诉。</w:t>
      </w:r>
    </w:p>
    <w:p>
      <w:pPr>
        <w:spacing w:line="440" w:lineRule="exact"/>
        <w:ind w:firstLine="420" w:firstLineChars="200"/>
        <w:jc w:val="left"/>
        <w:rPr>
          <w:rFonts w:hint="eastAsia" w:ascii="宋体" w:hAnsi="宋体" w:eastAsia="宋体"/>
          <w:b/>
          <w:bCs/>
          <w:szCs w:val="21"/>
        </w:rPr>
      </w:pPr>
      <w:r>
        <w:rPr>
          <w:rFonts w:hint="eastAsia" w:ascii="宋体" w:hAnsi="宋体"/>
          <w:szCs w:val="21"/>
          <w:lang w:val="en-US" w:eastAsia="zh-CN"/>
        </w:rPr>
        <w:t>六</w:t>
      </w:r>
      <w:r>
        <w:rPr>
          <w:rFonts w:hint="eastAsia" w:ascii="宋体" w:hAnsi="宋体" w:eastAsia="宋体"/>
          <w:szCs w:val="21"/>
        </w:rPr>
        <w:t>、询价文件递交截止时间：</w:t>
      </w:r>
      <w:r>
        <w:rPr>
          <w:rFonts w:hint="eastAsia" w:ascii="宋体" w:hAnsi="宋体" w:eastAsia="宋体"/>
          <w:b/>
          <w:bCs/>
          <w:szCs w:val="21"/>
        </w:rPr>
        <w:t>2022年</w:t>
      </w:r>
      <w:r>
        <w:rPr>
          <w:rFonts w:hint="eastAsia" w:ascii="宋体" w:hAnsi="宋体"/>
          <w:b/>
          <w:bCs/>
          <w:szCs w:val="21"/>
          <w:lang w:val="en-US" w:eastAsia="zh-CN"/>
        </w:rPr>
        <w:t>09</w:t>
      </w:r>
      <w:r>
        <w:rPr>
          <w:rFonts w:hint="eastAsia" w:ascii="宋体" w:hAnsi="宋体" w:eastAsia="宋体"/>
          <w:b/>
          <w:bCs/>
          <w:szCs w:val="21"/>
        </w:rPr>
        <w:t>月</w:t>
      </w:r>
      <w:r>
        <w:rPr>
          <w:rFonts w:hint="eastAsia" w:ascii="宋体" w:hAnsi="宋体"/>
          <w:b/>
          <w:bCs/>
          <w:szCs w:val="21"/>
          <w:lang w:val="en-US" w:eastAsia="zh-CN"/>
        </w:rPr>
        <w:t>06</w:t>
      </w:r>
      <w:r>
        <w:rPr>
          <w:rFonts w:hint="eastAsia" w:ascii="宋体" w:hAnsi="宋体" w:eastAsia="宋体"/>
          <w:b/>
          <w:bCs/>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w:t>
      </w:r>
      <w:r>
        <w:rPr>
          <w:rFonts w:hint="eastAsia" w:ascii="宋体" w:hAnsi="宋体"/>
          <w:b/>
          <w:bCs/>
          <w:szCs w:val="21"/>
          <w:lang w:val="en-US" w:eastAsia="zh-CN"/>
        </w:rPr>
        <w:t>0</w:t>
      </w:r>
      <w:r>
        <w:rPr>
          <w:rFonts w:hint="eastAsia" w:ascii="宋体" w:hAnsi="宋体" w:eastAsia="宋体"/>
          <w:b/>
          <w:bCs/>
          <w:szCs w:val="21"/>
        </w:rPr>
        <w:t>0</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询价文件递交地点：常州市恒卓建设工程管理咨询有限公司开标室［常州市北塘河路8号恒生科技园44-2栋3F（一号大门往北一百米）］</w:t>
      </w:r>
    </w:p>
    <w:p>
      <w:pPr>
        <w:spacing w:line="440" w:lineRule="exact"/>
        <w:ind w:firstLine="420" w:firstLineChars="200"/>
        <w:jc w:val="left"/>
        <w:rPr>
          <w:rFonts w:hint="default" w:ascii="宋体" w:hAnsi="宋体" w:eastAsia="宋体"/>
          <w:b/>
          <w:bCs/>
          <w:szCs w:val="21"/>
          <w:lang w:val="en-US" w:eastAsia="zh-CN"/>
        </w:rPr>
      </w:pPr>
      <w:r>
        <w:rPr>
          <w:rFonts w:hint="eastAsia" w:ascii="宋体" w:hAnsi="宋体"/>
          <w:szCs w:val="21"/>
          <w:lang w:val="en-US" w:eastAsia="zh-CN"/>
        </w:rPr>
        <w:t>七</w:t>
      </w:r>
      <w:r>
        <w:rPr>
          <w:rFonts w:hint="eastAsia" w:ascii="宋体" w:hAnsi="宋体" w:eastAsia="宋体"/>
          <w:szCs w:val="21"/>
        </w:rPr>
        <w:t>、</w:t>
      </w:r>
      <w:r>
        <w:rPr>
          <w:rFonts w:hint="eastAsia" w:ascii="宋体" w:hAnsi="宋体" w:eastAsia="宋体"/>
          <w:b/>
          <w:bCs/>
          <w:szCs w:val="21"/>
        </w:rPr>
        <w:t>开标时间：2022年</w:t>
      </w:r>
      <w:r>
        <w:rPr>
          <w:rFonts w:hint="eastAsia" w:ascii="宋体" w:hAnsi="宋体"/>
          <w:b/>
          <w:bCs/>
          <w:szCs w:val="21"/>
          <w:lang w:val="en-US" w:eastAsia="zh-CN"/>
        </w:rPr>
        <w:t>09</w:t>
      </w:r>
      <w:r>
        <w:rPr>
          <w:rFonts w:hint="eastAsia" w:ascii="宋体" w:hAnsi="宋体" w:eastAsia="宋体"/>
          <w:b/>
          <w:bCs/>
          <w:szCs w:val="21"/>
        </w:rPr>
        <w:t>月</w:t>
      </w:r>
      <w:r>
        <w:rPr>
          <w:rFonts w:hint="eastAsia" w:ascii="宋体" w:hAnsi="宋体"/>
          <w:b/>
          <w:bCs/>
          <w:szCs w:val="21"/>
          <w:lang w:val="en-US" w:eastAsia="zh-CN"/>
        </w:rPr>
        <w:t>06</w:t>
      </w:r>
      <w:r>
        <w:rPr>
          <w:rFonts w:hint="eastAsia" w:ascii="宋体" w:hAnsi="宋体" w:eastAsia="宋体"/>
          <w:b/>
          <w:bCs/>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w:t>
      </w:r>
      <w:r>
        <w:rPr>
          <w:rFonts w:hint="eastAsia" w:ascii="宋体" w:hAnsi="宋体"/>
          <w:b/>
          <w:bCs/>
          <w:szCs w:val="21"/>
          <w:lang w:val="en-US" w:eastAsia="zh-CN"/>
        </w:rPr>
        <w:t>00</w:t>
      </w:r>
    </w:p>
    <w:p>
      <w:pPr>
        <w:spacing w:line="440" w:lineRule="exact"/>
        <w:ind w:firstLine="420" w:firstLineChars="200"/>
        <w:jc w:val="left"/>
        <w:rPr>
          <w:rFonts w:hint="eastAsia" w:ascii="宋体" w:hAnsi="宋体" w:eastAsia="宋体"/>
          <w:szCs w:val="21"/>
        </w:rPr>
      </w:pPr>
      <w:r>
        <w:rPr>
          <w:rFonts w:hint="eastAsia" w:ascii="宋体" w:hAnsi="宋体"/>
          <w:szCs w:val="21"/>
          <w:lang w:val="en-US" w:eastAsia="zh-CN"/>
        </w:rPr>
        <w:t>八</w:t>
      </w:r>
      <w:r>
        <w:rPr>
          <w:rFonts w:hint="eastAsia" w:ascii="宋体" w:hAnsi="宋体" w:eastAsia="宋体"/>
          <w:szCs w:val="21"/>
        </w:rPr>
        <w:t>、询价地点：常州市恒卓建设工程管理咨询有限公司开标室［常州市北塘河路8号恒生科技园44-2栋3F（一号大门往北一百米）］</w:t>
      </w:r>
    </w:p>
    <w:p>
      <w:pPr>
        <w:spacing w:line="440" w:lineRule="exact"/>
        <w:ind w:firstLine="420" w:firstLineChars="200"/>
        <w:jc w:val="left"/>
        <w:rPr>
          <w:rFonts w:hint="eastAsia" w:ascii="宋体" w:hAnsi="宋体" w:eastAsia="宋体"/>
          <w:szCs w:val="21"/>
        </w:rPr>
      </w:pPr>
      <w:r>
        <w:rPr>
          <w:rFonts w:hint="eastAsia" w:ascii="宋体" w:hAnsi="宋体"/>
          <w:szCs w:val="21"/>
          <w:lang w:val="en-US" w:eastAsia="zh-CN"/>
        </w:rPr>
        <w:t>九</w:t>
      </w:r>
      <w:r>
        <w:rPr>
          <w:rFonts w:hint="eastAsia" w:ascii="宋体" w:hAnsi="宋体" w:eastAsia="宋体"/>
          <w:szCs w:val="21"/>
        </w:rPr>
        <w:t>、询价文件售后一概不退。供应商递交的询价文件概不退还。</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十、联系方式</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联系人：曹工                            联系电话：0519-83999268</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联系地址：常州市恒卓建设工程管理咨询有限公司综合办</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网    址：http://www.czhzzb.com         邮    箱：czhzzb@126.com</w:t>
      </w:r>
    </w:p>
    <w:p>
      <w:pPr>
        <w:spacing w:line="440" w:lineRule="exact"/>
        <w:ind w:firstLine="420" w:firstLineChars="200"/>
        <w:jc w:val="left"/>
        <w:rPr>
          <w:rFonts w:hint="eastAsia" w:ascii="宋体" w:hAnsi="宋体" w:eastAsia="宋体"/>
          <w:szCs w:val="21"/>
        </w:rPr>
      </w:pPr>
    </w:p>
    <w:p>
      <w:pPr>
        <w:spacing w:line="440" w:lineRule="exact"/>
        <w:ind w:right="360"/>
        <w:jc w:val="right"/>
        <w:rPr>
          <w:rFonts w:ascii="宋体" w:hAnsi="宋体"/>
          <w:szCs w:val="21"/>
        </w:rPr>
      </w:pPr>
      <w:r>
        <w:rPr>
          <w:rFonts w:hint="eastAsia" w:ascii="宋体" w:hAnsi="宋体"/>
          <w:szCs w:val="21"/>
        </w:rPr>
        <w:t>常州市恒卓建设工程管理咨询有限公司</w:t>
      </w:r>
    </w:p>
    <w:p>
      <w:pPr>
        <w:spacing w:line="440" w:lineRule="exact"/>
        <w:ind w:right="360"/>
        <w:jc w:val="right"/>
        <w:rPr>
          <w:rFonts w:ascii="宋体" w:hAnsi="宋体"/>
          <w:szCs w:val="21"/>
        </w:rPr>
      </w:pPr>
    </w:p>
    <w:p>
      <w:pPr>
        <w:spacing w:line="440" w:lineRule="exact"/>
        <w:ind w:right="360"/>
        <w:jc w:val="right"/>
        <w:rPr>
          <w:rFonts w:ascii="宋体" w:hAnsi="宋体"/>
          <w:szCs w:val="21"/>
        </w:rPr>
      </w:pPr>
      <w:r>
        <w:rPr>
          <w:rFonts w:hint="eastAsia" w:ascii="宋体" w:hAnsi="宋体"/>
          <w:szCs w:val="21"/>
        </w:rPr>
        <w:t>2022年</w:t>
      </w:r>
      <w:r>
        <w:rPr>
          <w:rFonts w:hint="eastAsia" w:ascii="宋体" w:hAnsi="宋体"/>
          <w:szCs w:val="21"/>
          <w:lang w:val="en-US" w:eastAsia="zh-CN"/>
        </w:rPr>
        <w:t>09</w:t>
      </w:r>
      <w:r>
        <w:rPr>
          <w:rFonts w:hint="eastAsia" w:ascii="宋体" w:hAnsi="宋体"/>
          <w:szCs w:val="21"/>
        </w:rPr>
        <w:t>月</w:t>
      </w:r>
      <w:r>
        <w:rPr>
          <w:rFonts w:hint="eastAsia" w:ascii="宋体" w:hAnsi="宋体"/>
          <w:szCs w:val="21"/>
          <w:lang w:val="en-US" w:eastAsia="zh-CN"/>
        </w:rPr>
        <w:t>01</w:t>
      </w:r>
      <w:r>
        <w:rPr>
          <w:rFonts w:hint="eastAsia" w:ascii="宋体" w:hAnsi="宋体"/>
          <w:szCs w:val="21"/>
        </w:rPr>
        <w:t>日</w:t>
      </w:r>
    </w:p>
    <w:p>
      <w:pPr>
        <w:pStyle w:val="11"/>
        <w:spacing w:line="44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rPr>
          <w:b/>
          <w:bCs/>
        </w:rPr>
      </w:pPr>
    </w:p>
    <w:p>
      <w:pPr>
        <w:pStyle w:val="11"/>
        <w:spacing w:line="380" w:lineRule="exact"/>
        <w:rPr>
          <w:b/>
          <w:bCs/>
        </w:rPr>
      </w:pPr>
    </w:p>
    <w:p>
      <w:pPr>
        <w:pStyle w:val="11"/>
        <w:spacing w:line="380" w:lineRule="exact"/>
        <w:rPr>
          <w:b/>
          <w:bCs/>
        </w:rPr>
      </w:pPr>
    </w:p>
    <w:p>
      <w:pPr>
        <w:pStyle w:val="11"/>
        <w:spacing w:line="380" w:lineRule="exact"/>
        <w:rPr>
          <w:b/>
          <w:bCs/>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rFonts w:hint="eastAsia"/>
          <w:b/>
          <w:bCs/>
          <w:sz w:val="32"/>
          <w:szCs w:val="32"/>
        </w:rPr>
      </w:pPr>
    </w:p>
    <w:p>
      <w:pPr>
        <w:pStyle w:val="11"/>
        <w:spacing w:line="380" w:lineRule="exact"/>
        <w:jc w:val="center"/>
        <w:rPr>
          <w:b/>
          <w:bCs/>
          <w:sz w:val="32"/>
          <w:szCs w:val="32"/>
        </w:rPr>
      </w:pPr>
      <w:r>
        <w:rPr>
          <w:rFonts w:hint="eastAsia"/>
          <w:b/>
          <w:bCs/>
          <w:sz w:val="32"/>
          <w:szCs w:val="32"/>
        </w:rPr>
        <w:t>询价文件</w:t>
      </w:r>
    </w:p>
    <w:p>
      <w:pPr>
        <w:spacing w:line="420" w:lineRule="exact"/>
        <w:ind w:firstLine="420" w:firstLineChars="200"/>
        <w:rPr>
          <w:rFonts w:ascii="宋体" w:hAnsi="宋体"/>
        </w:rPr>
      </w:pPr>
      <w:r>
        <w:rPr>
          <w:rFonts w:hint="eastAsia" w:ascii="宋体" w:hAnsi="宋体" w:cs="宋体"/>
        </w:rPr>
        <w:t>受江苏中吴环保产业发展有限公司的委托，对其公司的</w:t>
      </w:r>
      <w:r>
        <w:rPr>
          <w:rFonts w:hint="eastAsia" w:ascii="宋体" w:hAnsi="宋体" w:cs="宋体"/>
          <w:lang w:eastAsia="zh-CN"/>
        </w:rPr>
        <w:t>pH计及电导率仪采购项目</w:t>
      </w:r>
      <w:r>
        <w:rPr>
          <w:rFonts w:hint="eastAsia" w:ascii="宋体" w:hAnsi="宋体" w:cs="宋体"/>
        </w:rPr>
        <w:t>进行询价采购</w:t>
      </w:r>
      <w:r>
        <w:rPr>
          <w:rFonts w:hint="eastAsia" w:ascii="宋体" w:hAnsi="宋体"/>
        </w:rPr>
        <w:t>。特邀请符合条件的供应商参加。</w:t>
      </w:r>
    </w:p>
    <w:p>
      <w:pPr>
        <w:widowControl/>
        <w:snapToGrid w:val="0"/>
        <w:spacing w:line="420" w:lineRule="exact"/>
        <w:jc w:val="left"/>
        <w:rPr>
          <w:rFonts w:ascii="宋体" w:hAnsi="宋体" w:cs="宋体"/>
          <w:kern w:val="0"/>
          <w:szCs w:val="21"/>
        </w:rPr>
      </w:pPr>
      <w:r>
        <w:rPr>
          <w:rFonts w:hint="eastAsia" w:ascii="宋体" w:hAnsi="宋体" w:cs="宋体"/>
          <w:kern w:val="0"/>
          <w:szCs w:val="21"/>
        </w:rPr>
        <w:t>一、采购项目内容及技术要求</w:t>
      </w:r>
    </w:p>
    <w:p>
      <w:pPr>
        <w:spacing w:line="420" w:lineRule="exact"/>
        <w:ind w:firstLine="420" w:firstLineChars="200"/>
        <w:jc w:val="left"/>
        <w:rPr>
          <w:rFonts w:ascii="宋体" w:hAnsi="宋体"/>
          <w:szCs w:val="21"/>
        </w:rPr>
      </w:pPr>
      <w:r>
        <w:rPr>
          <w:rFonts w:hint="eastAsia" w:ascii="宋体" w:hAnsi="宋体"/>
          <w:szCs w:val="21"/>
        </w:rPr>
        <w:t>项目编号：恒卓采询（202</w:t>
      </w:r>
      <w:r>
        <w:rPr>
          <w:rFonts w:hint="eastAsia" w:ascii="宋体" w:hAnsi="宋体"/>
          <w:szCs w:val="21"/>
          <w:lang w:val="en-US" w:eastAsia="zh-CN"/>
        </w:rPr>
        <w:t>2</w:t>
      </w:r>
      <w:r>
        <w:rPr>
          <w:rFonts w:hint="eastAsia" w:ascii="宋体" w:hAnsi="宋体"/>
          <w:szCs w:val="21"/>
        </w:rPr>
        <w:t>）0</w:t>
      </w:r>
      <w:r>
        <w:rPr>
          <w:rFonts w:hint="eastAsia" w:ascii="宋体" w:hAnsi="宋体"/>
          <w:szCs w:val="21"/>
          <w:lang w:val="en-US" w:eastAsia="zh-CN"/>
        </w:rPr>
        <w:t>05</w:t>
      </w:r>
      <w:r>
        <w:rPr>
          <w:rFonts w:hint="eastAsia" w:ascii="宋体" w:hAnsi="宋体"/>
          <w:szCs w:val="21"/>
        </w:rPr>
        <w:t>号</w:t>
      </w:r>
    </w:p>
    <w:p>
      <w:pPr>
        <w:spacing w:line="420" w:lineRule="exact"/>
        <w:ind w:firstLine="420" w:firstLineChars="200"/>
        <w:jc w:val="left"/>
        <w:rPr>
          <w:rFonts w:hint="eastAsia" w:ascii="宋体" w:hAnsi="宋体" w:eastAsia="宋体" w:cs="宋体"/>
          <w:lang w:eastAsia="zh-CN"/>
        </w:rPr>
      </w:pPr>
      <w:r>
        <w:rPr>
          <w:rFonts w:hint="eastAsia" w:ascii="宋体" w:hAnsi="宋体"/>
          <w:szCs w:val="21"/>
        </w:rPr>
        <w:t>项目名称：</w:t>
      </w:r>
      <w:r>
        <w:rPr>
          <w:rFonts w:hint="eastAsia" w:ascii="宋体" w:hAnsi="宋体" w:cs="宋体"/>
          <w:lang w:eastAsia="zh-CN"/>
        </w:rPr>
        <w:t>pH计及电导率仪采购项目</w:t>
      </w:r>
    </w:p>
    <w:p>
      <w:pPr>
        <w:spacing w:line="420" w:lineRule="exact"/>
        <w:ind w:firstLine="420" w:firstLineChars="200"/>
        <w:jc w:val="left"/>
        <w:rPr>
          <w:rFonts w:hint="eastAsia" w:ascii="宋体" w:hAnsi="宋体" w:eastAsia="宋体"/>
          <w:szCs w:val="21"/>
          <w:lang w:eastAsia="zh-CN"/>
        </w:rPr>
      </w:pPr>
      <w:r>
        <w:rPr>
          <w:rFonts w:hint="eastAsia" w:ascii="宋体" w:hAnsi="宋体"/>
          <w:szCs w:val="21"/>
        </w:rPr>
        <w:t>采购预算：</w:t>
      </w:r>
      <w:r>
        <w:rPr>
          <w:rFonts w:hint="eastAsia" w:ascii="宋体" w:hAnsi="宋体"/>
          <w:szCs w:val="21"/>
          <w:lang w:eastAsia="zh-CN"/>
        </w:rPr>
        <w:t>9万元</w:t>
      </w:r>
    </w:p>
    <w:p>
      <w:pPr>
        <w:widowControl/>
        <w:snapToGrid w:val="0"/>
        <w:spacing w:line="420" w:lineRule="exact"/>
        <w:jc w:val="left"/>
        <w:rPr>
          <w:rFonts w:ascii="宋体" w:hAnsi="宋体" w:cs="宋体"/>
          <w:kern w:val="0"/>
          <w:szCs w:val="21"/>
        </w:rPr>
      </w:pPr>
      <w:r>
        <w:rPr>
          <w:rFonts w:hint="eastAsia" w:ascii="宋体" w:hAnsi="宋体" w:cs="宋体"/>
          <w:kern w:val="0"/>
          <w:szCs w:val="21"/>
        </w:rPr>
        <w:t>二、资格条件</w:t>
      </w:r>
    </w:p>
    <w:p>
      <w:pPr>
        <w:spacing w:line="42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42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42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spacing w:line="420" w:lineRule="exact"/>
        <w:ind w:firstLine="420" w:firstLineChars="200"/>
        <w:jc w:val="left"/>
        <w:rPr>
          <w:rFonts w:ascii="宋体" w:hAnsi="宋体"/>
          <w:szCs w:val="21"/>
        </w:rPr>
      </w:pPr>
      <w:r>
        <w:rPr>
          <w:rFonts w:hint="eastAsia" w:ascii="宋体" w:hAnsi="宋体"/>
          <w:szCs w:val="21"/>
        </w:rPr>
        <w:t>（1）</w:t>
      </w:r>
      <w:r>
        <w:rPr>
          <w:rFonts w:hint="eastAsia" w:ascii="宋体" w:hAnsi="宋体" w:cs="宋体"/>
          <w:color w:val="000000"/>
          <w:szCs w:val="21"/>
        </w:rPr>
        <w:t>提供有效的营业执照副本</w:t>
      </w:r>
      <w:r>
        <w:rPr>
          <w:rFonts w:hint="eastAsia" w:ascii="宋体" w:hAnsi="宋体"/>
          <w:szCs w:val="21"/>
        </w:rPr>
        <w:t>（2）未被“信用中国”网站（www.creditchina.gov.cn）</w:t>
      </w:r>
      <w:r>
        <w:rPr>
          <w:rFonts w:hint="eastAsia" w:ascii="宋体" w:hAnsi="宋体"/>
          <w:szCs w:val="21"/>
          <w:lang w:eastAsia="zh-CN"/>
        </w:rPr>
        <w:t>列入失信被执行人、异常经营名录、税收违法黑名单</w:t>
      </w:r>
      <w:r>
        <w:rPr>
          <w:rFonts w:hint="eastAsia" w:ascii="宋体" w:hAnsi="宋体"/>
          <w:szCs w:val="21"/>
        </w:rPr>
        <w:t>、政府采购严重失信行为记录名单；</w:t>
      </w:r>
    </w:p>
    <w:p>
      <w:pPr>
        <w:spacing w:line="420" w:lineRule="exact"/>
        <w:ind w:firstLine="420" w:firstLineChars="200"/>
        <w:jc w:val="left"/>
        <w:rPr>
          <w:rFonts w:ascii="宋体" w:hAnsi="宋体"/>
          <w:szCs w:val="21"/>
        </w:rPr>
      </w:pPr>
      <w:r>
        <w:rPr>
          <w:rFonts w:hint="eastAsia" w:ascii="宋体" w:hAnsi="宋体"/>
          <w:szCs w:val="21"/>
        </w:rPr>
        <w:t>4、本项目不接受联合体投标。</w:t>
      </w:r>
    </w:p>
    <w:p>
      <w:pPr>
        <w:spacing w:line="420" w:lineRule="exact"/>
        <w:jc w:val="left"/>
        <w:rPr>
          <w:rFonts w:ascii="宋体" w:hAnsi="宋体"/>
          <w:szCs w:val="21"/>
        </w:rPr>
      </w:pPr>
      <w:r>
        <w:rPr>
          <w:rFonts w:hint="eastAsia" w:ascii="宋体" w:hAnsi="宋体"/>
          <w:szCs w:val="21"/>
        </w:rPr>
        <w:t>三、询价响应文件的组成及要求</w:t>
      </w:r>
    </w:p>
    <w:p>
      <w:pPr>
        <w:spacing w:line="420" w:lineRule="exact"/>
        <w:ind w:firstLine="420" w:firstLineChars="200"/>
        <w:jc w:val="left"/>
        <w:rPr>
          <w:rFonts w:ascii="宋体" w:hAnsi="宋体"/>
          <w:szCs w:val="21"/>
        </w:rPr>
      </w:pPr>
      <w:r>
        <w:rPr>
          <w:rFonts w:hint="eastAsia" w:ascii="宋体" w:hAnsi="宋体"/>
          <w:szCs w:val="21"/>
        </w:rPr>
        <w:t>（一）文件组成：</w:t>
      </w:r>
    </w:p>
    <w:p>
      <w:pPr>
        <w:spacing w:line="420" w:lineRule="exact"/>
        <w:ind w:firstLine="420" w:firstLineChars="200"/>
        <w:jc w:val="left"/>
        <w:rPr>
          <w:rFonts w:ascii="宋体" w:hAnsi="宋体"/>
          <w:szCs w:val="21"/>
        </w:rPr>
      </w:pPr>
      <w:r>
        <w:rPr>
          <w:rFonts w:hint="eastAsia" w:ascii="宋体" w:hAnsi="宋体"/>
          <w:szCs w:val="21"/>
        </w:rPr>
        <w:t>（1）商务部分</w:t>
      </w:r>
    </w:p>
    <w:p>
      <w:pPr>
        <w:spacing w:line="420" w:lineRule="exact"/>
        <w:ind w:firstLine="420" w:firstLineChars="200"/>
        <w:jc w:val="left"/>
        <w:rPr>
          <w:rFonts w:ascii="宋体" w:hAnsi="宋体"/>
          <w:szCs w:val="21"/>
        </w:rPr>
      </w:pPr>
      <w:r>
        <w:rPr>
          <w:rFonts w:hint="eastAsia" w:ascii="宋体" w:hAnsi="宋体"/>
          <w:szCs w:val="21"/>
        </w:rPr>
        <w:t>1、投标函</w:t>
      </w:r>
    </w:p>
    <w:p>
      <w:pPr>
        <w:spacing w:line="420" w:lineRule="exact"/>
        <w:ind w:firstLine="420" w:firstLineChars="200"/>
        <w:jc w:val="left"/>
        <w:rPr>
          <w:rFonts w:ascii="宋体" w:hAnsi="宋体"/>
          <w:szCs w:val="21"/>
        </w:rPr>
      </w:pPr>
      <w:r>
        <w:rPr>
          <w:rFonts w:hint="eastAsia" w:ascii="宋体" w:hAnsi="宋体"/>
          <w:szCs w:val="21"/>
        </w:rPr>
        <w:t>2、</w:t>
      </w:r>
      <w:r>
        <w:rPr>
          <w:rFonts w:hint="eastAsia" w:ascii="宋体" w:hAnsi="宋体"/>
          <w:szCs w:val="21"/>
          <w:lang w:val="zh-CN"/>
        </w:rPr>
        <w:t>承诺函</w:t>
      </w:r>
    </w:p>
    <w:p>
      <w:pPr>
        <w:spacing w:line="420" w:lineRule="exact"/>
        <w:ind w:firstLine="420" w:firstLineChars="200"/>
        <w:jc w:val="left"/>
        <w:rPr>
          <w:rFonts w:ascii="宋体" w:hAnsi="宋体"/>
          <w:szCs w:val="21"/>
          <w:lang w:val="zh-CN"/>
        </w:rPr>
      </w:pPr>
      <w:r>
        <w:rPr>
          <w:rFonts w:hint="eastAsia" w:ascii="宋体" w:hAnsi="宋体"/>
          <w:szCs w:val="21"/>
        </w:rPr>
        <w:t>3、法定代表人身份证明复印件；授权委托书、代理人身份证复印件（如果有授权委托情况的，必须提供）（后附法定代表人授权委托书格式）</w:t>
      </w:r>
    </w:p>
    <w:p>
      <w:pPr>
        <w:spacing w:line="420" w:lineRule="exact"/>
        <w:ind w:firstLine="420" w:firstLineChars="200"/>
        <w:jc w:val="left"/>
        <w:rPr>
          <w:rFonts w:ascii="宋体" w:hAnsi="宋体"/>
          <w:szCs w:val="21"/>
        </w:rPr>
      </w:pPr>
      <w:r>
        <w:rPr>
          <w:rFonts w:hint="eastAsia" w:ascii="宋体" w:hAnsi="宋体"/>
          <w:szCs w:val="21"/>
          <w:lang w:val="en-US" w:eastAsia="zh-CN"/>
        </w:rPr>
        <w:t>4</w:t>
      </w:r>
      <w:r>
        <w:rPr>
          <w:rFonts w:hint="eastAsia" w:ascii="宋体" w:hAnsi="宋体"/>
          <w:szCs w:val="21"/>
        </w:rPr>
        <w:t>、企业营业执照副本复印件；</w:t>
      </w:r>
    </w:p>
    <w:p>
      <w:pPr>
        <w:spacing w:line="420" w:lineRule="exact"/>
        <w:ind w:firstLine="420" w:firstLineChars="200"/>
        <w:jc w:val="left"/>
        <w:rPr>
          <w:rFonts w:ascii="宋体" w:hAnsi="宋体"/>
          <w:szCs w:val="21"/>
        </w:rPr>
      </w:pPr>
      <w:r>
        <w:rPr>
          <w:rFonts w:hint="eastAsia" w:ascii="宋体" w:hAnsi="宋体"/>
          <w:szCs w:val="21"/>
          <w:lang w:val="en-US" w:eastAsia="zh-CN"/>
        </w:rPr>
        <w:t>5</w:t>
      </w:r>
      <w:r>
        <w:rPr>
          <w:rFonts w:hint="eastAsia" w:ascii="宋体" w:hAnsi="宋体"/>
          <w:szCs w:val="21"/>
        </w:rPr>
        <w:t>、采购人根据采购项目的特殊要求规定的特定条件的证明文件；</w:t>
      </w:r>
    </w:p>
    <w:p>
      <w:pPr>
        <w:spacing w:line="42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2）技术部分</w:t>
      </w:r>
    </w:p>
    <w:p>
      <w:pPr>
        <w:spacing w:line="420" w:lineRule="exact"/>
        <w:ind w:firstLine="420" w:firstLineChars="200"/>
        <w:jc w:val="left"/>
        <w:rPr>
          <w:rFonts w:ascii="宋体" w:hAnsi="宋体"/>
          <w:szCs w:val="21"/>
        </w:rPr>
      </w:pPr>
      <w:r>
        <w:rPr>
          <w:rFonts w:hint="eastAsia" w:ascii="宋体" w:hAnsi="宋体"/>
          <w:szCs w:val="21"/>
        </w:rPr>
        <w:t>1、</w:t>
      </w:r>
      <w:r>
        <w:rPr>
          <w:rFonts w:hint="eastAsia" w:ascii="宋体" w:hAnsi="宋体"/>
          <w:b/>
          <w:bCs/>
          <w:szCs w:val="21"/>
          <w:lang w:val="zh-CN"/>
        </w:rPr>
        <w:t>偏离表：</w:t>
      </w:r>
    </w:p>
    <w:p>
      <w:pPr>
        <w:spacing w:line="420" w:lineRule="exact"/>
        <w:ind w:firstLine="420" w:firstLineChars="200"/>
        <w:jc w:val="left"/>
        <w:rPr>
          <w:rFonts w:ascii="宋体" w:hAnsi="宋体"/>
          <w:szCs w:val="21"/>
          <w:lang w:val="zh-CN"/>
        </w:rPr>
      </w:pPr>
      <w:r>
        <w:rPr>
          <w:rFonts w:hint="eastAsia" w:ascii="宋体" w:hAnsi="宋体"/>
          <w:szCs w:val="21"/>
        </w:rPr>
        <w:t>2、产品质量保证、售后服务承诺书</w:t>
      </w:r>
      <w:r>
        <w:rPr>
          <w:rFonts w:hint="eastAsia" w:ascii="宋体" w:hAnsi="宋体"/>
          <w:szCs w:val="21"/>
          <w:lang w:val="zh-CN"/>
        </w:rPr>
        <w:t>；</w:t>
      </w:r>
    </w:p>
    <w:p>
      <w:pPr>
        <w:spacing w:line="420" w:lineRule="exact"/>
        <w:ind w:firstLine="420" w:firstLineChars="200"/>
        <w:jc w:val="left"/>
        <w:rPr>
          <w:rFonts w:ascii="宋体" w:hAnsi="宋体"/>
          <w:szCs w:val="21"/>
          <w:lang w:val="zh-CN"/>
        </w:rPr>
      </w:pPr>
      <w:r>
        <w:rPr>
          <w:rFonts w:hint="eastAsia" w:ascii="宋体" w:hAnsi="宋体"/>
          <w:szCs w:val="21"/>
        </w:rPr>
        <w:t>3、</w:t>
      </w:r>
      <w:r>
        <w:rPr>
          <w:rFonts w:hint="eastAsia" w:ascii="宋体" w:hAnsi="宋体"/>
          <w:szCs w:val="21"/>
          <w:lang w:val="zh-CN"/>
        </w:rPr>
        <w:t>供应商认为需要提供的其他技术文件或资料等。</w:t>
      </w:r>
    </w:p>
    <w:p>
      <w:pPr>
        <w:spacing w:line="42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3）报价部分</w:t>
      </w:r>
    </w:p>
    <w:p>
      <w:pPr>
        <w:spacing w:line="420" w:lineRule="exact"/>
        <w:ind w:firstLine="420" w:firstLineChars="200"/>
        <w:jc w:val="left"/>
        <w:rPr>
          <w:rFonts w:ascii="宋体" w:hAnsi="宋体"/>
          <w:szCs w:val="21"/>
        </w:rPr>
      </w:pPr>
      <w:r>
        <w:rPr>
          <w:rFonts w:hint="eastAsia" w:ascii="宋体" w:hAnsi="宋体"/>
          <w:szCs w:val="21"/>
        </w:rPr>
        <w:t>1、开标一览表</w:t>
      </w:r>
    </w:p>
    <w:p>
      <w:pPr>
        <w:spacing w:line="420" w:lineRule="exact"/>
        <w:ind w:firstLine="420" w:firstLineChars="200"/>
        <w:jc w:val="left"/>
        <w:rPr>
          <w:rFonts w:ascii="宋体" w:hAnsi="宋体"/>
          <w:b/>
          <w:bCs/>
          <w:szCs w:val="21"/>
        </w:rPr>
      </w:pPr>
      <w:r>
        <w:rPr>
          <w:rFonts w:hint="eastAsia" w:ascii="宋体" w:hAnsi="宋体"/>
          <w:szCs w:val="21"/>
        </w:rPr>
        <w:t xml:space="preserve">  </w:t>
      </w:r>
      <w:r>
        <w:rPr>
          <w:rFonts w:hint="eastAsia" w:ascii="宋体" w:hAnsi="宋体"/>
          <w:b/>
          <w:bCs/>
          <w:szCs w:val="21"/>
        </w:rPr>
        <w:t>上述（1）-（3）项所有内容为必备材料，如有缺项为无效响应。</w:t>
      </w:r>
    </w:p>
    <w:p>
      <w:pPr>
        <w:spacing w:line="420" w:lineRule="exact"/>
        <w:ind w:firstLine="420" w:firstLineChars="200"/>
        <w:jc w:val="left"/>
        <w:rPr>
          <w:rFonts w:ascii="宋体" w:hAnsi="宋体"/>
          <w:szCs w:val="21"/>
        </w:rPr>
      </w:pPr>
      <w:r>
        <w:rPr>
          <w:rFonts w:hint="eastAsia" w:ascii="宋体" w:hAnsi="宋体"/>
          <w:szCs w:val="21"/>
        </w:rPr>
        <w:t>（二）文件的签署和密封要求：</w:t>
      </w:r>
    </w:p>
    <w:p>
      <w:pPr>
        <w:widowControl/>
        <w:snapToGrid w:val="0"/>
        <w:spacing w:line="420" w:lineRule="exact"/>
        <w:ind w:firstLine="527" w:firstLineChars="250"/>
        <w:jc w:val="left"/>
        <w:rPr>
          <w:rFonts w:ascii="宋体" w:hAnsi="宋体" w:cs="宋体"/>
          <w:b/>
          <w:kern w:val="0"/>
          <w:szCs w:val="21"/>
        </w:rPr>
      </w:pPr>
      <w:r>
        <w:rPr>
          <w:rFonts w:hint="eastAsia" w:ascii="宋体" w:hAnsi="宋体" w:cs="宋体"/>
          <w:b/>
          <w:kern w:val="0"/>
          <w:szCs w:val="21"/>
        </w:rPr>
        <w:t>1.询价响应文件为正本一份、副本贰份，需胶装成册，U盘壹份（单独密封）；</w:t>
      </w:r>
    </w:p>
    <w:p>
      <w:pPr>
        <w:widowControl/>
        <w:snapToGrid w:val="0"/>
        <w:spacing w:line="420" w:lineRule="exact"/>
        <w:ind w:firstLine="525" w:firstLineChars="250"/>
        <w:jc w:val="left"/>
        <w:rPr>
          <w:rFonts w:ascii="宋体" w:hAnsi="宋体" w:cs="宋体"/>
          <w:kern w:val="0"/>
          <w:szCs w:val="21"/>
        </w:rPr>
      </w:pPr>
      <w:r>
        <w:rPr>
          <w:rFonts w:hint="eastAsia" w:ascii="宋体" w:hAnsi="宋体" w:cs="宋体"/>
          <w:kern w:val="0"/>
          <w:szCs w:val="21"/>
        </w:rPr>
        <w:t>2.询价响应文件中复印件材料需加盖公章；</w:t>
      </w:r>
    </w:p>
    <w:p>
      <w:pPr>
        <w:widowControl/>
        <w:snapToGrid w:val="0"/>
        <w:spacing w:line="420" w:lineRule="exact"/>
        <w:ind w:firstLine="525" w:firstLineChars="250"/>
        <w:jc w:val="left"/>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widowControl/>
        <w:snapToGrid w:val="0"/>
        <w:spacing w:line="420" w:lineRule="exact"/>
        <w:ind w:right="-153"/>
        <w:jc w:val="left"/>
        <w:rPr>
          <w:rFonts w:ascii="宋体" w:hAnsi="宋体" w:cs="Arial"/>
          <w:b/>
          <w:bCs/>
          <w:kern w:val="0"/>
          <w:szCs w:val="21"/>
        </w:rPr>
      </w:pPr>
      <w:r>
        <w:rPr>
          <w:rFonts w:hint="eastAsia" w:ascii="宋体" w:hAnsi="宋体" w:cs="Arial"/>
          <w:b/>
          <w:bCs/>
          <w:szCs w:val="21"/>
        </w:rPr>
        <w:t>四、综合说明</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1.本次询价采购，响应单位须对</w:t>
      </w:r>
      <w:r>
        <w:rPr>
          <w:rFonts w:hint="eastAsia" w:ascii="宋体" w:hAnsi="宋体"/>
          <w:szCs w:val="21"/>
        </w:rPr>
        <w:t>采购清单报出完整且唯一的总报价。</w:t>
      </w:r>
      <w:r>
        <w:rPr>
          <w:rFonts w:hint="eastAsia" w:ascii="宋体" w:hAnsi="宋体" w:cs="宋体"/>
          <w:kern w:val="0"/>
          <w:szCs w:val="21"/>
          <w:lang w:val="zh-CN"/>
        </w:rPr>
        <w:t>报价为全包交钥匙工程报价，报价应包含货物设计、制造、包装、仓储、运输装缷、保险、安装、调试及验收合格之前保管和保修期内备品备件、专用工具、伴随服务、技术图纸资料、人员培训发生的所有含税费用、支付给员工的工资和国家强制缴纳的各种社会保障资金等。</w:t>
      </w:r>
      <w:r>
        <w:rPr>
          <w:rFonts w:hint="eastAsia" w:ascii="宋体" w:hAnsi="宋体"/>
          <w:szCs w:val="21"/>
        </w:rPr>
        <w:t>以最低报价确定成交供应商</w:t>
      </w:r>
      <w:r>
        <w:rPr>
          <w:rFonts w:hint="eastAsia" w:ascii="宋体" w:hAnsi="宋体" w:cs="宋体"/>
          <w:kern w:val="0"/>
          <w:szCs w:val="21"/>
        </w:rPr>
        <w:t>。</w:t>
      </w:r>
    </w:p>
    <w:p>
      <w:pPr>
        <w:widowControl/>
        <w:snapToGrid w:val="0"/>
        <w:spacing w:line="420" w:lineRule="exact"/>
        <w:ind w:right="-153" w:firstLine="525" w:firstLineChars="250"/>
        <w:jc w:val="left"/>
        <w:rPr>
          <w:rFonts w:ascii="宋体" w:hAnsi="宋体" w:cs="Arial"/>
          <w:kern w:val="0"/>
          <w:szCs w:val="21"/>
        </w:rPr>
      </w:pPr>
      <w:r>
        <w:rPr>
          <w:rFonts w:hint="eastAsia" w:ascii="宋体" w:hAnsi="宋体" w:cs="宋体"/>
          <w:szCs w:val="21"/>
        </w:rPr>
        <w:t>2.响应单位提供的所有产品应符合技术要求条款中所标称的规格、参数和标准。其质量必须符合产品标准或行业标准，并符合出厂检验标准。</w:t>
      </w:r>
    </w:p>
    <w:p>
      <w:pPr>
        <w:widowControl/>
        <w:snapToGrid w:val="0"/>
        <w:spacing w:line="420" w:lineRule="exact"/>
        <w:ind w:right="-153" w:firstLine="525" w:firstLineChars="250"/>
        <w:jc w:val="left"/>
        <w:rPr>
          <w:rFonts w:ascii="宋体" w:hAnsi="宋体" w:cs="Arial"/>
          <w:kern w:val="0"/>
          <w:szCs w:val="21"/>
        </w:rPr>
      </w:pPr>
      <w:r>
        <w:rPr>
          <w:rFonts w:hint="eastAsia" w:ascii="宋体" w:hAnsi="宋体" w:cs="宋体"/>
          <w:szCs w:val="21"/>
        </w:rPr>
        <w:t>3.响应单位应保证商品为全新、未使用的符合国家质量标准的合格品。</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4.响应单位须按营业执照的经营范围投标，超出经营范围的为无效投标。</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5.请贵单位按上述要求编制询价响应文件盖章密封，并于</w:t>
      </w:r>
      <w:r>
        <w:rPr>
          <w:rFonts w:hint="eastAsia" w:ascii="宋体" w:hAnsi="宋体"/>
          <w:b/>
          <w:szCs w:val="21"/>
        </w:rPr>
        <w:t>2022年</w:t>
      </w:r>
      <w:r>
        <w:rPr>
          <w:rFonts w:hint="eastAsia" w:ascii="宋体" w:hAnsi="宋体"/>
          <w:b/>
          <w:szCs w:val="21"/>
          <w:lang w:val="en-US" w:eastAsia="zh-CN"/>
        </w:rPr>
        <w:t>09</w:t>
      </w:r>
      <w:r>
        <w:rPr>
          <w:rFonts w:hint="eastAsia" w:ascii="宋体" w:hAnsi="宋体"/>
          <w:b/>
          <w:szCs w:val="21"/>
        </w:rPr>
        <w:t>月</w:t>
      </w:r>
      <w:r>
        <w:rPr>
          <w:rFonts w:hint="eastAsia" w:ascii="宋体" w:hAnsi="宋体"/>
          <w:b/>
          <w:szCs w:val="21"/>
          <w:lang w:val="en-US" w:eastAsia="zh-CN"/>
        </w:rPr>
        <w:t>06</w:t>
      </w:r>
      <w:r>
        <w:rPr>
          <w:rFonts w:hint="eastAsia" w:ascii="宋体" w:hAnsi="宋体"/>
          <w:b/>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w:t>
      </w:r>
      <w:r>
        <w:rPr>
          <w:rFonts w:hint="eastAsia" w:ascii="宋体" w:hAnsi="宋体"/>
          <w:b/>
          <w:bCs/>
          <w:szCs w:val="21"/>
          <w:lang w:val="en-US" w:eastAsia="zh-CN"/>
        </w:rPr>
        <w:t>0</w:t>
      </w:r>
      <w:r>
        <w:rPr>
          <w:rFonts w:hint="eastAsia" w:ascii="宋体" w:hAnsi="宋体" w:eastAsia="宋体"/>
          <w:b/>
          <w:bCs/>
          <w:szCs w:val="21"/>
        </w:rPr>
        <w:t>0</w:t>
      </w:r>
      <w:r>
        <w:rPr>
          <w:rFonts w:hint="eastAsia" w:ascii="宋体" w:hAnsi="宋体" w:cs="宋体"/>
          <w:b/>
          <w:bCs/>
          <w:kern w:val="0"/>
          <w:szCs w:val="21"/>
        </w:rPr>
        <w:t>前</w:t>
      </w:r>
      <w:r>
        <w:rPr>
          <w:rFonts w:hint="eastAsia" w:ascii="宋体" w:hAnsi="宋体" w:cs="宋体"/>
          <w:kern w:val="0"/>
          <w:szCs w:val="21"/>
        </w:rPr>
        <w:t>送交至常州市恒卓建设工程管理咨询有限公司。不按询价文件组成要求制作报价文件并签署的或过时递交文件的，均为无效文件。本项目将于</w:t>
      </w:r>
      <w:r>
        <w:rPr>
          <w:rFonts w:hint="eastAsia" w:ascii="宋体" w:hAnsi="宋体"/>
          <w:b/>
          <w:szCs w:val="21"/>
        </w:rPr>
        <w:t>2022年</w:t>
      </w:r>
      <w:r>
        <w:rPr>
          <w:rFonts w:hint="eastAsia" w:ascii="宋体" w:hAnsi="宋体"/>
          <w:b/>
          <w:szCs w:val="21"/>
          <w:lang w:val="en-US" w:eastAsia="zh-CN"/>
        </w:rPr>
        <w:t>09</w:t>
      </w:r>
      <w:r>
        <w:rPr>
          <w:rFonts w:hint="eastAsia" w:ascii="宋体" w:hAnsi="宋体"/>
          <w:b/>
          <w:szCs w:val="21"/>
        </w:rPr>
        <w:t>月</w:t>
      </w:r>
      <w:r>
        <w:rPr>
          <w:rFonts w:hint="eastAsia" w:ascii="宋体" w:hAnsi="宋体"/>
          <w:b/>
          <w:szCs w:val="21"/>
          <w:lang w:val="en-US" w:eastAsia="zh-CN"/>
        </w:rPr>
        <w:t>06</w:t>
      </w:r>
      <w:r>
        <w:rPr>
          <w:rFonts w:hint="eastAsia" w:ascii="宋体" w:hAnsi="宋体"/>
          <w:b/>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w:t>
      </w:r>
      <w:r>
        <w:rPr>
          <w:rFonts w:hint="eastAsia" w:ascii="宋体" w:hAnsi="宋体"/>
          <w:b/>
          <w:bCs/>
          <w:szCs w:val="21"/>
          <w:lang w:val="en-US" w:eastAsia="zh-CN"/>
        </w:rPr>
        <w:t>0</w:t>
      </w:r>
      <w:r>
        <w:rPr>
          <w:rFonts w:hint="eastAsia" w:ascii="宋体" w:hAnsi="宋体" w:eastAsia="宋体"/>
          <w:b/>
          <w:bCs/>
          <w:szCs w:val="21"/>
        </w:rPr>
        <w:t>0</w:t>
      </w:r>
      <w:r>
        <w:rPr>
          <w:rFonts w:hint="eastAsia" w:ascii="宋体" w:hAnsi="宋体" w:cs="宋体"/>
          <w:kern w:val="0"/>
          <w:szCs w:val="21"/>
        </w:rPr>
        <w:t>在常州市恒卓建设工程管理咨询有限公司开始评标。</w:t>
      </w:r>
    </w:p>
    <w:p>
      <w:pPr>
        <w:widowControl/>
        <w:snapToGrid w:val="0"/>
        <w:spacing w:line="420" w:lineRule="exact"/>
        <w:ind w:right="-154" w:firstLine="525" w:firstLineChars="250"/>
        <w:jc w:val="left"/>
        <w:rPr>
          <w:rFonts w:ascii="宋体" w:hAnsi="宋体"/>
          <w:kern w:val="0"/>
          <w:szCs w:val="21"/>
        </w:rPr>
      </w:pPr>
      <w:r>
        <w:rPr>
          <w:rFonts w:hint="eastAsia" w:ascii="宋体" w:hAnsi="宋体" w:cs="宋体"/>
          <w:kern w:val="0"/>
          <w:szCs w:val="21"/>
        </w:rPr>
        <w:t>6.成交原则：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6"/>
          <w:rFonts w:hint="eastAsia" w:hAnsi="宋体"/>
          <w:szCs w:val="21"/>
        </w:rPr>
        <w:t>按</w:t>
      </w:r>
      <w:r>
        <w:rPr>
          <w:rStyle w:val="46"/>
          <w:rFonts w:hAnsi="宋体"/>
          <w:szCs w:val="21"/>
        </w:rPr>
        <w:t>技术指标</w:t>
      </w:r>
      <w:r>
        <w:rPr>
          <w:rStyle w:val="46"/>
          <w:rFonts w:hint="eastAsia" w:hAnsi="宋体"/>
          <w:szCs w:val="21"/>
        </w:rPr>
        <w:t>高优先、质量保证</w:t>
      </w:r>
      <w:r>
        <w:rPr>
          <w:rFonts w:hint="eastAsia" w:ascii="宋体" w:hAnsi="宋体"/>
          <w:szCs w:val="21"/>
        </w:rPr>
        <w:t>期长优先、交货期短优先、故障响应时间短优先的顺序排列</w:t>
      </w:r>
      <w:r>
        <w:rPr>
          <w:rFonts w:hint="eastAsia" w:ascii="宋体" w:hAnsi="宋体"/>
          <w:kern w:val="0"/>
          <w:szCs w:val="21"/>
        </w:rPr>
        <w:t xml:space="preserve">选择成交供应商。                                                         </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7.交付使用时间：</w:t>
      </w:r>
      <w:r>
        <w:rPr>
          <w:rFonts w:hint="eastAsia" w:ascii="宋体" w:hAnsi="宋体"/>
          <w:szCs w:val="21"/>
        </w:rPr>
        <w:t>按甲方指定时间。</w:t>
      </w:r>
    </w:p>
    <w:p>
      <w:pPr>
        <w:widowControl/>
        <w:snapToGrid w:val="0"/>
        <w:spacing w:line="420" w:lineRule="exact"/>
        <w:ind w:right="-154" w:firstLine="422" w:firstLineChars="200"/>
        <w:jc w:val="left"/>
        <w:rPr>
          <w:rFonts w:hint="default" w:ascii="宋体" w:hAnsi="宋体" w:eastAsia="宋体"/>
          <w:b/>
          <w:bCs/>
          <w:color w:val="auto"/>
          <w:kern w:val="0"/>
          <w:szCs w:val="21"/>
          <w:lang w:val="en-US" w:eastAsia="zh-CN"/>
        </w:rPr>
      </w:pPr>
      <w:r>
        <w:rPr>
          <w:rFonts w:hint="eastAsia" w:ascii="宋体" w:hAnsi="宋体"/>
          <w:b/>
          <w:bCs/>
          <w:color w:val="auto"/>
          <w:kern w:val="0"/>
          <w:szCs w:val="21"/>
          <w:lang w:val="en-US" w:eastAsia="zh-CN"/>
        </w:rPr>
        <w:t>8</w:t>
      </w:r>
      <w:r>
        <w:rPr>
          <w:rFonts w:hint="eastAsia" w:ascii="宋体" w:hAnsi="宋体"/>
          <w:b/>
          <w:bCs/>
          <w:color w:val="auto"/>
          <w:kern w:val="0"/>
          <w:szCs w:val="21"/>
        </w:rPr>
        <w:t>.履约保证金：</w:t>
      </w:r>
      <w:r>
        <w:rPr>
          <w:rFonts w:hint="eastAsia" w:ascii="宋体" w:hAnsi="宋体"/>
          <w:b/>
          <w:bCs/>
          <w:color w:val="auto"/>
          <w:kern w:val="0"/>
          <w:szCs w:val="21"/>
          <w:lang w:val="en-US" w:eastAsia="zh-CN"/>
        </w:rPr>
        <w:t>本项目无需缴纳履约保证金</w:t>
      </w:r>
    </w:p>
    <w:p>
      <w:pPr>
        <w:spacing w:line="420" w:lineRule="exact"/>
        <w:ind w:firstLine="420" w:firstLineChars="200"/>
        <w:rPr>
          <w:rFonts w:ascii="宋体" w:hAnsi="宋体"/>
          <w:szCs w:val="21"/>
        </w:rPr>
      </w:pPr>
      <w:r>
        <w:rPr>
          <w:rFonts w:hint="eastAsia" w:ascii="宋体" w:hAnsi="宋体" w:cs="宋体"/>
          <w:kern w:val="0"/>
          <w:szCs w:val="21"/>
          <w:lang w:val="en-US" w:eastAsia="zh-CN"/>
        </w:rPr>
        <w:t>9</w:t>
      </w:r>
      <w:r>
        <w:rPr>
          <w:rFonts w:hint="eastAsia" w:ascii="宋体" w:hAnsi="宋体" w:cs="宋体"/>
          <w:kern w:val="0"/>
          <w:szCs w:val="21"/>
        </w:rPr>
        <w:t>.</w:t>
      </w:r>
      <w:r>
        <w:rPr>
          <w:rFonts w:hint="eastAsia" w:ascii="宋体" w:hAnsi="宋体"/>
          <w:szCs w:val="21"/>
        </w:rPr>
        <w:t xml:space="preserve"> 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09</w:t>
      </w:r>
      <w:r>
        <w:rPr>
          <w:rFonts w:hint="eastAsia" w:ascii="宋体" w:hAnsi="宋体"/>
          <w:b/>
          <w:szCs w:val="21"/>
        </w:rPr>
        <w:t>月</w:t>
      </w:r>
      <w:r>
        <w:rPr>
          <w:rFonts w:hint="eastAsia" w:ascii="宋体" w:hAnsi="宋体"/>
          <w:b/>
          <w:szCs w:val="21"/>
          <w:lang w:val="en-US" w:eastAsia="zh-CN"/>
        </w:rPr>
        <w:t>05</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20</w:t>
      </w:r>
      <w:r>
        <w:rPr>
          <w:rFonts w:hint="eastAsia" w:ascii="宋体" w:hAnsi="宋体"/>
          <w:b/>
          <w:szCs w:val="21"/>
        </w:rPr>
        <w:t>：30</w:t>
      </w:r>
      <w:r>
        <w:rPr>
          <w:rFonts w:hint="eastAsia" w:ascii="宋体" w:hAnsi="宋体"/>
          <w:szCs w:val="21"/>
        </w:rPr>
        <w:t>之前以</w:t>
      </w:r>
      <w:r>
        <w:rPr>
          <w:rFonts w:hint="eastAsia" w:ascii="宋体" w:hAnsi="宋体"/>
          <w:szCs w:val="21"/>
          <w:lang w:val="en-US" w:eastAsia="zh-CN"/>
        </w:rPr>
        <w:t>书面或邮件（994093050@qq.com）</w:t>
      </w:r>
      <w:r>
        <w:rPr>
          <w:rFonts w:hint="eastAsia" w:ascii="宋体" w:hAnsi="宋体"/>
          <w:szCs w:val="21"/>
        </w:rPr>
        <w:t>形式向我公司提出。对于没有提出澄清要求又参与了该项目的供应商将被视为完全认同该询价函，询价响应文件递交截止期后不再受理针对询价函的相关质疑和投诉。</w:t>
      </w:r>
    </w:p>
    <w:p>
      <w:pPr>
        <w:spacing w:line="420" w:lineRule="exact"/>
        <w:ind w:firstLine="420" w:firstLineChars="200"/>
        <w:rPr>
          <w:rFonts w:hint="eastAsia" w:ascii="宋体" w:hAnsi="宋体"/>
          <w:kern w:val="0"/>
          <w:szCs w:val="21"/>
        </w:rPr>
      </w:pPr>
      <w:r>
        <w:rPr>
          <w:rFonts w:hint="eastAsia" w:ascii="宋体" w:hAnsi="宋体"/>
          <w:szCs w:val="21"/>
        </w:rPr>
        <w:t>11.</w:t>
      </w:r>
      <w:r>
        <w:rPr>
          <w:rFonts w:hint="eastAsia" w:ascii="宋体" w:hAnsi="宋体"/>
          <w:kern w:val="0"/>
          <w:szCs w:val="21"/>
        </w:rPr>
        <w:t>成交单位需支付成交服务费，</w:t>
      </w:r>
      <w:r>
        <w:rPr>
          <w:rFonts w:hint="eastAsia" w:ascii="宋体" w:hAnsi="宋体"/>
          <w:szCs w:val="21"/>
        </w:rPr>
        <w:t>按差额定率累进法计算，</w:t>
      </w:r>
      <w:r>
        <w:rPr>
          <w:rFonts w:hint="eastAsia" w:ascii="宋体" w:hAnsi="宋体"/>
          <w:szCs w:val="21"/>
          <w:lang w:val="en-US" w:eastAsia="zh-CN"/>
        </w:rPr>
        <w:t>按照下列</w:t>
      </w:r>
      <w:r>
        <w:rPr>
          <w:rFonts w:hint="eastAsia" w:ascii="宋体" w:hAnsi="宋体"/>
          <w:kern w:val="0"/>
          <w:szCs w:val="21"/>
        </w:rPr>
        <w:t>标准</w:t>
      </w:r>
      <w:r>
        <w:rPr>
          <w:rFonts w:hint="eastAsia" w:ascii="宋体" w:hAnsi="宋体"/>
          <w:kern w:val="0"/>
          <w:szCs w:val="21"/>
          <w:lang w:val="en-US" w:eastAsia="zh-CN"/>
        </w:rPr>
        <w:t>下浮40%</w:t>
      </w:r>
      <w:r>
        <w:rPr>
          <w:rFonts w:hint="eastAsia" w:ascii="宋体" w:hAnsi="宋体"/>
          <w:kern w:val="0"/>
          <w:szCs w:val="21"/>
        </w:rPr>
        <w:t>，</w:t>
      </w:r>
      <w:r>
        <w:rPr>
          <w:rFonts w:ascii="宋体" w:hAnsi="宋体"/>
          <w:kern w:val="0"/>
          <w:szCs w:val="21"/>
        </w:rPr>
        <w:t>成交单位</w:t>
      </w:r>
      <w:r>
        <w:rPr>
          <w:rFonts w:hint="eastAsia" w:ascii="宋体" w:hAnsi="宋体"/>
          <w:kern w:val="0"/>
          <w:szCs w:val="21"/>
        </w:rPr>
        <w:t>应在成交通知书发出后五个工作日内（合同签订前）将中标服务费付至代理机构的帐户。不足</w:t>
      </w:r>
      <w:r>
        <w:rPr>
          <w:rFonts w:hint="eastAsia" w:ascii="宋体" w:hAnsi="宋体"/>
          <w:kern w:val="0"/>
          <w:szCs w:val="21"/>
          <w:lang w:val="en-US" w:eastAsia="zh-CN"/>
        </w:rPr>
        <w:t>2</w:t>
      </w:r>
      <w:r>
        <w:rPr>
          <w:rFonts w:hint="eastAsia" w:ascii="宋体" w:hAnsi="宋体"/>
          <w:kern w:val="0"/>
          <w:szCs w:val="21"/>
        </w:rPr>
        <w:t>000元的，按</w:t>
      </w:r>
      <w:r>
        <w:rPr>
          <w:rFonts w:hint="eastAsia" w:ascii="宋体" w:hAnsi="宋体"/>
          <w:kern w:val="0"/>
          <w:szCs w:val="21"/>
          <w:lang w:val="en-US" w:eastAsia="zh-CN"/>
        </w:rPr>
        <w:t>2</w:t>
      </w:r>
      <w:r>
        <w:rPr>
          <w:rFonts w:hint="eastAsia" w:ascii="宋体" w:hAnsi="宋体"/>
          <w:kern w:val="0"/>
          <w:szCs w:val="21"/>
        </w:rPr>
        <w:t>000元计取。</w:t>
      </w:r>
    </w:p>
    <w:p>
      <w:pPr>
        <w:spacing w:line="420" w:lineRule="exact"/>
        <w:ind w:firstLine="422" w:firstLineChars="200"/>
        <w:rPr>
          <w:rFonts w:hint="eastAsia" w:ascii="宋体" w:hAnsi="宋体"/>
          <w:b/>
          <w:bCs/>
          <w:szCs w:val="21"/>
        </w:rPr>
      </w:pPr>
      <w:r>
        <w:rPr>
          <w:rFonts w:hint="eastAsia" w:ascii="宋体" w:hAnsi="宋体"/>
          <w:b/>
          <w:bCs/>
          <w:szCs w:val="21"/>
        </w:rPr>
        <w:t>收款单位：常州市恒卓建设工程管理咨询有限公司</w:t>
      </w:r>
    </w:p>
    <w:p>
      <w:pPr>
        <w:spacing w:line="420" w:lineRule="exact"/>
        <w:ind w:firstLine="422" w:firstLineChars="200"/>
        <w:rPr>
          <w:rFonts w:hint="default" w:ascii="宋体" w:hAnsi="宋体"/>
          <w:b/>
          <w:bCs/>
          <w:szCs w:val="21"/>
        </w:rPr>
      </w:pPr>
      <w:r>
        <w:rPr>
          <w:rFonts w:hint="eastAsia" w:ascii="宋体" w:hAnsi="宋体"/>
          <w:b/>
          <w:bCs/>
          <w:szCs w:val="21"/>
        </w:rPr>
        <w:t>开户银行：江苏江南农村商业银行股份有限公司常州市青龙支行</w:t>
      </w:r>
    </w:p>
    <w:p>
      <w:pPr>
        <w:spacing w:line="420" w:lineRule="exact"/>
        <w:ind w:firstLine="422" w:firstLineChars="200"/>
        <w:rPr>
          <w:rFonts w:hint="default" w:ascii="宋体" w:hAnsi="宋体"/>
          <w:szCs w:val="21"/>
        </w:rPr>
      </w:pPr>
      <w:r>
        <w:rPr>
          <w:rFonts w:hint="eastAsia" w:ascii="宋体" w:hAnsi="宋体"/>
          <w:b/>
          <w:bCs/>
          <w:szCs w:val="21"/>
        </w:rPr>
        <w:t>账号：89801116012010000004083</w:t>
      </w:r>
    </w:p>
    <w:p>
      <w:pPr>
        <w:pStyle w:val="35"/>
      </w:pPr>
      <w:bookmarkStart w:id="49" w:name="_GoBack"/>
      <w:bookmarkEnd w:id="49"/>
    </w:p>
    <w:tbl>
      <w:tblPr>
        <w:tblStyle w:val="21"/>
        <w:tblW w:w="4870"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744" w:type="dxa"/>
          </w:tcPr>
          <w:p>
            <w:pPr>
              <w:spacing w:line="420" w:lineRule="exact"/>
              <w:ind w:firstLine="945" w:firstLineChars="450"/>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AqwdHUAAAA&#10;CAEAAA8AAAAAAAAAAQAgAAAAIgAAAGRycy9kb3ducmV2LnhtbFBLAQIUABQAAAAIAIdO4kAtUOsh&#10;6AEAAPYDAAAOAAAAAAAAAAEAIAAAACMBAABkcnMvZTJvRG9jLnhtbFBLBQYAAAAABgAGAFkBAAB9&#10;BQAAAAA=&#10;">
                      <v:fill on="f" focussize="0,0"/>
                      <v:stroke color="#000000" joinstyle="round"/>
                      <v:imagedata o:title=""/>
                      <o:lock v:ext="edit" aspectratio="f"/>
                    </v:line>
                  </w:pict>
                </mc:Fallback>
              </mc:AlternateContent>
            </w:r>
            <w:r>
              <w:rPr>
                <w:rFonts w:ascii="宋体"/>
                <w:bCs/>
                <w:szCs w:val="21"/>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5" o:spid="_x0000_s1026" o:spt="20" style="position:absolute;left:0pt;margin-left:-8.85pt;margin-top:-0.35pt;height:0pt;width:0.05pt;z-index:251660288;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6JQU3TAAAABwEAAA8AAAAAAAAAAQAgAAAAIgAA&#10;AGRycy9kb3ducmV2LnhtbFBLAQIUABQAAAAIAIdO4kCF5ueY1AEAANgDAAAOAAAAAAAAAAEAIAAA&#10;ACIBAABkcnMvZTJvRG9jLnhtbFBLBQYAAAAABgAGAFkBAABoBQAAAAA=&#10;">
                      <v:fill on="f" focussize="0,0"/>
                      <v:stroke color="#000000" joinstyle="round"/>
                      <v:imagedata o:title=""/>
                      <o:lock v:ext="edit" aspectratio="f"/>
                    </v:line>
                  </w:pict>
                </mc:Fallback>
              </mc:AlternateContent>
            </w:r>
            <w:r>
              <w:rPr>
                <w:rFonts w:hint="eastAsia" w:ascii="宋体"/>
                <w:bCs/>
                <w:szCs w:val="21"/>
              </w:rPr>
              <w:t>服</w:t>
            </w:r>
          </w:p>
          <w:p>
            <w:pPr>
              <w:spacing w:line="420" w:lineRule="exact"/>
              <w:ind w:firstLine="210" w:firstLineChars="100"/>
              <w:rPr>
                <w:rFonts w:ascii="宋体"/>
                <w:bCs/>
                <w:szCs w:val="21"/>
              </w:rPr>
            </w:pPr>
            <w:r>
              <w:rPr>
                <w:rFonts w:hint="eastAsia" w:ascii="宋体"/>
                <w:bCs/>
                <w:szCs w:val="21"/>
              </w:rPr>
              <w:t>费　　　  务</w:t>
            </w:r>
          </w:p>
          <w:p>
            <w:pPr>
              <w:spacing w:line="420" w:lineRule="exact"/>
              <w:ind w:firstLine="1050" w:firstLineChars="500"/>
              <w:rPr>
                <w:rFonts w:ascii="宋体"/>
                <w:bCs/>
                <w:szCs w:val="21"/>
              </w:rPr>
            </w:pPr>
            <w:r>
              <w:rPr>
                <w:rFonts w:ascii="宋体"/>
                <w:bCs/>
                <w:szCs w:val="21"/>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6" o:spid="_x0000_s1026" o:spt="20" style="position:absolute;left:0pt;flip:x y;margin-left:-6.5pt;margin-top:7.15pt;height:78.55pt;width:138.85pt;z-index:251661312;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vf7PVAAAA&#10;CgEAAA8AAAAAAAAAAQAgAAAAIgAAAGRycy9kb3ducmV2LnhtbFBLAQIUABQAAAAIAIdO4kAW00Zf&#10;5wEAAPUDAAAOAAAAAAAAAAEAIAAAACQBAABkcnMvZTJvRG9jLnhtbFBLBQYAAAAABgAGAFkBAAB9&#10;BQAAAAA=&#10;">
                      <v:fill on="f" focussize="0,0"/>
                      <v:stroke color="#000000" joinstyle="round"/>
                      <v:imagedata o:title=""/>
                      <o:lock v:ext="edit" aspectratio="f"/>
                    </v:line>
                  </w:pict>
                </mc:Fallback>
              </mc:AlternateContent>
            </w:r>
            <w:r>
              <w:rPr>
                <w:rFonts w:hint="eastAsia" w:ascii="宋体"/>
                <w:bCs/>
                <w:szCs w:val="21"/>
              </w:rPr>
              <w:t>　   类</w:t>
            </w:r>
          </w:p>
          <w:p>
            <w:pPr>
              <w:spacing w:line="420" w:lineRule="exact"/>
              <w:ind w:firstLine="1050" w:firstLineChars="500"/>
              <w:rPr>
                <w:rFonts w:ascii="宋体"/>
                <w:bCs/>
                <w:szCs w:val="21"/>
              </w:rPr>
            </w:pPr>
            <w:r>
              <w:rPr>
                <w:rFonts w:hint="eastAsia" w:ascii="宋体"/>
                <w:bCs/>
                <w:szCs w:val="21"/>
              </w:rPr>
              <w:t>率　    型</w:t>
            </w:r>
          </w:p>
          <w:p>
            <w:pPr>
              <w:spacing w:line="420" w:lineRule="exact"/>
              <w:ind w:firstLine="1050" w:firstLineChars="500"/>
              <w:rPr>
                <w:rFonts w:ascii="宋体"/>
                <w:bCs/>
                <w:szCs w:val="21"/>
              </w:rPr>
            </w:pPr>
            <w:r>
              <w:rPr>
                <w:rFonts w:hint="eastAsia" w:ascii="宋体"/>
                <w:bCs/>
                <w:szCs w:val="21"/>
              </w:rPr>
              <w:t>　　　　</w:t>
            </w:r>
          </w:p>
          <w:p>
            <w:pPr>
              <w:spacing w:line="420" w:lineRule="exact"/>
              <w:rPr>
                <w:rFonts w:ascii="宋体"/>
                <w:bCs/>
                <w:szCs w:val="21"/>
              </w:rPr>
            </w:pPr>
            <w:r>
              <w:rPr>
                <w:rFonts w:hint="eastAsia" w:ascii="宋体"/>
                <w:bCs/>
                <w:szCs w:val="21"/>
              </w:rPr>
              <w:t>中标金额（万元）</w:t>
            </w:r>
          </w:p>
        </w:tc>
        <w:tc>
          <w:tcPr>
            <w:tcW w:w="2126" w:type="dxa"/>
            <w:vAlign w:val="center"/>
          </w:tcPr>
          <w:p>
            <w:pPr>
              <w:spacing w:line="420" w:lineRule="exact"/>
              <w:jc w:val="center"/>
              <w:rPr>
                <w:rFonts w:ascii="宋体"/>
                <w:bCs/>
                <w:szCs w:val="21"/>
              </w:rPr>
            </w:pPr>
            <w:r>
              <w:rPr>
                <w:rFonts w:hint="eastAsia" w:ascii="宋体"/>
                <w:bCs/>
                <w:szCs w:val="21"/>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100（含，下同）以下</w:t>
            </w:r>
          </w:p>
        </w:tc>
        <w:tc>
          <w:tcPr>
            <w:tcW w:w="2126" w:type="dxa"/>
          </w:tcPr>
          <w:p>
            <w:pPr>
              <w:spacing w:line="420" w:lineRule="exact"/>
              <w:jc w:val="center"/>
              <w:rPr>
                <w:rFonts w:ascii="宋体"/>
                <w:szCs w:val="21"/>
              </w:rPr>
            </w:pPr>
            <w:r>
              <w:rPr>
                <w:rFonts w:hint="eastAsia" w:asci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100-500</w:t>
            </w:r>
          </w:p>
        </w:tc>
        <w:tc>
          <w:tcPr>
            <w:tcW w:w="2126" w:type="dxa"/>
          </w:tcPr>
          <w:p>
            <w:pPr>
              <w:spacing w:line="420" w:lineRule="exact"/>
              <w:jc w:val="center"/>
              <w:rPr>
                <w:rFonts w:ascii="宋体"/>
                <w:szCs w:val="21"/>
              </w:rPr>
            </w:pPr>
            <w:r>
              <w:rPr>
                <w:rFonts w:hint="eastAsia" w:asci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 xml:space="preserve"> 500-1000</w:t>
            </w:r>
          </w:p>
        </w:tc>
        <w:tc>
          <w:tcPr>
            <w:tcW w:w="2126" w:type="dxa"/>
          </w:tcPr>
          <w:p>
            <w:pPr>
              <w:spacing w:line="420" w:lineRule="exact"/>
              <w:jc w:val="center"/>
              <w:rPr>
                <w:rFonts w:ascii="宋体"/>
                <w:szCs w:val="21"/>
              </w:rPr>
            </w:pPr>
            <w:r>
              <w:rPr>
                <w:rFonts w:hint="eastAsia" w:ascii="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w:t>
            </w:r>
          </w:p>
        </w:tc>
        <w:tc>
          <w:tcPr>
            <w:tcW w:w="2126" w:type="dxa"/>
          </w:tcPr>
          <w:p>
            <w:pPr>
              <w:spacing w:line="420" w:lineRule="exact"/>
              <w:jc w:val="center"/>
              <w:rPr>
                <w:rFonts w:ascii="宋体"/>
                <w:szCs w:val="21"/>
              </w:rPr>
            </w:pPr>
            <w:r>
              <w:rPr>
                <w:rFonts w:hint="eastAsia" w:ascii="宋体"/>
                <w:szCs w:val="21"/>
              </w:rPr>
              <w:t>……</w:t>
            </w:r>
          </w:p>
        </w:tc>
      </w:tr>
    </w:tbl>
    <w:p>
      <w:pPr>
        <w:spacing w:line="420" w:lineRule="exact"/>
        <w:ind w:firstLine="422" w:firstLineChars="200"/>
        <w:rPr>
          <w:rFonts w:ascii="宋体" w:hAnsi="宋体"/>
          <w:b/>
          <w:bCs/>
          <w:kern w:val="0"/>
          <w:szCs w:val="21"/>
        </w:rPr>
      </w:pPr>
      <w:r>
        <w:rPr>
          <w:rFonts w:hint="eastAsia" w:ascii="宋体" w:hAnsi="宋体"/>
          <w:b/>
          <w:bCs/>
          <w:kern w:val="0"/>
          <w:szCs w:val="21"/>
        </w:rPr>
        <w:t>12.</w:t>
      </w:r>
      <w:bookmarkStart w:id="0" w:name="OLE_LINK16"/>
      <w:r>
        <w:rPr>
          <w:rFonts w:hint="eastAsia" w:ascii="宋体" w:hAnsi="宋体"/>
          <w:b/>
          <w:bCs/>
          <w:kern w:val="0"/>
          <w:szCs w:val="21"/>
        </w:rPr>
        <w:t>评委费由中标单位按实支付给招标代理机构。</w:t>
      </w:r>
      <w:bookmarkEnd w:id="0"/>
    </w:p>
    <w:p>
      <w:pPr>
        <w:spacing w:line="420" w:lineRule="exact"/>
        <w:ind w:firstLine="420" w:firstLineChars="200"/>
        <w:rPr>
          <w:rFonts w:ascii="宋体" w:hAnsi="宋体"/>
          <w:szCs w:val="21"/>
        </w:rPr>
      </w:pPr>
      <w:r>
        <w:rPr>
          <w:rFonts w:hint="eastAsia" w:ascii="宋体" w:hAnsi="宋体"/>
          <w:kern w:val="0"/>
          <w:szCs w:val="21"/>
        </w:rPr>
        <w:t>13.联系方式</w:t>
      </w:r>
    </w:p>
    <w:p>
      <w:pPr>
        <w:pStyle w:val="2"/>
        <w:tabs>
          <w:tab w:val="left" w:pos="525"/>
        </w:tabs>
        <w:snapToGrid w:val="0"/>
        <w:spacing w:line="420" w:lineRule="exact"/>
        <w:ind w:firstLine="0"/>
        <w:rPr>
          <w:rFonts w:hAnsi="宋体"/>
          <w:spacing w:val="0"/>
          <w:sz w:val="21"/>
          <w:szCs w:val="21"/>
        </w:rPr>
      </w:pPr>
      <w:r>
        <w:rPr>
          <w:rFonts w:hint="eastAsia" w:hAnsi="宋体"/>
          <w:spacing w:val="0"/>
          <w:kern w:val="0"/>
          <w:sz w:val="21"/>
          <w:szCs w:val="21"/>
        </w:rPr>
        <w:tab/>
      </w:r>
      <w:r>
        <w:rPr>
          <w:rFonts w:hint="eastAsia" w:hAnsi="宋体"/>
          <w:spacing w:val="0"/>
          <w:kern w:val="0"/>
          <w:sz w:val="21"/>
          <w:szCs w:val="21"/>
        </w:rPr>
        <w:t>（1）采购单</w:t>
      </w:r>
      <w:r>
        <w:rPr>
          <w:rFonts w:hint="eastAsia" w:hAnsi="宋体"/>
          <w:spacing w:val="0"/>
          <w:sz w:val="21"/>
          <w:szCs w:val="21"/>
        </w:rPr>
        <w:t>位</w:t>
      </w:r>
      <w:r>
        <w:rPr>
          <w:rFonts w:hint="eastAsia" w:hAnsi="宋体"/>
          <w:spacing w:val="0"/>
          <w:kern w:val="0"/>
          <w:sz w:val="21"/>
          <w:szCs w:val="21"/>
        </w:rPr>
        <w:t>：江苏中吴环保产业发展有限公司</w:t>
      </w:r>
    </w:p>
    <w:p>
      <w:pPr>
        <w:pStyle w:val="2"/>
        <w:tabs>
          <w:tab w:val="left" w:pos="525"/>
        </w:tabs>
        <w:snapToGrid w:val="0"/>
        <w:spacing w:line="420" w:lineRule="exact"/>
        <w:ind w:firstLine="930" w:firstLineChars="443"/>
        <w:rPr>
          <w:rFonts w:hAnsi="宋体"/>
          <w:spacing w:val="0"/>
          <w:kern w:val="0"/>
          <w:sz w:val="21"/>
          <w:szCs w:val="21"/>
        </w:rPr>
      </w:pPr>
      <w:r>
        <w:rPr>
          <w:rFonts w:hint="eastAsia" w:hAnsi="宋体"/>
          <w:spacing w:val="0"/>
          <w:kern w:val="0"/>
          <w:sz w:val="21"/>
          <w:szCs w:val="21"/>
        </w:rPr>
        <w:t xml:space="preserve"> 联系人：</w:t>
      </w:r>
      <w:r>
        <w:rPr>
          <w:rFonts w:hint="eastAsia" w:hAnsi="宋体"/>
          <w:spacing w:val="0"/>
          <w:kern w:val="0"/>
          <w:sz w:val="21"/>
          <w:szCs w:val="21"/>
          <w:lang w:val="en-US" w:eastAsia="zh-CN"/>
        </w:rPr>
        <w:t>霍经理</w:t>
      </w:r>
      <w:r>
        <w:rPr>
          <w:rFonts w:hint="eastAsia" w:hAnsi="宋体"/>
          <w:spacing w:val="0"/>
          <w:kern w:val="0"/>
          <w:sz w:val="21"/>
          <w:szCs w:val="21"/>
        </w:rPr>
        <w:t xml:space="preserve">        电话：</w:t>
      </w:r>
      <w:r>
        <w:rPr>
          <w:rFonts w:hint="eastAsia" w:ascii="宋体" w:hAnsi="宋体"/>
          <w:szCs w:val="21"/>
          <w:lang w:eastAsia="zh-CN"/>
        </w:rPr>
        <w:t>15961221807</w:t>
      </w:r>
    </w:p>
    <w:p>
      <w:pPr>
        <w:widowControl/>
        <w:snapToGrid w:val="0"/>
        <w:spacing w:line="420" w:lineRule="exact"/>
        <w:ind w:right="-154" w:firstLine="525" w:firstLineChars="250"/>
        <w:jc w:val="left"/>
        <w:rPr>
          <w:rFonts w:ascii="宋体" w:hAnsi="宋体"/>
          <w:kern w:val="0"/>
          <w:szCs w:val="21"/>
        </w:rPr>
      </w:pPr>
      <w:r>
        <w:rPr>
          <w:rFonts w:hint="eastAsia" w:ascii="宋体" w:hAnsi="宋体"/>
          <w:kern w:val="0"/>
          <w:szCs w:val="21"/>
        </w:rPr>
        <w:t>（2）采购代理机构：</w:t>
      </w:r>
      <w:r>
        <w:rPr>
          <w:rFonts w:hint="eastAsia" w:ascii="宋体" w:hAnsi="宋体"/>
          <w:szCs w:val="21"/>
        </w:rPr>
        <w:t>常州市恒卓建设工程管理咨询有限公司</w:t>
      </w:r>
    </w:p>
    <w:p>
      <w:pPr>
        <w:widowControl/>
        <w:snapToGrid w:val="0"/>
        <w:spacing w:line="420" w:lineRule="exact"/>
        <w:ind w:right="-154" w:firstLine="945" w:firstLineChars="450"/>
        <w:jc w:val="left"/>
        <w:rPr>
          <w:rFonts w:ascii="宋体" w:hAnsi="宋体"/>
          <w:kern w:val="0"/>
          <w:szCs w:val="21"/>
        </w:rPr>
      </w:pPr>
      <w:r>
        <w:rPr>
          <w:rFonts w:hint="eastAsia" w:ascii="宋体" w:hAnsi="宋体"/>
          <w:kern w:val="0"/>
          <w:szCs w:val="21"/>
        </w:rPr>
        <w:t>联系人：曹工            电话：</w:t>
      </w:r>
      <w:r>
        <w:rPr>
          <w:rFonts w:hint="eastAsia" w:asciiTheme="minorEastAsia" w:hAnsiTheme="minorEastAsia" w:eastAsiaTheme="minorEastAsia" w:cstheme="minorEastAsia"/>
          <w:sz w:val="20"/>
        </w:rPr>
        <w:t>0519-83999268</w:t>
      </w:r>
    </w:p>
    <w:p>
      <w:pPr>
        <w:pStyle w:val="5"/>
        <w:spacing w:before="0" w:after="0" w:line="420" w:lineRule="exact"/>
        <w:ind w:firstLine="422" w:firstLineChars="200"/>
        <w:rPr>
          <w:rFonts w:ascii="宋体" w:hAnsi="宋体" w:cs="宋体"/>
          <w:sz w:val="21"/>
          <w:szCs w:val="21"/>
        </w:rPr>
      </w:pPr>
      <w:r>
        <w:rPr>
          <w:rFonts w:hint="eastAsia" w:ascii="宋体" w:hAnsi="宋体" w:cs="宋体"/>
          <w:sz w:val="21"/>
          <w:szCs w:val="21"/>
        </w:rPr>
        <w:t>五、项目概况及要求</w:t>
      </w:r>
      <w:r>
        <w:rPr>
          <w:rFonts w:hint="eastAsia" w:ascii="宋体" w:hAnsi="宋体" w:cs="宋体"/>
          <w:sz w:val="21"/>
          <w:szCs w:val="21"/>
          <w:lang w:val="zh-CN"/>
        </w:rPr>
        <w:t>：</w:t>
      </w:r>
    </w:p>
    <w:p>
      <w:pPr>
        <w:widowControl/>
        <w:snapToGrid w:val="0"/>
        <w:spacing w:line="420" w:lineRule="exact"/>
        <w:ind w:right="-154" w:firstLine="527" w:firstLineChars="250"/>
        <w:jc w:val="left"/>
        <w:rPr>
          <w:rFonts w:ascii="宋体" w:hAnsi="宋体" w:cs="宋体"/>
          <w:b/>
          <w:bCs/>
          <w:kern w:val="0"/>
          <w:szCs w:val="21"/>
        </w:rPr>
      </w:pPr>
      <w:r>
        <w:rPr>
          <w:rFonts w:hint="eastAsia" w:ascii="宋体" w:hAnsi="宋体" w:cs="宋体"/>
          <w:b/>
          <w:bCs/>
          <w:kern w:val="0"/>
          <w:szCs w:val="21"/>
        </w:rPr>
        <w:t>1、项目概况</w:t>
      </w:r>
    </w:p>
    <w:p>
      <w:pPr>
        <w:widowControl/>
        <w:snapToGrid w:val="0"/>
        <w:spacing w:line="420" w:lineRule="exact"/>
        <w:ind w:right="-154" w:firstLine="525" w:firstLineChars="250"/>
        <w:jc w:val="left"/>
        <w:rPr>
          <w:rFonts w:hint="eastAsia" w:ascii="宋体" w:hAnsi="宋体" w:cs="宋体"/>
          <w:kern w:val="0"/>
          <w:szCs w:val="21"/>
        </w:rPr>
      </w:pPr>
      <w:r>
        <w:rPr>
          <w:rFonts w:hint="default" w:ascii="Calibri" w:hAnsi="Calibri" w:cs="Calibri"/>
          <w:kern w:val="0"/>
          <w:szCs w:val="21"/>
        </w:rPr>
        <w:t>①</w:t>
      </w:r>
      <w:r>
        <w:rPr>
          <w:rFonts w:hint="eastAsia" w:ascii="宋体" w:hAnsi="宋体" w:cs="宋体"/>
          <w:kern w:val="0"/>
          <w:szCs w:val="21"/>
        </w:rPr>
        <w:t>pH计10套（1、带温度补偿；2、含50米传输线，超过部分按10元1米结算）</w:t>
      </w:r>
    </w:p>
    <w:p>
      <w:pPr>
        <w:widowControl/>
        <w:snapToGrid w:val="0"/>
        <w:spacing w:line="420" w:lineRule="exact"/>
        <w:ind w:right="-154" w:firstLine="525" w:firstLineChars="250"/>
        <w:jc w:val="left"/>
        <w:rPr>
          <w:rFonts w:hint="eastAsia" w:ascii="宋体" w:hAnsi="宋体" w:cs="宋体"/>
          <w:kern w:val="0"/>
          <w:szCs w:val="21"/>
        </w:rPr>
      </w:pPr>
      <w:r>
        <w:rPr>
          <w:rFonts w:hint="default" w:ascii="Calibri" w:hAnsi="Calibri" w:cs="Calibri"/>
          <w:kern w:val="0"/>
          <w:szCs w:val="21"/>
        </w:rPr>
        <w:t>②</w:t>
      </w:r>
      <w:r>
        <w:rPr>
          <w:rFonts w:hint="eastAsia" w:ascii="宋体" w:hAnsi="宋体" w:cs="宋体"/>
          <w:kern w:val="0"/>
          <w:szCs w:val="21"/>
        </w:rPr>
        <w:t>电导率仪10套（含50米传输线，超过部分按10元1米结算）</w:t>
      </w:r>
    </w:p>
    <w:p>
      <w:pPr>
        <w:pStyle w:val="5"/>
        <w:spacing w:before="0" w:after="0" w:line="420" w:lineRule="exact"/>
        <w:ind w:firstLine="422" w:firstLineChars="200"/>
        <w:rPr>
          <w:rFonts w:hint="default" w:ascii="宋体" w:hAnsi="宋体" w:cs="宋体"/>
          <w:sz w:val="21"/>
          <w:szCs w:val="21"/>
          <w:lang w:val="en-US" w:eastAsia="zh-CN"/>
        </w:rPr>
      </w:pPr>
      <w:r>
        <w:rPr>
          <w:rFonts w:hint="eastAsia" w:ascii="宋体" w:hAnsi="宋体" w:cs="宋体"/>
          <w:sz w:val="21"/>
          <w:szCs w:val="21"/>
          <w:lang w:val="en-US" w:eastAsia="zh-CN"/>
        </w:rPr>
        <w:t>2</w:t>
      </w:r>
      <w:r>
        <w:rPr>
          <w:rFonts w:hint="eastAsia" w:ascii="宋体" w:hAnsi="宋体" w:cs="宋体"/>
          <w:sz w:val="21"/>
          <w:szCs w:val="21"/>
        </w:rPr>
        <w:t>、采购</w:t>
      </w:r>
      <w:r>
        <w:rPr>
          <w:rFonts w:hint="eastAsia" w:ascii="宋体" w:hAnsi="宋体" w:cs="宋体"/>
          <w:sz w:val="21"/>
          <w:szCs w:val="21"/>
          <w:lang w:val="en-US" w:eastAsia="zh-CN"/>
        </w:rPr>
        <w:t>规格及技术要求</w:t>
      </w:r>
    </w:p>
    <w:p>
      <w:pPr>
        <w:pStyle w:val="5"/>
        <w:spacing w:before="0" w:after="0" w:line="420" w:lineRule="exact"/>
        <w:ind w:firstLine="422" w:firstLineChars="200"/>
        <w:rPr>
          <w:rFonts w:hint="eastAsia" w:ascii="宋体" w:hAnsi="宋体" w:cs="宋体"/>
          <w:sz w:val="21"/>
          <w:szCs w:val="21"/>
        </w:rPr>
      </w:pPr>
      <w:r>
        <w:rPr>
          <w:rFonts w:hint="eastAsia" w:ascii="宋体" w:hAnsi="宋体" w:cs="宋体"/>
          <w:sz w:val="21"/>
          <w:szCs w:val="21"/>
        </w:rPr>
        <w:t>①pH监测仪规格及技术要求</w:t>
      </w:r>
    </w:p>
    <w:tbl>
      <w:tblPr>
        <w:tblStyle w:val="21"/>
        <w:tblW w:w="5000" w:type="pct"/>
        <w:jc w:val="center"/>
        <w:tblLayout w:type="fixed"/>
        <w:tblCellMar>
          <w:top w:w="0" w:type="dxa"/>
          <w:left w:w="108" w:type="dxa"/>
          <w:bottom w:w="0" w:type="dxa"/>
          <w:right w:w="108" w:type="dxa"/>
        </w:tblCellMar>
      </w:tblPr>
      <w:tblGrid>
        <w:gridCol w:w="2075"/>
        <w:gridCol w:w="7167"/>
      </w:tblGrid>
      <w:tr>
        <w:tblPrEx>
          <w:tblCellMar>
            <w:top w:w="0" w:type="dxa"/>
            <w:left w:w="108" w:type="dxa"/>
            <w:bottom w:w="0" w:type="dxa"/>
            <w:right w:w="108" w:type="dxa"/>
          </w:tblCellMar>
        </w:tblPrEx>
        <w:trPr>
          <w:trHeight w:val="1382" w:hRule="atLeast"/>
          <w:jc w:val="center"/>
        </w:trPr>
        <w:tc>
          <w:tcPr>
            <w:tcW w:w="191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技术要求</w:t>
            </w:r>
          </w:p>
        </w:tc>
        <w:tc>
          <w:tcPr>
            <w:tcW w:w="6609" w:type="dxa"/>
            <w:tcBorders>
              <w:top w:val="single" w:color="auto" w:sz="4" w:space="0"/>
              <w:left w:val="single" w:color="auto" w:sz="4" w:space="0"/>
              <w:bottom w:val="single" w:color="auto" w:sz="4" w:space="0"/>
              <w:right w:val="single" w:color="auto" w:sz="4" w:space="0"/>
            </w:tcBorders>
            <w:vAlign w:val="center"/>
          </w:tcPr>
          <w:p>
            <w:pPr>
              <w:pStyle w:val="61"/>
              <w:spacing w:line="460" w:lineRule="exact"/>
              <w:ind w:left="75" w:firstLine="0" w:firstLineChars="0"/>
              <w:rPr>
                <w:rFonts w:hint="eastAsia" w:ascii="宋体" w:hAnsi="宋体" w:eastAsia="宋体" w:cs="宋体"/>
                <w:kern w:val="0"/>
                <w:sz w:val="21"/>
                <w:szCs w:val="21"/>
              </w:rPr>
            </w:pPr>
            <w:r>
              <w:rPr>
                <w:rFonts w:hint="eastAsia" w:ascii="宋体" w:hAnsi="宋体" w:eastAsia="宋体" w:cs="宋体"/>
                <w:sz w:val="21"/>
                <w:szCs w:val="21"/>
              </w:rPr>
              <w:t>采用32位</w:t>
            </w:r>
            <w:r>
              <w:rPr>
                <w:rFonts w:hint="eastAsia" w:ascii="宋体" w:hAnsi="宋体" w:eastAsia="宋体" w:cs="宋体"/>
                <w:color w:val="333333"/>
                <w:sz w:val="21"/>
                <w:szCs w:val="21"/>
                <w:shd w:val="clear" w:color="auto" w:fill="FAFAFA"/>
              </w:rPr>
              <w:t>Cortex®-M3</w:t>
            </w:r>
            <w:r>
              <w:rPr>
                <w:rFonts w:hint="eastAsia" w:ascii="宋体" w:hAnsi="宋体" w:eastAsia="宋体" w:cs="宋体"/>
                <w:sz w:val="21"/>
                <w:szCs w:val="21"/>
              </w:rPr>
              <w:t>处理器，24位ADC/DAC，速度更快、数据更准。信号输入采用二线制，能够满足各种复杂工况精准测量。输入、输出电气隔离，同时具备4-20mA、RS485/RS232接口。1年数据记录功能（TF卡外部存储器），最小间隔1分钟，可以现场查阅历史趋势图，</w:t>
            </w:r>
            <w:r>
              <w:rPr>
                <w:rFonts w:hint="eastAsia" w:ascii="宋体" w:hAnsi="宋体" w:eastAsia="宋体" w:cs="宋体"/>
                <w:color w:val="000000"/>
                <w:sz w:val="21"/>
                <w:szCs w:val="21"/>
              </w:rPr>
              <w:t>密码权限防止误操作。</w:t>
            </w:r>
            <w:r>
              <w:rPr>
                <w:rFonts w:hint="eastAsia" w:ascii="宋体" w:hAnsi="宋体" w:eastAsia="宋体" w:cs="宋体"/>
                <w:sz w:val="21"/>
                <w:szCs w:val="21"/>
              </w:rPr>
              <w:t>电源具有过流、过压等多重保护。</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4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外部存储</w:t>
            </w:r>
          </w:p>
        </w:tc>
        <w:tc>
          <w:tcPr>
            <w:tcW w:w="6609" w:type="dxa"/>
            <w:tcBorders>
              <w:top w:val="single" w:color="auto" w:sz="4" w:space="0"/>
              <w:left w:val="single" w:color="auto" w:sz="4" w:space="0"/>
              <w:bottom w:val="single" w:color="auto" w:sz="4" w:space="0"/>
              <w:right w:val="single" w:color="000000" w:sz="4" w:space="0"/>
            </w:tcBorders>
            <w:vAlign w:val="center"/>
          </w:tcPr>
          <w:p>
            <w:pPr>
              <w:spacing w:line="44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8G TF卡</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测量范围</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pH:-9.99～19.99</w:t>
            </w:r>
          </w:p>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ORP(mV):-2000.0～+2000.0</w:t>
            </w:r>
          </w:p>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Temp(℃):-50.0～150.0</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分 辨 率</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pH:0.01</w:t>
            </w:r>
          </w:p>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ORP（mV）:0.1</w:t>
            </w:r>
          </w:p>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Temp（℃）：0.1</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仪表精度</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pH:±0.01</w:t>
            </w:r>
          </w:p>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ORP（mV）:±0.3</w:t>
            </w:r>
          </w:p>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Temp.：±0.5</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温度补偿</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自动温度补偿（PT1000）</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显 示 屏</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4.3寸彩色触摸屏480*272</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电流输出</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两路隔离式4～20mA输出</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数位输出</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RS-485 /232 Modbus RTU标准协议</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电    源</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24VDC低压安全电源</w:t>
            </w:r>
          </w:p>
        </w:tc>
      </w:tr>
    </w:tbl>
    <w:p>
      <w:pPr>
        <w:widowControl/>
        <w:snapToGrid w:val="0"/>
        <w:spacing w:line="420" w:lineRule="exact"/>
        <w:ind w:right="-154" w:firstLine="211" w:firstLineChars="100"/>
        <w:jc w:val="left"/>
        <w:rPr>
          <w:rFonts w:hint="eastAsia" w:ascii="宋体" w:hAnsi="宋体" w:cs="宋体"/>
          <w:b/>
          <w:bCs/>
          <w:kern w:val="0"/>
          <w:szCs w:val="21"/>
        </w:rPr>
      </w:pPr>
      <w:r>
        <w:rPr>
          <w:rFonts w:hint="eastAsia" w:ascii="宋体" w:hAnsi="宋体" w:cs="宋体"/>
          <w:b/>
          <w:bCs/>
          <w:kern w:val="0"/>
          <w:szCs w:val="21"/>
          <w:lang w:val="en-US" w:eastAsia="zh-CN"/>
        </w:rPr>
        <w:t>注：1</w:t>
      </w:r>
      <w:r>
        <w:rPr>
          <w:rFonts w:hint="eastAsia" w:ascii="宋体" w:hAnsi="宋体" w:cs="宋体"/>
          <w:b/>
          <w:bCs/>
          <w:kern w:val="0"/>
          <w:szCs w:val="21"/>
        </w:rPr>
        <w:t>设备具有独立自主知识产权，计算机软件著作权和专利等证书。</w:t>
      </w:r>
    </w:p>
    <w:p>
      <w:pPr>
        <w:widowControl/>
        <w:snapToGrid w:val="0"/>
        <w:spacing w:line="420" w:lineRule="exact"/>
        <w:ind w:right="-154" w:firstLine="211" w:firstLineChars="100"/>
        <w:jc w:val="left"/>
        <w:rPr>
          <w:rFonts w:hint="eastAsia" w:ascii="宋体" w:hAnsi="宋体" w:cs="宋体"/>
          <w:b/>
          <w:bCs/>
          <w:kern w:val="0"/>
          <w:szCs w:val="21"/>
        </w:rPr>
      </w:pPr>
      <w:r>
        <w:rPr>
          <w:rFonts w:hint="eastAsia" w:ascii="宋体" w:hAnsi="宋体" w:cs="宋体"/>
          <w:b/>
          <w:bCs/>
          <w:kern w:val="0"/>
          <w:szCs w:val="21"/>
          <w:lang w:val="en-US" w:eastAsia="zh-CN"/>
        </w:rPr>
        <w:t>2</w:t>
      </w:r>
      <w:r>
        <w:rPr>
          <w:rFonts w:hint="eastAsia" w:ascii="宋体" w:hAnsi="宋体" w:cs="宋体"/>
          <w:b/>
          <w:bCs/>
          <w:kern w:val="0"/>
          <w:szCs w:val="21"/>
        </w:rPr>
        <w:t>设备在安装、调试、工艺运行期间，必须提供现场服务支持。</w:t>
      </w:r>
    </w:p>
    <w:p>
      <w:pPr>
        <w:widowControl/>
        <w:snapToGrid w:val="0"/>
        <w:spacing w:line="420" w:lineRule="exact"/>
        <w:ind w:right="-154" w:firstLine="211" w:firstLineChars="100"/>
        <w:jc w:val="left"/>
        <w:rPr>
          <w:rFonts w:hint="eastAsia" w:ascii="宋体" w:hAnsi="宋体" w:cs="宋体"/>
          <w:b/>
          <w:bCs/>
          <w:kern w:val="0"/>
          <w:szCs w:val="21"/>
        </w:rPr>
      </w:pPr>
      <w:r>
        <w:rPr>
          <w:rFonts w:hint="eastAsia" w:ascii="宋体" w:hAnsi="宋体" w:cs="宋体"/>
          <w:b/>
          <w:bCs/>
          <w:kern w:val="0"/>
          <w:szCs w:val="21"/>
          <w:lang w:val="en-US" w:eastAsia="zh-CN"/>
        </w:rPr>
        <w:t>3</w:t>
      </w:r>
      <w:r>
        <w:rPr>
          <w:rFonts w:hint="eastAsia" w:ascii="宋体" w:hAnsi="宋体" w:cs="宋体"/>
          <w:b/>
          <w:bCs/>
          <w:kern w:val="0"/>
          <w:szCs w:val="21"/>
        </w:rPr>
        <w:t>设备质保期一年，仪器出现故障后24小时内抵达现场，48小时内修复或启用备机；</w:t>
      </w:r>
    </w:p>
    <w:p>
      <w:pPr>
        <w:widowControl/>
        <w:snapToGrid w:val="0"/>
        <w:spacing w:line="420" w:lineRule="exact"/>
        <w:ind w:right="-154" w:firstLine="210" w:firstLineChars="100"/>
        <w:jc w:val="left"/>
        <w:rPr>
          <w:rFonts w:hint="eastAsia" w:ascii="宋体" w:hAnsi="宋体" w:cs="宋体"/>
          <w:kern w:val="0"/>
          <w:szCs w:val="21"/>
        </w:rPr>
      </w:pPr>
    </w:p>
    <w:p>
      <w:pPr>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②电导率监测仪规格及技术要求</w:t>
      </w:r>
    </w:p>
    <w:tbl>
      <w:tblPr>
        <w:tblStyle w:val="21"/>
        <w:tblW w:w="5000" w:type="pct"/>
        <w:jc w:val="center"/>
        <w:tblLayout w:type="fixed"/>
        <w:tblCellMar>
          <w:top w:w="0" w:type="dxa"/>
          <w:left w:w="108" w:type="dxa"/>
          <w:bottom w:w="0" w:type="dxa"/>
          <w:right w:w="108" w:type="dxa"/>
        </w:tblCellMar>
      </w:tblPr>
      <w:tblGrid>
        <w:gridCol w:w="2075"/>
        <w:gridCol w:w="7167"/>
      </w:tblGrid>
      <w:tr>
        <w:tblPrEx>
          <w:tblCellMar>
            <w:top w:w="0" w:type="dxa"/>
            <w:left w:w="108" w:type="dxa"/>
            <w:bottom w:w="0" w:type="dxa"/>
            <w:right w:w="108" w:type="dxa"/>
          </w:tblCellMar>
        </w:tblPrEx>
        <w:trPr>
          <w:trHeight w:val="1382" w:hRule="atLeast"/>
          <w:jc w:val="center"/>
        </w:trPr>
        <w:tc>
          <w:tcPr>
            <w:tcW w:w="191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技术要求</w:t>
            </w:r>
          </w:p>
        </w:tc>
        <w:tc>
          <w:tcPr>
            <w:tcW w:w="6609" w:type="dxa"/>
            <w:tcBorders>
              <w:top w:val="single" w:color="auto" w:sz="4" w:space="0"/>
              <w:left w:val="single" w:color="auto" w:sz="4" w:space="0"/>
              <w:bottom w:val="single" w:color="auto" w:sz="4" w:space="0"/>
              <w:right w:val="single" w:color="auto" w:sz="4" w:space="0"/>
            </w:tcBorders>
            <w:vAlign w:val="center"/>
          </w:tcPr>
          <w:p>
            <w:pPr>
              <w:pStyle w:val="61"/>
              <w:spacing w:line="460" w:lineRule="exact"/>
              <w:ind w:left="75" w:firstLine="0" w:firstLineChars="0"/>
              <w:rPr>
                <w:rFonts w:hint="eastAsia" w:ascii="宋体" w:hAnsi="宋体" w:eastAsia="宋体" w:cs="宋体"/>
                <w:kern w:val="0"/>
                <w:sz w:val="21"/>
                <w:szCs w:val="21"/>
              </w:rPr>
            </w:pPr>
            <w:r>
              <w:rPr>
                <w:rFonts w:hint="eastAsia" w:ascii="宋体" w:hAnsi="宋体" w:eastAsia="宋体" w:cs="宋体"/>
                <w:sz w:val="21"/>
                <w:szCs w:val="21"/>
              </w:rPr>
              <w:t>采用32位</w:t>
            </w:r>
            <w:r>
              <w:rPr>
                <w:rFonts w:hint="eastAsia" w:ascii="宋体" w:hAnsi="宋体" w:eastAsia="宋体" w:cs="宋体"/>
                <w:color w:val="333333"/>
                <w:sz w:val="21"/>
                <w:szCs w:val="21"/>
                <w:shd w:val="clear" w:color="auto" w:fill="FAFAFA"/>
              </w:rPr>
              <w:t>Cortex®-M3</w:t>
            </w:r>
            <w:r>
              <w:rPr>
                <w:rFonts w:hint="eastAsia" w:ascii="宋体" w:hAnsi="宋体" w:eastAsia="宋体" w:cs="宋体"/>
                <w:sz w:val="21"/>
                <w:szCs w:val="21"/>
              </w:rPr>
              <w:t>处理器，24位ADC/DAC，速度更快、数据更准。输入、输出电气隔离，同时具备4-20mA、RS485/RS232接口。1年数据记录功能（TF卡外部存储器），最小间隔1分钟，可以现场查阅历史趋势图，</w:t>
            </w:r>
            <w:r>
              <w:rPr>
                <w:rFonts w:hint="eastAsia" w:ascii="宋体" w:hAnsi="宋体" w:eastAsia="宋体" w:cs="宋体"/>
                <w:color w:val="000000"/>
                <w:sz w:val="21"/>
                <w:szCs w:val="21"/>
              </w:rPr>
              <w:t>密码权限防止误操作。</w:t>
            </w:r>
            <w:r>
              <w:rPr>
                <w:rFonts w:hint="eastAsia" w:ascii="宋体" w:hAnsi="宋体" w:eastAsia="宋体" w:cs="宋体"/>
                <w:sz w:val="21"/>
                <w:szCs w:val="21"/>
              </w:rPr>
              <w:t>电源具有过流、过压等多重保护。</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4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外部存储</w:t>
            </w:r>
          </w:p>
        </w:tc>
        <w:tc>
          <w:tcPr>
            <w:tcW w:w="6609" w:type="dxa"/>
            <w:tcBorders>
              <w:top w:val="single" w:color="auto" w:sz="4" w:space="0"/>
              <w:left w:val="single" w:color="auto" w:sz="4" w:space="0"/>
              <w:bottom w:val="single" w:color="auto" w:sz="4" w:space="0"/>
              <w:right w:val="single" w:color="000000" w:sz="4" w:space="0"/>
            </w:tcBorders>
            <w:vAlign w:val="center"/>
          </w:tcPr>
          <w:p>
            <w:pPr>
              <w:spacing w:line="44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8G TF卡</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测量范围</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电导率:0.00～2000.00uS/cm</w:t>
            </w:r>
          </w:p>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Temp(℃):0.00～100.0</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分 辨 率</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电导率:0.01</w:t>
            </w:r>
          </w:p>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Temp（℃）：0.1</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仪表精度</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电导率:±3%</w:t>
            </w:r>
          </w:p>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Temp.：±0.5</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温度补偿</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自动温度补偿</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显 示 屏</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kern w:val="0"/>
                <w:sz w:val="21"/>
                <w:szCs w:val="21"/>
              </w:rPr>
              <w:t>4.3寸彩色触摸屏480*272</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电流输出</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两路隔离式4～20mA输出</w:t>
            </w:r>
          </w:p>
        </w:tc>
      </w:tr>
      <w:tr>
        <w:tblPrEx>
          <w:tblCellMar>
            <w:top w:w="0" w:type="dxa"/>
            <w:left w:w="108" w:type="dxa"/>
            <w:bottom w:w="0" w:type="dxa"/>
            <w:right w:w="108" w:type="dxa"/>
          </w:tblCellMar>
        </w:tblPrEx>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数位输出</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RS-485 /232 Modbus RTU标准协议</w:t>
            </w:r>
          </w:p>
        </w:tc>
      </w:tr>
      <w:tr>
        <w:trPr>
          <w:trHeight w:val="454" w:hRule="atLeast"/>
          <w:jc w:val="center"/>
        </w:trPr>
        <w:tc>
          <w:tcPr>
            <w:tcW w:w="1913" w:type="dxa"/>
            <w:tcBorders>
              <w:top w:val="single" w:color="auto" w:sz="4" w:space="0"/>
              <w:left w:val="single" w:color="000000" w:sz="4" w:space="0"/>
              <w:bottom w:val="single" w:color="auto" w:sz="4" w:space="0"/>
              <w:right w:val="single" w:color="auto" w:sz="4" w:space="0"/>
            </w:tcBorders>
            <w:vAlign w:val="center"/>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电    源</w:t>
            </w:r>
          </w:p>
        </w:tc>
        <w:tc>
          <w:tcPr>
            <w:tcW w:w="6609" w:type="dxa"/>
            <w:tcBorders>
              <w:top w:val="single" w:color="auto" w:sz="4" w:space="0"/>
              <w:left w:val="single" w:color="auto" w:sz="4" w:space="0"/>
              <w:bottom w:val="single" w:color="auto" w:sz="4" w:space="0"/>
              <w:right w:val="single" w:color="000000" w:sz="4" w:space="0"/>
            </w:tcBorders>
          </w:tcPr>
          <w:p>
            <w:pPr>
              <w:spacing w:line="460" w:lineRule="exact"/>
              <w:jc w:val="center"/>
              <w:rPr>
                <w:rFonts w:hint="eastAsia" w:ascii="宋体" w:hAnsi="宋体" w:eastAsia="宋体" w:cs="宋体"/>
                <w:sz w:val="21"/>
                <w:szCs w:val="21"/>
              </w:rPr>
            </w:pPr>
            <w:r>
              <w:rPr>
                <w:rFonts w:hint="eastAsia" w:ascii="宋体" w:hAnsi="宋体" w:eastAsia="宋体" w:cs="宋体"/>
                <w:sz w:val="21"/>
                <w:szCs w:val="21"/>
              </w:rPr>
              <w:t>24VDC低压安全电源</w:t>
            </w:r>
          </w:p>
        </w:tc>
      </w:tr>
    </w:tbl>
    <w:p>
      <w:pPr>
        <w:widowControl/>
        <w:snapToGrid w:val="0"/>
        <w:spacing w:line="420" w:lineRule="exact"/>
        <w:ind w:right="-154" w:firstLine="211" w:firstLineChars="100"/>
        <w:jc w:val="left"/>
        <w:rPr>
          <w:rFonts w:hint="eastAsia" w:ascii="宋体" w:hAnsi="宋体" w:cs="宋体"/>
          <w:b/>
          <w:bCs/>
          <w:kern w:val="0"/>
          <w:szCs w:val="21"/>
          <w:lang w:val="en-US" w:eastAsia="zh-CN"/>
        </w:rPr>
      </w:pPr>
      <w:r>
        <w:rPr>
          <w:rFonts w:hint="eastAsia" w:ascii="宋体" w:hAnsi="宋体" w:cs="宋体"/>
          <w:b/>
          <w:bCs/>
          <w:kern w:val="0"/>
          <w:szCs w:val="21"/>
          <w:lang w:val="en-US" w:eastAsia="zh-CN"/>
        </w:rPr>
        <w:t>注：1设备具有独立自主知识产权，计算机软件著作权和专利等证书。</w:t>
      </w:r>
    </w:p>
    <w:p>
      <w:pPr>
        <w:widowControl/>
        <w:snapToGrid w:val="0"/>
        <w:spacing w:line="420" w:lineRule="exact"/>
        <w:ind w:right="-154" w:firstLine="211" w:firstLineChars="100"/>
        <w:jc w:val="left"/>
        <w:rPr>
          <w:rFonts w:hint="eastAsia" w:ascii="宋体" w:hAnsi="宋体" w:cs="宋体"/>
          <w:b/>
          <w:bCs/>
          <w:kern w:val="0"/>
          <w:szCs w:val="21"/>
          <w:lang w:val="en-US" w:eastAsia="zh-CN"/>
        </w:rPr>
      </w:pPr>
      <w:r>
        <w:rPr>
          <w:rFonts w:hint="eastAsia" w:ascii="宋体" w:hAnsi="宋体" w:cs="宋体"/>
          <w:b/>
          <w:bCs/>
          <w:kern w:val="0"/>
          <w:szCs w:val="21"/>
          <w:lang w:val="en-US" w:eastAsia="zh-CN"/>
        </w:rPr>
        <w:t>2设备在安装、调试、工艺运行期间，必须提供现场服务支持。</w:t>
      </w:r>
    </w:p>
    <w:p>
      <w:pPr>
        <w:widowControl/>
        <w:snapToGrid w:val="0"/>
        <w:spacing w:line="420" w:lineRule="exact"/>
        <w:ind w:right="-154" w:firstLine="211" w:firstLineChars="100"/>
        <w:jc w:val="left"/>
        <w:rPr>
          <w:rFonts w:hint="eastAsia" w:ascii="宋体" w:hAnsi="宋体" w:cs="宋体"/>
          <w:b/>
          <w:bCs/>
          <w:kern w:val="0"/>
          <w:szCs w:val="21"/>
          <w:lang w:val="en-US" w:eastAsia="zh-CN"/>
        </w:rPr>
      </w:pPr>
      <w:r>
        <w:rPr>
          <w:rFonts w:hint="eastAsia" w:ascii="宋体" w:hAnsi="宋体" w:cs="宋体"/>
          <w:b/>
          <w:bCs/>
          <w:kern w:val="0"/>
          <w:szCs w:val="21"/>
          <w:lang w:val="en-US" w:eastAsia="zh-CN"/>
        </w:rPr>
        <w:t>3设备质保期一年，仪器出现故障后24小时内抵达现场，48小时内修复或启用备机；</w:t>
      </w:r>
    </w:p>
    <w:p>
      <w:pPr>
        <w:widowControl/>
        <w:snapToGrid w:val="0"/>
        <w:spacing w:line="420" w:lineRule="exact"/>
        <w:ind w:right="-154" w:firstLine="211" w:firstLineChars="100"/>
        <w:jc w:val="left"/>
        <w:rPr>
          <w:rFonts w:ascii="宋体" w:hAnsi="宋体" w:cs="宋体"/>
          <w:b/>
          <w:bCs/>
          <w:kern w:val="0"/>
          <w:szCs w:val="21"/>
        </w:rPr>
      </w:pPr>
      <w:r>
        <w:rPr>
          <w:rFonts w:hint="eastAsia" w:ascii="宋体" w:hAnsi="宋体" w:cs="宋体"/>
          <w:b/>
          <w:bCs/>
          <w:kern w:val="0"/>
          <w:szCs w:val="21"/>
        </w:rPr>
        <w:t>六、报价要求</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1</w:t>
      </w:r>
      <w:r>
        <w:rPr>
          <w:rFonts w:hint="eastAsia" w:ascii="宋体" w:hAnsi="宋体" w:cs="宋体"/>
          <w:kern w:val="0"/>
          <w:szCs w:val="21"/>
          <w:lang w:eastAsia="zh-CN"/>
        </w:rPr>
        <w:t>）</w:t>
      </w:r>
      <w:r>
        <w:rPr>
          <w:rFonts w:hint="eastAsia" w:ascii="宋体" w:hAnsi="宋体" w:cs="宋体"/>
          <w:kern w:val="0"/>
          <w:szCs w:val="21"/>
        </w:rPr>
        <w:t>本项目采用固定单价模式，最低价中标。</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2</w:t>
      </w:r>
      <w:r>
        <w:rPr>
          <w:rFonts w:hint="eastAsia" w:ascii="宋体" w:hAnsi="宋体" w:cs="宋体"/>
          <w:kern w:val="0"/>
          <w:szCs w:val="21"/>
          <w:lang w:eastAsia="zh-CN"/>
        </w:rPr>
        <w:t>）</w:t>
      </w:r>
      <w:r>
        <w:rPr>
          <w:rFonts w:hint="eastAsia" w:ascii="宋体" w:hAnsi="宋体" w:cs="宋体"/>
          <w:kern w:val="0"/>
          <w:szCs w:val="21"/>
        </w:rPr>
        <w:t>服务期限：合同签订后一年，质保期一年及以上（根据投标人承诺）</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lang w:eastAsia="zh-CN"/>
        </w:rPr>
        <w:t>）</w:t>
      </w:r>
      <w:r>
        <w:rPr>
          <w:rFonts w:hint="eastAsia" w:ascii="宋体" w:hAnsi="宋体" w:cs="宋体"/>
          <w:kern w:val="0"/>
          <w:szCs w:val="21"/>
        </w:rPr>
        <w:t>报价需包括全部硬件、软件、人工、保险、指导安装、调试、现场协调、运费、各种税费、劳保、技术支持与培训等一切费用，投标人在投标时应将完成该项目所需的全部工作内容包含在单价中，中标后不得以清单内容不全或未有内容而增加任何费用。</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4</w:t>
      </w:r>
      <w:r>
        <w:rPr>
          <w:rFonts w:hint="eastAsia" w:ascii="宋体" w:hAnsi="宋体" w:cs="宋体"/>
          <w:kern w:val="0"/>
          <w:szCs w:val="21"/>
          <w:lang w:eastAsia="zh-CN"/>
        </w:rPr>
        <w:t>）</w:t>
      </w:r>
      <w:r>
        <w:rPr>
          <w:rFonts w:hint="eastAsia" w:ascii="宋体" w:hAnsi="宋体" w:cs="宋体"/>
          <w:kern w:val="0"/>
          <w:szCs w:val="21"/>
        </w:rPr>
        <w:t>本项目安装地点不定，因运距变化所产生的费用由供货人承担。</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5</w:t>
      </w:r>
      <w:r>
        <w:rPr>
          <w:rFonts w:hint="eastAsia" w:ascii="宋体" w:hAnsi="宋体" w:cs="宋体"/>
          <w:kern w:val="0"/>
          <w:szCs w:val="21"/>
          <w:lang w:eastAsia="zh-CN"/>
        </w:rPr>
        <w:t>）</w:t>
      </w:r>
      <w:r>
        <w:rPr>
          <w:rFonts w:hint="eastAsia" w:ascii="宋体" w:hAnsi="宋体" w:cs="宋体"/>
          <w:kern w:val="0"/>
          <w:szCs w:val="21"/>
        </w:rPr>
        <w:t>以上数量为暂定，具体供货数量以采购单位书面通知单为准，结算以实际供货数量为准。合同期内货物单价不变。</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6</w:t>
      </w:r>
      <w:r>
        <w:rPr>
          <w:rFonts w:hint="eastAsia" w:ascii="宋体" w:hAnsi="宋体" w:cs="宋体"/>
          <w:kern w:val="0"/>
          <w:szCs w:val="21"/>
          <w:lang w:eastAsia="zh-CN"/>
        </w:rPr>
        <w:t>）</w:t>
      </w:r>
      <w:r>
        <w:rPr>
          <w:rFonts w:hint="eastAsia" w:ascii="宋体" w:hAnsi="宋体" w:cs="宋体"/>
          <w:kern w:val="0"/>
          <w:szCs w:val="21"/>
        </w:rPr>
        <w:t>货物交货期要求：接到甲方供货通知后，3日历天内运至甲方指定项目安装地点，并安装。</w:t>
      </w:r>
    </w:p>
    <w:p>
      <w:pPr>
        <w:widowControl/>
        <w:snapToGrid w:val="0"/>
        <w:spacing w:line="420" w:lineRule="exact"/>
        <w:ind w:right="-154" w:firstLine="211" w:firstLineChars="100"/>
        <w:jc w:val="left"/>
        <w:rPr>
          <w:rFonts w:ascii="宋体" w:hAnsi="宋体" w:cs="宋体"/>
          <w:b/>
          <w:bCs/>
          <w:kern w:val="0"/>
          <w:szCs w:val="21"/>
        </w:rPr>
      </w:pPr>
      <w:r>
        <w:rPr>
          <w:rFonts w:hint="eastAsia" w:ascii="宋体" w:hAnsi="宋体" w:cs="宋体"/>
          <w:b/>
          <w:bCs/>
          <w:kern w:val="0"/>
          <w:szCs w:val="21"/>
        </w:rPr>
        <w:t>七、其他要求</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 xml:space="preserve"> (1) 为确保设备制作及安装符合要求，中标单位需委派项目负责人入驻招标单位，负责技术交底、协调施工问题等工作，直至项目结束；</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（2）中标单位需负责协调项目实施期间所涉及的所有外部协调工作，包括但不限于场地纠纷、居民矛盾等；</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rPr>
        <w:t>（3）设备正常运行率要求：验收前标的设备正常运行率100%，验收后1年内标的设备正常运行率不得低于90%，若设备经常故障、维修，导致正常运行率低于90%，招标单位有权要求供应商30天内更换全套设备并承担由此产生的一切费用，并按停机时间双倍顺延保质期。若更换的设备正常运行率依旧低于90%，招标单位可在合同中明确惩罚性条款。</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（4）上述工程量清单仅作为必要设备清单，安装过程中遇到突发问题中标方需自行解决，确保安装完成，现场安装难度自行踏勘确认。如果施工过程出现额外增量，最终解释权归甲方所有。</w:t>
      </w:r>
    </w:p>
    <w:p>
      <w:pPr>
        <w:widowControl/>
        <w:snapToGrid w:val="0"/>
        <w:spacing w:line="420" w:lineRule="exact"/>
        <w:ind w:right="-154" w:firstLine="211" w:firstLineChars="100"/>
        <w:jc w:val="left"/>
        <w:rPr>
          <w:rFonts w:ascii="宋体" w:hAnsi="宋体" w:cs="宋体"/>
          <w:b/>
          <w:bCs/>
          <w:kern w:val="0"/>
          <w:szCs w:val="21"/>
        </w:rPr>
      </w:pPr>
      <w:bookmarkStart w:id="1" w:name="_Toc322435823"/>
      <w:bookmarkStart w:id="2" w:name="_Toc322436048"/>
      <w:bookmarkStart w:id="3" w:name="_Toc331061664"/>
      <w:bookmarkStart w:id="4" w:name="_Toc322435993"/>
      <w:bookmarkStart w:id="5" w:name="_Toc322436228"/>
      <w:bookmarkStart w:id="6" w:name="_Toc330998556"/>
      <w:r>
        <w:rPr>
          <w:rFonts w:hint="eastAsia" w:ascii="宋体" w:hAnsi="宋体" w:cs="宋体"/>
          <w:b/>
          <w:bCs/>
          <w:kern w:val="0"/>
          <w:szCs w:val="21"/>
        </w:rPr>
        <w:t>八、现场踏勘</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建议投标人报名前与发包人对接工程内容并进行现场勘查，充分了解工程内容后再行报名投标，避免对工程量不明确导致投标异议。投标人踏勘现场发生的费用自理。</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 xml:space="preserve">现场踏勘地点：常州市天宁区  </w:t>
      </w:r>
    </w:p>
    <w:p>
      <w:pPr>
        <w:widowControl/>
        <w:snapToGrid w:val="0"/>
        <w:spacing w:line="420" w:lineRule="exact"/>
        <w:ind w:right="-154" w:firstLine="420" w:firstLineChars="200"/>
        <w:jc w:val="left"/>
        <w:rPr>
          <w:rFonts w:hint="default" w:ascii="宋体" w:hAnsi="宋体" w:eastAsia="宋体" w:cs="宋体"/>
          <w:kern w:val="0"/>
          <w:szCs w:val="21"/>
          <w:lang w:val="en-US" w:eastAsia="zh-CN"/>
        </w:rPr>
      </w:pPr>
      <w:r>
        <w:rPr>
          <w:rFonts w:hint="eastAsia" w:ascii="宋体" w:hAnsi="宋体" w:cs="宋体"/>
          <w:kern w:val="0"/>
          <w:szCs w:val="21"/>
        </w:rPr>
        <w:t>现场踏勘联系人：</w:t>
      </w:r>
      <w:r>
        <w:rPr>
          <w:rFonts w:hint="eastAsia" w:ascii="宋体" w:hAnsi="宋体" w:cs="宋体"/>
          <w:kern w:val="0"/>
          <w:szCs w:val="21"/>
          <w:lang w:val="en-US" w:eastAsia="zh-CN"/>
        </w:rPr>
        <w:t>霍经理</w:t>
      </w:r>
      <w:r>
        <w:rPr>
          <w:rFonts w:hint="eastAsia" w:ascii="宋体" w:hAnsi="宋体" w:cs="宋体"/>
          <w:kern w:val="0"/>
          <w:szCs w:val="21"/>
        </w:rPr>
        <w:t xml:space="preserve">    联系电话：1</w:t>
      </w:r>
      <w:r>
        <w:rPr>
          <w:rFonts w:hint="eastAsia" w:ascii="宋体" w:hAnsi="宋体" w:cs="宋体"/>
          <w:kern w:val="0"/>
          <w:szCs w:val="21"/>
          <w:lang w:val="en-US" w:eastAsia="zh-CN"/>
        </w:rPr>
        <w:t>5961221807</w:t>
      </w:r>
    </w:p>
    <w:p>
      <w:pPr>
        <w:widowControl/>
        <w:snapToGrid w:val="0"/>
        <w:spacing w:line="420" w:lineRule="exact"/>
        <w:ind w:right="-154" w:firstLine="211" w:firstLineChars="100"/>
        <w:jc w:val="left"/>
        <w:rPr>
          <w:rFonts w:ascii="宋体" w:hAnsi="宋体" w:cs="宋体"/>
          <w:b/>
          <w:bCs/>
          <w:kern w:val="0"/>
          <w:szCs w:val="21"/>
        </w:rPr>
      </w:pPr>
      <w:r>
        <w:rPr>
          <w:rFonts w:hint="eastAsia" w:ascii="宋体" w:hAnsi="宋体" w:cs="宋体"/>
          <w:b/>
          <w:bCs/>
          <w:kern w:val="0"/>
          <w:szCs w:val="21"/>
        </w:rPr>
        <w:t>九、评标办法</w:t>
      </w:r>
    </w:p>
    <w:p>
      <w:pPr>
        <w:spacing w:line="420" w:lineRule="exact"/>
        <w:ind w:firstLine="422" w:firstLineChars="200"/>
        <w:rPr>
          <w:rFonts w:ascii="宋体" w:hAnsi="宋体" w:cs="宋体"/>
          <w:b/>
          <w:bCs/>
          <w:szCs w:val="21"/>
        </w:rPr>
      </w:pPr>
      <w:r>
        <w:rPr>
          <w:rFonts w:hint="eastAsia" w:ascii="宋体" w:hAnsi="宋体" w:cs="宋体"/>
          <w:b/>
          <w:bCs/>
          <w:szCs w:val="21"/>
        </w:rPr>
        <w:t>本项目为询价项目，采用现场询价，确定中标单位原则：最低价评标法。</w:t>
      </w:r>
    </w:p>
    <w:bookmarkEnd w:id="1"/>
    <w:bookmarkEnd w:id="2"/>
    <w:bookmarkEnd w:id="3"/>
    <w:bookmarkEnd w:id="4"/>
    <w:bookmarkEnd w:id="5"/>
    <w:bookmarkEnd w:id="6"/>
    <w:p>
      <w:pPr>
        <w:spacing w:line="420" w:lineRule="exact"/>
        <w:ind w:firstLine="211" w:firstLineChars="100"/>
        <w:rPr>
          <w:rFonts w:hint="eastAsia" w:ascii="宋体" w:hAnsi="宋体" w:cs="宋体"/>
          <w:b/>
          <w:bCs/>
          <w:szCs w:val="21"/>
        </w:rPr>
      </w:pPr>
      <w:r>
        <w:rPr>
          <w:rFonts w:hint="eastAsia" w:ascii="宋体" w:hAnsi="宋体" w:cs="宋体"/>
          <w:b/>
          <w:bCs/>
          <w:szCs w:val="21"/>
        </w:rPr>
        <w:t>十、付款方式：按需供货、按实结算</w:t>
      </w:r>
      <w:r>
        <w:rPr>
          <w:rFonts w:hint="eastAsia" w:ascii="宋体" w:hAnsi="宋体" w:cs="宋体"/>
          <w:b/>
          <w:bCs/>
          <w:szCs w:val="21"/>
          <w:lang w:eastAsia="zh-CN"/>
        </w:rPr>
        <w:t>，</w:t>
      </w:r>
      <w:r>
        <w:rPr>
          <w:rFonts w:hint="eastAsia" w:ascii="宋体" w:hAnsi="宋体" w:cs="宋体"/>
          <w:b/>
          <w:bCs/>
          <w:szCs w:val="21"/>
          <w:lang w:val="en-US" w:eastAsia="zh-CN"/>
        </w:rPr>
        <w:t>每季度结算一次</w:t>
      </w:r>
    </w:p>
    <w:p>
      <w:pPr>
        <w:pStyle w:val="5"/>
        <w:sectPr>
          <w:headerReference r:id="rId3" w:type="default"/>
          <w:footerReference r:id="rId4" w:type="default"/>
          <w:pgSz w:w="11906" w:h="16838"/>
          <w:pgMar w:top="1440" w:right="1440" w:bottom="1440" w:left="1440" w:header="851" w:footer="992" w:gutter="0"/>
          <w:cols w:space="0" w:num="1"/>
          <w:docGrid w:linePitch="326" w:charSpace="0"/>
        </w:sectPr>
      </w:pPr>
    </w:p>
    <w:p>
      <w:pPr>
        <w:spacing w:line="420" w:lineRule="exact"/>
        <w:jc w:val="center"/>
        <w:rPr>
          <w:rFonts w:ascii="宋体" w:hAnsi="宋体" w:cs="宋体"/>
          <w:b/>
          <w:bCs/>
          <w:kern w:val="0"/>
          <w:sz w:val="30"/>
          <w:szCs w:val="30"/>
        </w:rPr>
      </w:pPr>
      <w:r>
        <w:rPr>
          <w:rFonts w:hint="eastAsia" w:ascii="宋体" w:hAnsi="宋体" w:cs="宋体"/>
          <w:b/>
          <w:bCs/>
          <w:kern w:val="0"/>
          <w:sz w:val="30"/>
          <w:szCs w:val="30"/>
        </w:rPr>
        <w:t>询价合同主要条款（参考）</w:t>
      </w:r>
    </w:p>
    <w:p>
      <w:pPr>
        <w:widowControl/>
        <w:snapToGrid w:val="0"/>
        <w:spacing w:line="420" w:lineRule="exact"/>
        <w:ind w:right="-154"/>
        <w:jc w:val="left"/>
        <w:rPr>
          <w:rFonts w:ascii="宋体" w:hAnsi="宋体" w:cs="宋体"/>
          <w:kern w:val="0"/>
          <w:szCs w:val="21"/>
        </w:rPr>
      </w:pPr>
    </w:p>
    <w:p>
      <w:pPr>
        <w:pStyle w:val="11"/>
        <w:spacing w:line="380" w:lineRule="exact"/>
        <w:ind w:firstLine="417" w:firstLineChars="198"/>
        <w:jc w:val="center"/>
        <w:rPr>
          <w:rFonts w:cs="宋体"/>
          <w:b/>
        </w:rPr>
      </w:pPr>
      <w:r>
        <w:rPr>
          <w:rFonts w:hint="eastAsia" w:cs="宋体"/>
          <w:b/>
        </w:rPr>
        <w:t>产品买卖合同</w:t>
      </w:r>
    </w:p>
    <w:p>
      <w:pPr>
        <w:pStyle w:val="11"/>
        <w:spacing w:line="380" w:lineRule="exact"/>
        <w:ind w:firstLine="211" w:firstLineChars="100"/>
        <w:rPr>
          <w:rFonts w:cs="宋体"/>
        </w:rPr>
      </w:pPr>
      <w:r>
        <w:rPr>
          <w:rFonts w:hint="eastAsia" w:cs="宋体"/>
          <w:b/>
          <w:lang w:val="zh-CN"/>
        </w:rPr>
        <w:t>甲</w:t>
      </w:r>
      <w:r>
        <w:rPr>
          <w:rFonts w:hint="eastAsia" w:cs="宋体"/>
          <w:b/>
        </w:rPr>
        <w:t xml:space="preserve">方: </w:t>
      </w:r>
      <w:r>
        <w:rPr>
          <w:rFonts w:hint="eastAsia" w:cs="宋体"/>
          <w:u w:val="single"/>
        </w:rPr>
        <w:t xml:space="preserve">                         </w:t>
      </w:r>
      <w:r>
        <w:rPr>
          <w:rFonts w:hint="eastAsia" w:cs="宋体"/>
          <w:b/>
        </w:rPr>
        <w:t xml:space="preserve">        </w:t>
      </w:r>
      <w:r>
        <w:rPr>
          <w:rFonts w:hint="eastAsia" w:cs="宋体"/>
        </w:rPr>
        <w:t>签订地点：</w:t>
      </w:r>
      <w:r>
        <w:rPr>
          <w:rFonts w:hint="eastAsia" w:cs="宋体"/>
          <w:u w:val="single"/>
        </w:rPr>
        <w:t xml:space="preserve">              </w:t>
      </w:r>
    </w:p>
    <w:p>
      <w:pPr>
        <w:pStyle w:val="11"/>
        <w:spacing w:line="380" w:lineRule="exact"/>
        <w:ind w:firstLine="211" w:firstLineChars="100"/>
        <w:rPr>
          <w:rFonts w:cs="宋体"/>
          <w:u w:val="single"/>
        </w:rPr>
      </w:pPr>
      <w:r>
        <w:rPr>
          <w:rFonts w:hint="eastAsia" w:cs="宋体"/>
          <w:b/>
        </w:rPr>
        <w:t xml:space="preserve">乙方: </w:t>
      </w:r>
      <w:r>
        <w:rPr>
          <w:rFonts w:hint="eastAsia" w:cs="宋体"/>
          <w:b/>
          <w:u w:val="single"/>
        </w:rPr>
        <w:t xml:space="preserve">                         </w:t>
      </w:r>
      <w:r>
        <w:rPr>
          <w:rFonts w:hint="eastAsia" w:cs="宋体"/>
          <w:b/>
        </w:rPr>
        <w:t xml:space="preserve">        </w:t>
      </w:r>
      <w:r>
        <w:rPr>
          <w:rFonts w:hint="eastAsia" w:cs="宋体"/>
        </w:rPr>
        <w:t xml:space="preserve">合同时间: </w:t>
      </w:r>
      <w:r>
        <w:rPr>
          <w:rFonts w:hint="eastAsia" w:cs="宋体"/>
          <w:u w:val="single"/>
        </w:rPr>
        <w:t xml:space="preserve">    年   月   日</w:t>
      </w:r>
    </w:p>
    <w:p>
      <w:pPr>
        <w:pStyle w:val="6"/>
        <w:spacing w:line="380" w:lineRule="exact"/>
        <w:ind w:firstLine="211" w:firstLineChars="100"/>
        <w:rPr>
          <w:rFonts w:hAnsi="宋体" w:cs="宋体"/>
          <w:b/>
          <w:sz w:val="21"/>
          <w:szCs w:val="21"/>
        </w:rPr>
      </w:pPr>
      <w:r>
        <w:rPr>
          <w:rFonts w:hint="eastAsia" w:hAnsi="宋体" w:cs="宋体"/>
          <w:b/>
          <w:sz w:val="21"/>
          <w:szCs w:val="21"/>
        </w:rPr>
        <w:t xml:space="preserve">代理机构：_____________________        </w:t>
      </w:r>
      <w:r>
        <w:rPr>
          <w:rFonts w:hint="eastAsia" w:hAnsi="宋体" w:cs="宋体"/>
          <w:sz w:val="21"/>
          <w:szCs w:val="21"/>
        </w:rPr>
        <w:t>采购编号：</w:t>
      </w:r>
    </w:p>
    <w:p>
      <w:pPr>
        <w:pStyle w:val="11"/>
        <w:spacing w:line="380" w:lineRule="exact"/>
        <w:ind w:firstLine="420" w:firstLineChars="200"/>
        <w:rPr>
          <w:rFonts w:cs="宋体"/>
        </w:rPr>
      </w:pPr>
      <w:r>
        <w:rPr>
          <w:rFonts w:hint="eastAsia" w:cs="宋体"/>
        </w:rPr>
        <w:t>甲乙双方依据《中华人民共和国民法典》以及有关法律、法规的规定，经协商一致，订立本合同，以便共同遵守。</w:t>
      </w:r>
    </w:p>
    <w:p>
      <w:pPr>
        <w:pStyle w:val="11"/>
        <w:spacing w:line="380" w:lineRule="exact"/>
        <w:jc w:val="center"/>
        <w:rPr>
          <w:rFonts w:cs="宋体"/>
          <w:b/>
        </w:rPr>
      </w:pPr>
      <w:r>
        <w:rPr>
          <w:rFonts w:hint="eastAsia" w:cs="宋体"/>
          <w:b/>
        </w:rPr>
        <w:t>第一条 合同标的</w:t>
      </w:r>
    </w:p>
    <w:p>
      <w:pPr>
        <w:pStyle w:val="11"/>
        <w:spacing w:line="380" w:lineRule="exact"/>
        <w:rPr>
          <w:rFonts w:cs="宋体"/>
          <w:lang w:val="zh-CN"/>
        </w:rPr>
      </w:pPr>
      <w:r>
        <w:rPr>
          <w:rFonts w:hint="eastAsia" w:cs="宋体"/>
          <w:lang w:val="zh-CN"/>
        </w:rPr>
        <w:t>1.1乙方根据甲方需求提供下列产品：</w:t>
      </w:r>
      <w:r>
        <w:rPr>
          <w:rFonts w:hint="eastAsia" w:cs="宋体"/>
          <w:u w:val="single"/>
          <w:lang w:val="zh-CN"/>
        </w:rPr>
        <w:t xml:space="preserve">                    </w:t>
      </w:r>
      <w:r>
        <w:rPr>
          <w:rFonts w:hint="eastAsia" w:cs="宋体"/>
          <w:lang w:val="zh-CN"/>
        </w:rPr>
        <w:t>，产品名称、规格及数量详见乙方投标文件。</w:t>
      </w:r>
    </w:p>
    <w:p>
      <w:pPr>
        <w:pStyle w:val="11"/>
        <w:spacing w:line="380" w:lineRule="exact"/>
        <w:rPr>
          <w:rFonts w:cs="宋体"/>
        </w:rPr>
      </w:pPr>
      <w:r>
        <w:rPr>
          <w:rFonts w:hint="eastAsia" w:cs="宋体"/>
        </w:rPr>
        <w:t>1.2乙方提供给甲方的产品范围及要求详见“采购内容及技术要求”。</w:t>
      </w:r>
    </w:p>
    <w:p>
      <w:pPr>
        <w:pStyle w:val="11"/>
        <w:spacing w:line="380" w:lineRule="exact"/>
        <w:jc w:val="center"/>
        <w:rPr>
          <w:rFonts w:cs="宋体"/>
          <w:b/>
        </w:rPr>
      </w:pPr>
      <w:r>
        <w:rPr>
          <w:rFonts w:hint="eastAsia" w:cs="宋体"/>
          <w:b/>
        </w:rPr>
        <w:t>第二条　合同价格</w:t>
      </w:r>
    </w:p>
    <w:p>
      <w:pPr>
        <w:pStyle w:val="11"/>
        <w:spacing w:line="380" w:lineRule="exact"/>
        <w:ind w:left="1265" w:hanging="1265" w:hangingChars="600"/>
        <w:jc w:val="left"/>
        <w:rPr>
          <w:rFonts w:cs="宋体"/>
          <w:b/>
        </w:rPr>
      </w:pPr>
      <w:r>
        <w:rPr>
          <w:rFonts w:hint="eastAsia" w:cs="宋体"/>
          <w:b/>
        </w:rPr>
        <w:t>2.1 合同含税总价（人民币，下同）：</w:t>
      </w:r>
      <w:r>
        <w:rPr>
          <w:rFonts w:hint="eastAsia" w:cs="宋体"/>
          <w:b/>
          <w:u w:val="single"/>
        </w:rPr>
        <w:t xml:space="preserve">             </w:t>
      </w:r>
      <w:r>
        <w:rPr>
          <w:rFonts w:hint="eastAsia" w:cs="宋体"/>
          <w:b/>
        </w:rPr>
        <w:t>元（小写：       ），</w:t>
      </w:r>
    </w:p>
    <w:p>
      <w:pPr>
        <w:pStyle w:val="11"/>
        <w:spacing w:line="380" w:lineRule="exact"/>
        <w:ind w:firstLine="422" w:firstLineChars="200"/>
        <w:jc w:val="left"/>
        <w:rPr>
          <w:rFonts w:hint="default" w:eastAsia="宋体" w:cs="宋体"/>
          <w:b/>
          <w:lang w:val="en-US" w:eastAsia="zh-CN"/>
        </w:rPr>
      </w:pPr>
      <w:r>
        <w:rPr>
          <w:rFonts w:hint="eastAsia" w:cs="宋体"/>
          <w:b/>
        </w:rPr>
        <w:t>合同不含税总价：</w:t>
      </w:r>
      <w:r>
        <w:rPr>
          <w:rFonts w:hint="eastAsia" w:cs="宋体"/>
          <w:b/>
          <w:u w:val="single"/>
        </w:rPr>
        <w:t xml:space="preserve">             </w:t>
      </w:r>
      <w:r>
        <w:rPr>
          <w:rFonts w:hint="eastAsia" w:cs="宋体"/>
          <w:b/>
        </w:rPr>
        <w:t>元（小写：     ），税率为</w:t>
      </w:r>
      <w:r>
        <w:rPr>
          <w:rFonts w:hint="eastAsia" w:cs="宋体"/>
          <w:b/>
          <w:u w:val="single"/>
        </w:rPr>
        <w:t xml:space="preserve">      %。 </w:t>
      </w:r>
      <w:r>
        <w:rPr>
          <w:rFonts w:hint="eastAsia" w:cs="宋体"/>
          <w:b/>
        </w:rPr>
        <w:t xml:space="preserve"> </w:t>
      </w:r>
      <w:r>
        <w:rPr>
          <w:rFonts w:hint="eastAsia" w:cs="宋体"/>
          <w:b/>
          <w:lang w:val="en-US" w:eastAsia="zh-CN"/>
        </w:rPr>
        <w:t>清单后附。</w:t>
      </w:r>
    </w:p>
    <w:p>
      <w:pPr>
        <w:pStyle w:val="6"/>
        <w:spacing w:line="380" w:lineRule="exact"/>
        <w:ind w:firstLine="0"/>
      </w:pPr>
      <w:r>
        <w:rPr>
          <w:rFonts w:hint="eastAsia" w:cs="宋体"/>
          <w:b/>
          <w:sz w:val="21"/>
          <w:szCs w:val="21"/>
        </w:rPr>
        <w:t>2.2由于非乙方原因造成的设计变更（款式、颜色微调除外）或甲方原因造成变更的结算原则为：投标书中已有适用于变更项目的综合单价，则按投标书中已有的综合单价结算；有类似于变更项目的综合单价，则按投标书中已有的类似的综合单价作相应调整后结算；未有适用于变更项目的综合单价，由</w:t>
      </w:r>
      <w:r>
        <w:rPr>
          <w:rFonts w:hint="eastAsia" w:cs="宋体"/>
          <w:b/>
          <w:sz w:val="21"/>
          <w:szCs w:val="21"/>
          <w:lang w:val="en-US" w:eastAsia="zh-CN"/>
        </w:rPr>
        <w:t>中标人</w:t>
      </w:r>
      <w:r>
        <w:rPr>
          <w:rFonts w:hint="eastAsia" w:cs="宋体"/>
          <w:b/>
          <w:sz w:val="21"/>
          <w:szCs w:val="21"/>
        </w:rPr>
        <w:t>提出经招标人确认后执行。</w:t>
      </w:r>
    </w:p>
    <w:p>
      <w:pPr>
        <w:pStyle w:val="11"/>
        <w:spacing w:line="380" w:lineRule="exact"/>
        <w:jc w:val="center"/>
        <w:rPr>
          <w:rFonts w:cs="宋体"/>
          <w:b/>
        </w:rPr>
      </w:pPr>
      <w:r>
        <w:rPr>
          <w:rFonts w:hint="eastAsia" w:cs="宋体"/>
          <w:b/>
        </w:rPr>
        <w:t>第三条  付款方式</w:t>
      </w:r>
    </w:p>
    <w:p>
      <w:pPr>
        <w:spacing w:line="400" w:lineRule="exact"/>
        <w:rPr>
          <w:rFonts w:hint="eastAsia" w:ascii="宋体" w:hAnsi="Times New Roman" w:eastAsia="宋体" w:cs="宋体"/>
          <w:b/>
          <w:kern w:val="2"/>
          <w:sz w:val="21"/>
          <w:szCs w:val="21"/>
          <w:lang w:val="en-US" w:eastAsia="zh-CN" w:bidi="ar-SA"/>
        </w:rPr>
      </w:pPr>
      <w:r>
        <w:rPr>
          <w:rFonts w:hint="eastAsia" w:ascii="宋体" w:cs="宋体"/>
          <w:b/>
          <w:kern w:val="0"/>
          <w:szCs w:val="21"/>
        </w:rPr>
        <w:t>3.付款方式：</w:t>
      </w:r>
      <w:r>
        <w:rPr>
          <w:rFonts w:hint="eastAsia" w:ascii="宋体" w:hAnsi="宋体" w:cs="宋体"/>
          <w:b/>
          <w:bCs/>
          <w:szCs w:val="21"/>
        </w:rPr>
        <w:t>按需供货、按实结算</w:t>
      </w:r>
      <w:r>
        <w:rPr>
          <w:rFonts w:hint="eastAsia" w:ascii="宋体" w:hAnsi="宋体" w:cs="宋体"/>
          <w:b/>
          <w:bCs/>
          <w:szCs w:val="21"/>
          <w:lang w:eastAsia="zh-CN"/>
        </w:rPr>
        <w:t>，</w:t>
      </w:r>
      <w:r>
        <w:rPr>
          <w:rFonts w:hint="eastAsia" w:ascii="宋体" w:hAnsi="宋体" w:cs="宋体"/>
          <w:b/>
          <w:bCs/>
          <w:szCs w:val="21"/>
          <w:lang w:val="en-US" w:eastAsia="zh-CN"/>
        </w:rPr>
        <w:t>每季度结算一次</w:t>
      </w:r>
      <w:r>
        <w:rPr>
          <w:rFonts w:hint="eastAsia" w:ascii="宋体" w:hAnsi="Times New Roman" w:eastAsia="宋体" w:cs="宋体"/>
          <w:b/>
          <w:kern w:val="2"/>
          <w:sz w:val="21"/>
          <w:szCs w:val="21"/>
          <w:lang w:val="en-US" w:eastAsia="zh-CN" w:bidi="ar-SA"/>
        </w:rPr>
        <w:t>。</w:t>
      </w:r>
    </w:p>
    <w:p>
      <w:pPr>
        <w:spacing w:line="380" w:lineRule="exact"/>
        <w:rPr>
          <w:rFonts w:ascii="宋体" w:hAnsi="宋体" w:cs="宋体"/>
          <w:b/>
          <w:szCs w:val="21"/>
        </w:rPr>
      </w:pPr>
      <w:r>
        <w:rPr>
          <w:rFonts w:hint="eastAsia" w:ascii="宋体" w:hAnsi="宋体"/>
          <w:szCs w:val="21"/>
        </w:rPr>
        <w:t>注：付款前需开具全额发票。乙方同意甲方按中国人民银行规定的各类结算方式进行结算。</w:t>
      </w:r>
    </w:p>
    <w:p>
      <w:pPr>
        <w:pStyle w:val="11"/>
        <w:spacing w:line="380" w:lineRule="exact"/>
        <w:jc w:val="center"/>
        <w:rPr>
          <w:rFonts w:cs="宋体"/>
          <w:b/>
        </w:rPr>
      </w:pPr>
      <w:r>
        <w:rPr>
          <w:rFonts w:hint="eastAsia" w:cs="宋体"/>
          <w:b/>
        </w:rPr>
        <w:t>第四条　交货及安装工期</w:t>
      </w:r>
    </w:p>
    <w:p>
      <w:pPr>
        <w:spacing w:line="380" w:lineRule="exact"/>
        <w:rPr>
          <w:rFonts w:ascii="宋体" w:hAnsi="宋体" w:cs="宋体"/>
          <w:szCs w:val="21"/>
        </w:rPr>
      </w:pPr>
      <w:r>
        <w:rPr>
          <w:rFonts w:hint="eastAsia" w:ascii="宋体" w:hAnsi="宋体" w:cs="宋体"/>
          <w:szCs w:val="21"/>
        </w:rPr>
        <w:t>4.1　本合同生效之日起</w:t>
      </w:r>
      <w:r>
        <w:rPr>
          <w:rFonts w:hint="eastAsia" w:ascii="宋体" w:hAnsi="宋体" w:cs="宋体"/>
          <w:szCs w:val="21"/>
          <w:u w:val="single"/>
        </w:rPr>
        <w:t xml:space="preserve"> 5 </w:t>
      </w:r>
      <w:r>
        <w:rPr>
          <w:rFonts w:hint="eastAsia" w:ascii="宋体" w:hAnsi="宋体" w:cs="宋体"/>
          <w:szCs w:val="21"/>
        </w:rPr>
        <w:t xml:space="preserve">日内，乙方应向甲方提供产品设计图纸、产品制造进度计划及产品总清单。 </w:t>
      </w:r>
    </w:p>
    <w:p>
      <w:pPr>
        <w:spacing w:line="380" w:lineRule="exact"/>
        <w:rPr>
          <w:rFonts w:ascii="宋体" w:hAnsi="宋体" w:cs="宋体"/>
          <w:bCs/>
          <w:szCs w:val="21"/>
        </w:rPr>
      </w:pPr>
      <w:r>
        <w:rPr>
          <w:rFonts w:hint="eastAsia" w:ascii="宋体" w:hAnsi="宋体" w:cs="宋体"/>
          <w:szCs w:val="21"/>
        </w:rPr>
        <w:t>4.2　交货及验收：乙方应自采购单位正式书面交货通知之日起</w:t>
      </w:r>
      <w:r>
        <w:rPr>
          <w:rFonts w:hint="eastAsia" w:ascii="宋体" w:hAnsi="宋体" w:cs="宋体"/>
          <w:szCs w:val="21"/>
          <w:u w:val="single"/>
        </w:rPr>
        <w:t xml:space="preserve">     日</w:t>
      </w:r>
      <w:r>
        <w:rPr>
          <w:rFonts w:hint="eastAsia" w:ascii="宋体" w:hAnsi="宋体" w:cs="宋体"/>
          <w:szCs w:val="21"/>
        </w:rPr>
        <w:t>内交货、安装、调试完毕。调试完毕后乙方应配合采购单位及相关权威部门等的验收。</w:t>
      </w:r>
    </w:p>
    <w:p>
      <w:pPr>
        <w:spacing w:line="380" w:lineRule="exact"/>
        <w:rPr>
          <w:rFonts w:ascii="宋体" w:hAnsi="宋体" w:cs="宋体"/>
          <w:szCs w:val="21"/>
        </w:rPr>
      </w:pPr>
      <w:r>
        <w:rPr>
          <w:rFonts w:hint="eastAsia" w:ascii="宋体" w:hAnsi="宋体" w:cs="宋体"/>
          <w:szCs w:val="21"/>
        </w:rPr>
        <w:t>4.3　乙方在交付产品时，应按“采购内容及技术要求”的约定向甲方提交产品的所有技术资料。</w:t>
      </w:r>
    </w:p>
    <w:p>
      <w:pPr>
        <w:spacing w:line="380" w:lineRule="exact"/>
        <w:rPr>
          <w:rFonts w:ascii="宋体" w:hAnsi="宋体" w:cs="宋体"/>
          <w:szCs w:val="21"/>
        </w:rPr>
      </w:pPr>
      <w:r>
        <w:rPr>
          <w:rFonts w:hint="eastAsia" w:ascii="宋体" w:hAnsi="宋体" w:cs="宋体"/>
          <w:szCs w:val="21"/>
        </w:rPr>
        <w:t>4.4 乙方须与甲方在投标产品的“功能配置、技术要求等”方面及时交底沟通；乙方开始制造产品之前，甲方有权要求乙方对产品进行微调（款式、颜色等），最终的产品须经甲方签认同意后制造。</w:t>
      </w:r>
    </w:p>
    <w:p>
      <w:pPr>
        <w:spacing w:line="380" w:lineRule="exact"/>
        <w:rPr>
          <w:rFonts w:ascii="宋体" w:hAnsi="宋体" w:cs="宋体"/>
          <w:szCs w:val="21"/>
        </w:rPr>
      </w:pPr>
      <w:r>
        <w:rPr>
          <w:rFonts w:hint="eastAsia" w:ascii="宋体" w:hAnsi="宋体" w:cs="宋体"/>
          <w:szCs w:val="21"/>
        </w:rPr>
        <w:t>4.5 甲方有权对生产产品的数量进行调整，乙方不得拒绝且不得对此提出索赔要求。在正式下单生产前，所生产产品的样式及数量需经甲方确认并签字，结算时以甲方最终确认下单的样式及数量为准。</w:t>
      </w:r>
    </w:p>
    <w:p>
      <w:pPr>
        <w:spacing w:line="380" w:lineRule="exact"/>
        <w:rPr>
          <w:rFonts w:ascii="宋体" w:hAnsi="宋体" w:cs="宋体"/>
          <w:szCs w:val="21"/>
        </w:rPr>
      </w:pPr>
      <w:r>
        <w:rPr>
          <w:rFonts w:hint="eastAsia" w:ascii="宋体" w:hAnsi="宋体" w:cs="宋体"/>
          <w:szCs w:val="21"/>
        </w:rPr>
        <w:t>4.6招标文件清单中的图片仅供参考，最终样式及颜色以满足招标文件技术要求并经甲方确认后为准。</w:t>
      </w:r>
    </w:p>
    <w:p>
      <w:pPr>
        <w:widowControl/>
        <w:adjustRightInd w:val="0"/>
        <w:spacing w:line="380" w:lineRule="exact"/>
        <w:ind w:firstLine="420"/>
        <w:jc w:val="center"/>
        <w:rPr>
          <w:rFonts w:ascii="宋体" w:hAnsi="宋体" w:cs="宋体"/>
          <w:b/>
          <w:szCs w:val="21"/>
        </w:rPr>
      </w:pPr>
      <w:r>
        <w:rPr>
          <w:rFonts w:hint="eastAsia" w:ascii="宋体" w:hAnsi="宋体" w:cs="宋体"/>
          <w:b/>
          <w:szCs w:val="21"/>
        </w:rPr>
        <w:t>第五条 伴随服务/售后服务</w:t>
      </w:r>
    </w:p>
    <w:p>
      <w:pPr>
        <w:widowControl/>
        <w:tabs>
          <w:tab w:val="left" w:pos="1620"/>
        </w:tabs>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5.1乙方应按照国家有关法律法规的规定及合同所附的“服务承诺”提供服务。</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5.2就产品的安装、启动、运行及维护等对甲方人员进行免费培训。</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5.3若招标文件中不包含有关伴随服务或售后服务的承诺，双方作如下约定：</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5.3.1 乙方应为甲方提供免费培训服务，并指派专人负责与甲方联系售后服务事宜。</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w:t>
      </w:r>
      <w:r>
        <w:rPr>
          <w:rFonts w:hint="eastAsia" w:ascii="宋体" w:hAnsi="宋体" w:cs="宋体"/>
          <w:kern w:val="0"/>
          <w:szCs w:val="21"/>
        </w:rPr>
        <w:t>2</w:t>
      </w:r>
      <w:r>
        <w:rPr>
          <w:rFonts w:hint="eastAsia" w:ascii="宋体" w:hAnsi="宋体" w:cs="宋体"/>
          <w:kern w:val="0"/>
          <w:szCs w:val="21"/>
          <w:lang w:val="zh-CN"/>
        </w:rPr>
        <w:t>质保期内，除人为损害外，乙方负责对产品进行免费维修及保养。</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5.3.4 货物故障报修的响应时间按乙方投标承诺执行。</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5.3.5 若产品故障在检修8工作小时后仍无法排除，乙方应在48小时内免费提供不低于故障产品规格型号档次的备用产品供甲方使用，直至故障修复。</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5.3.6 所有产品保修服务方式均为乙方上门保修，即由乙方派员到产品使用现场维修，由此产生的一切费用均由乙方承担。</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5.3.7 保修期后的产品维护由双方另行协商。</w:t>
      </w:r>
    </w:p>
    <w:p>
      <w:pPr>
        <w:pStyle w:val="11"/>
        <w:spacing w:line="380" w:lineRule="exact"/>
        <w:jc w:val="center"/>
        <w:rPr>
          <w:rFonts w:cs="宋体"/>
        </w:rPr>
      </w:pPr>
      <w:r>
        <w:rPr>
          <w:rFonts w:hint="eastAsia" w:cs="宋体"/>
          <w:b/>
        </w:rPr>
        <w:t>第六条　保证与违约责任</w:t>
      </w:r>
    </w:p>
    <w:p>
      <w:pPr>
        <w:spacing w:line="380" w:lineRule="exact"/>
        <w:rPr>
          <w:rFonts w:ascii="宋体" w:hAnsi="宋体" w:cs="宋体"/>
          <w:szCs w:val="21"/>
        </w:rPr>
      </w:pPr>
      <w:r>
        <w:rPr>
          <w:rFonts w:hint="eastAsia" w:ascii="宋体" w:hAnsi="宋体" w:cs="宋体"/>
          <w:szCs w:val="21"/>
        </w:rPr>
        <w:t>6.1乙方所交付的产品品种、型号规格、技术参数、质量不符合合同约定及招标文件规定标准的，甲方有权拒收该货物，乙方愿意更换货物但逾期交货的，按乙方逾期交货处理。乙方拒绝更换货物的，甲方可单方面解除合同，乙方应向甲方支付合同总值20%的违约金。</w:t>
      </w:r>
    </w:p>
    <w:p>
      <w:pPr>
        <w:spacing w:line="380" w:lineRule="exact"/>
        <w:rPr>
          <w:rFonts w:ascii="宋体" w:hAnsi="宋体" w:cs="宋体"/>
          <w:szCs w:val="21"/>
        </w:rPr>
      </w:pPr>
      <w:r>
        <w:rPr>
          <w:rFonts w:hint="eastAsia" w:ascii="宋体" w:hAnsi="宋体" w:cs="宋体"/>
          <w:szCs w:val="21"/>
        </w:rPr>
        <w:t>6.2乙方逾期交付产品或附属资料的，乙方应按与其交付产品总额每日千分之六向甲方支付违约金，由甲方从待付货款中扣除。逾期超过约定日期10个工作日不能交货的，甲方有权选择解除本合同。乙方因逾期交货或因其他违约行为导致甲方解除合同的，乙方应向甲方支付合同总值20%的违约金，如造成甲方损失超过违约金的，超出部分由乙方继续承担赔偿责任。</w:t>
      </w:r>
    </w:p>
    <w:p>
      <w:pPr>
        <w:spacing w:line="380" w:lineRule="exact"/>
        <w:rPr>
          <w:rFonts w:ascii="宋体" w:hAnsi="宋体" w:cs="宋体"/>
          <w:szCs w:val="21"/>
        </w:rPr>
      </w:pPr>
      <w:r>
        <w:rPr>
          <w:rFonts w:hint="eastAsia" w:ascii="宋体" w:hAnsi="宋体" w:cs="宋体"/>
          <w:szCs w:val="21"/>
        </w:rPr>
        <w:t>6.3产品质量保证期为：</w:t>
      </w:r>
      <w:r>
        <w:rPr>
          <w:rFonts w:hint="eastAsia" w:ascii="宋体" w:hAnsi="宋体" w:cs="宋体"/>
          <w:szCs w:val="21"/>
          <w:u w:val="single"/>
        </w:rPr>
        <w:t xml:space="preserve">    </w:t>
      </w:r>
      <w:r>
        <w:rPr>
          <w:rFonts w:hint="eastAsia" w:ascii="宋体" w:hAnsi="宋体" w:cs="宋体"/>
          <w:szCs w:val="21"/>
        </w:rPr>
        <w:t>年</w:t>
      </w:r>
    </w:p>
    <w:p>
      <w:pPr>
        <w:spacing w:line="380" w:lineRule="exact"/>
        <w:rPr>
          <w:rFonts w:ascii="宋体" w:hAnsi="宋体" w:cs="宋体"/>
          <w:szCs w:val="21"/>
        </w:rPr>
      </w:pPr>
      <w:r>
        <w:rPr>
          <w:rFonts w:hint="eastAsia" w:ascii="宋体" w:hAnsi="宋体" w:cs="宋体"/>
          <w:szCs w:val="21"/>
        </w:rPr>
        <w:t>6.4保修期内因货物质量问题引起产品需更换或修理的，乙方应在接到甲方通知后3天内更换或修理，并承担由此产生的一切费用。乙方经催告后未及时更换或修理的，甲方可自行更换及修理，由此产生的费用由乙方承担。</w:t>
      </w:r>
    </w:p>
    <w:p>
      <w:pPr>
        <w:spacing w:line="380" w:lineRule="exact"/>
        <w:rPr>
          <w:rFonts w:ascii="宋体" w:hAnsi="宋体" w:cs="宋体"/>
          <w:szCs w:val="21"/>
        </w:rPr>
      </w:pPr>
      <w:r>
        <w:rPr>
          <w:rFonts w:hint="eastAsia" w:ascii="宋体" w:hAnsi="宋体" w:cs="宋体"/>
          <w:szCs w:val="21"/>
        </w:rPr>
        <w:t>6.5</w:t>
      </w:r>
      <w:r>
        <w:rPr>
          <w:rFonts w:hint="eastAsia" w:ascii="宋体" w:hAnsi="宋体" w:cs="宋体"/>
          <w:bCs/>
          <w:szCs w:val="21"/>
        </w:rPr>
        <w:t>乙方应保证甲方免受任何因乙方责任所造成的第三方索赔。同时，甲方也应保证乙方免受任何因甲方责任造成的第三方索赔。</w:t>
      </w:r>
    </w:p>
    <w:p>
      <w:pPr>
        <w:spacing w:line="380" w:lineRule="exact"/>
        <w:jc w:val="center"/>
        <w:rPr>
          <w:rFonts w:ascii="宋体" w:hAnsi="宋体" w:cs="宋体"/>
          <w:b/>
          <w:szCs w:val="21"/>
        </w:rPr>
      </w:pPr>
      <w:r>
        <w:rPr>
          <w:rFonts w:hint="eastAsia" w:ascii="宋体" w:hAnsi="宋体" w:cs="宋体"/>
          <w:b/>
          <w:szCs w:val="21"/>
        </w:rPr>
        <w:t>第七条　保险与税费</w:t>
      </w:r>
    </w:p>
    <w:p>
      <w:pPr>
        <w:spacing w:line="380" w:lineRule="exact"/>
        <w:rPr>
          <w:rFonts w:ascii="宋体" w:hAnsi="宋体" w:cs="宋体"/>
          <w:szCs w:val="21"/>
        </w:rPr>
      </w:pPr>
      <w:r>
        <w:rPr>
          <w:rFonts w:hint="eastAsia" w:ascii="宋体" w:hAnsi="宋体" w:cs="宋体"/>
          <w:szCs w:val="21"/>
        </w:rPr>
        <w:t>7.1在产品安装完毕且验收合格前发生的一切税费均由乙方承担。</w:t>
      </w:r>
    </w:p>
    <w:p>
      <w:pPr>
        <w:spacing w:line="380" w:lineRule="exact"/>
        <w:jc w:val="center"/>
        <w:rPr>
          <w:rFonts w:ascii="宋体" w:hAnsi="宋体" w:cs="宋体"/>
          <w:b/>
          <w:szCs w:val="21"/>
        </w:rPr>
      </w:pPr>
      <w:r>
        <w:rPr>
          <w:rFonts w:hint="eastAsia" w:ascii="宋体" w:hAnsi="宋体" w:cs="宋体"/>
          <w:b/>
          <w:szCs w:val="21"/>
        </w:rPr>
        <w:t>第八条　合同的变更及解除</w:t>
      </w:r>
    </w:p>
    <w:p>
      <w:pPr>
        <w:spacing w:line="380" w:lineRule="exact"/>
        <w:rPr>
          <w:rFonts w:ascii="宋体" w:hAnsi="宋体" w:cs="宋体"/>
          <w:b/>
          <w:bCs/>
          <w:spacing w:val="12"/>
          <w:szCs w:val="21"/>
        </w:rPr>
      </w:pPr>
      <w:r>
        <w:rPr>
          <w:rFonts w:hint="eastAsia" w:ascii="宋体" w:hAnsi="宋体" w:cs="宋体"/>
          <w:szCs w:val="21"/>
        </w:rPr>
        <w:t>8.1合同履行过程中，如甲方要求改变产品技术内容的，则产品价格及交付期，可由双方根据实际情况予以协商并调整。</w:t>
      </w:r>
    </w:p>
    <w:p>
      <w:pPr>
        <w:spacing w:line="380" w:lineRule="exact"/>
        <w:rPr>
          <w:rFonts w:ascii="宋体" w:hAnsi="宋体" w:cs="宋体"/>
          <w:szCs w:val="21"/>
        </w:rPr>
      </w:pPr>
      <w:r>
        <w:rPr>
          <w:rFonts w:hint="eastAsia" w:ascii="宋体" w:hAnsi="宋体" w:cs="宋体"/>
          <w:szCs w:val="21"/>
        </w:rPr>
        <w:t>8.2发生下列情形之一的，任何一方有权解除合同：</w:t>
      </w:r>
    </w:p>
    <w:p>
      <w:pPr>
        <w:numPr>
          <w:ilvl w:val="0"/>
          <w:numId w:val="3"/>
        </w:numPr>
        <w:spacing w:line="380" w:lineRule="exact"/>
        <w:rPr>
          <w:rFonts w:ascii="宋体" w:hAnsi="宋体" w:cs="宋体"/>
          <w:szCs w:val="21"/>
        </w:rPr>
      </w:pPr>
      <w:r>
        <w:rPr>
          <w:rFonts w:hint="eastAsia" w:ascii="宋体" w:hAnsi="宋体" w:cs="宋体"/>
          <w:szCs w:val="21"/>
        </w:rPr>
        <w:t>一方严重违约，致使合同无法履行；</w:t>
      </w:r>
    </w:p>
    <w:p>
      <w:pPr>
        <w:numPr>
          <w:ilvl w:val="0"/>
          <w:numId w:val="3"/>
        </w:numPr>
        <w:spacing w:line="380" w:lineRule="exact"/>
        <w:rPr>
          <w:rFonts w:ascii="宋体" w:hAnsi="宋体" w:cs="宋体"/>
          <w:szCs w:val="21"/>
        </w:rPr>
      </w:pPr>
      <w:r>
        <w:rPr>
          <w:rFonts w:hint="eastAsia" w:ascii="宋体" w:hAnsi="宋体" w:cs="宋体"/>
          <w:szCs w:val="21"/>
        </w:rPr>
        <w:t>发生不可抗力事件并持续一百八十天以上的；</w:t>
      </w:r>
    </w:p>
    <w:p>
      <w:pPr>
        <w:numPr>
          <w:ilvl w:val="0"/>
          <w:numId w:val="3"/>
        </w:numPr>
        <w:spacing w:line="380" w:lineRule="exact"/>
        <w:rPr>
          <w:rFonts w:ascii="宋体" w:hAnsi="宋体" w:cs="宋体"/>
          <w:szCs w:val="21"/>
        </w:rPr>
      </w:pPr>
      <w:r>
        <w:rPr>
          <w:rFonts w:hint="eastAsia" w:ascii="宋体" w:hAnsi="宋体" w:cs="宋体"/>
          <w:szCs w:val="21"/>
        </w:rPr>
        <w:t>一方破产，无力继续履行本合同；</w:t>
      </w:r>
    </w:p>
    <w:p>
      <w:pPr>
        <w:numPr>
          <w:ilvl w:val="0"/>
          <w:numId w:val="3"/>
        </w:numPr>
        <w:spacing w:line="380" w:lineRule="exact"/>
        <w:rPr>
          <w:rFonts w:ascii="宋体" w:hAnsi="宋体" w:cs="宋体"/>
          <w:szCs w:val="21"/>
        </w:rPr>
      </w:pPr>
      <w:r>
        <w:rPr>
          <w:rFonts w:hint="eastAsia" w:ascii="宋体" w:hAnsi="宋体" w:cs="宋体"/>
          <w:szCs w:val="21"/>
        </w:rPr>
        <w:t>其他法律法规规定的可解除合同的情形等。</w:t>
      </w:r>
    </w:p>
    <w:p>
      <w:pPr>
        <w:pStyle w:val="11"/>
        <w:spacing w:line="380" w:lineRule="exact"/>
        <w:jc w:val="center"/>
        <w:rPr>
          <w:rFonts w:cs="宋体"/>
          <w:b/>
        </w:rPr>
      </w:pPr>
      <w:r>
        <w:rPr>
          <w:rFonts w:hint="eastAsia" w:cs="宋体"/>
          <w:b/>
        </w:rPr>
        <w:t>第九条　争议解决</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9.因本合同的履行产生争议，甲乙双方应友好协商解决，如果协商不成，则采取以下第</w:t>
      </w:r>
      <w:r>
        <w:rPr>
          <w:rFonts w:hint="eastAsia" w:ascii="宋体" w:hAnsi="宋体" w:cs="宋体"/>
          <w:kern w:val="0"/>
          <w:szCs w:val="21"/>
          <w:u w:val="single"/>
          <w:lang w:val="zh-CN"/>
        </w:rPr>
        <w:t>（</w:t>
      </w:r>
      <w:r>
        <w:rPr>
          <w:rFonts w:hint="eastAsia" w:ascii="宋体" w:hAnsi="宋体" w:cs="宋体"/>
          <w:kern w:val="0"/>
          <w:szCs w:val="21"/>
          <w:u w:val="single"/>
        </w:rPr>
        <w:t>1</w:t>
      </w:r>
      <w:r>
        <w:rPr>
          <w:rFonts w:hint="eastAsia" w:ascii="宋体" w:hAnsi="宋体" w:cs="宋体"/>
          <w:kern w:val="0"/>
          <w:szCs w:val="21"/>
          <w:u w:val="single"/>
          <w:lang w:val="zh-CN"/>
        </w:rPr>
        <w:t>）</w:t>
      </w:r>
      <w:r>
        <w:rPr>
          <w:rFonts w:hint="eastAsia" w:ascii="宋体" w:hAnsi="宋体" w:cs="宋体"/>
          <w:kern w:val="0"/>
          <w:szCs w:val="21"/>
          <w:lang w:val="zh-CN"/>
        </w:rPr>
        <w:t>种方式解决：</w:t>
      </w:r>
    </w:p>
    <w:p>
      <w:pPr>
        <w:widowControl/>
        <w:adjustRightInd w:val="0"/>
        <w:spacing w:line="380" w:lineRule="exact"/>
        <w:ind w:firstLine="560"/>
        <w:jc w:val="left"/>
        <w:rPr>
          <w:rFonts w:ascii="宋体" w:hAnsi="宋体" w:cs="宋体"/>
          <w:kern w:val="0"/>
          <w:szCs w:val="21"/>
          <w:lang w:val="zh-CN"/>
        </w:rPr>
      </w:pPr>
      <w:r>
        <w:rPr>
          <w:rFonts w:hint="eastAsia" w:ascii="宋体" w:hAnsi="宋体" w:cs="宋体"/>
          <w:kern w:val="0"/>
          <w:szCs w:val="21"/>
          <w:lang w:val="zh-CN"/>
        </w:rPr>
        <w:t>（1）向甲方住所地有管辖权的人民法院提起诉讼；</w:t>
      </w:r>
    </w:p>
    <w:p>
      <w:pPr>
        <w:widowControl/>
        <w:adjustRightInd w:val="0"/>
        <w:spacing w:line="380" w:lineRule="exact"/>
        <w:ind w:firstLine="560"/>
        <w:jc w:val="left"/>
        <w:rPr>
          <w:rFonts w:ascii="宋体" w:hAnsi="宋体" w:cs="宋体"/>
          <w:kern w:val="0"/>
          <w:szCs w:val="21"/>
          <w:lang w:val="zh-CN"/>
        </w:rPr>
      </w:pPr>
      <w:r>
        <w:rPr>
          <w:rFonts w:hint="eastAsia" w:ascii="宋体" w:hAnsi="宋体" w:cs="宋体"/>
          <w:kern w:val="0"/>
          <w:szCs w:val="21"/>
          <w:lang w:val="zh-CN"/>
        </w:rPr>
        <w:t>（2）向常州仲裁委员会按其仲裁规则申请仲裁。</w:t>
      </w:r>
    </w:p>
    <w:p>
      <w:pPr>
        <w:tabs>
          <w:tab w:val="left" w:pos="420"/>
        </w:tabs>
        <w:spacing w:line="380" w:lineRule="exact"/>
        <w:rPr>
          <w:rFonts w:ascii="宋体" w:hAnsi="宋体" w:cs="宋体"/>
          <w:szCs w:val="21"/>
        </w:rPr>
      </w:pPr>
    </w:p>
    <w:p>
      <w:pPr>
        <w:pStyle w:val="11"/>
        <w:spacing w:line="380" w:lineRule="exact"/>
        <w:jc w:val="center"/>
        <w:rPr>
          <w:rFonts w:cs="宋体"/>
          <w:b/>
        </w:rPr>
      </w:pPr>
      <w:r>
        <w:rPr>
          <w:rFonts w:hint="eastAsia" w:cs="宋体"/>
          <w:b/>
        </w:rPr>
        <w:t>第十条　生效和其他</w:t>
      </w:r>
    </w:p>
    <w:p>
      <w:pPr>
        <w:spacing w:line="380" w:lineRule="exact"/>
        <w:rPr>
          <w:rFonts w:ascii="宋体" w:hAnsi="宋体" w:cs="宋体"/>
          <w:szCs w:val="21"/>
        </w:rPr>
      </w:pPr>
      <w:r>
        <w:rPr>
          <w:rFonts w:hint="eastAsia" w:ascii="宋体" w:hAnsi="宋体" w:cs="宋体"/>
          <w:szCs w:val="21"/>
        </w:rPr>
        <w:t>10.1合同未约定的内容甲乙双方可协议补充。补充协议与本合同具有同等法律效力</w:t>
      </w:r>
    </w:p>
    <w:p>
      <w:pPr>
        <w:spacing w:line="380" w:lineRule="exact"/>
        <w:rPr>
          <w:rFonts w:ascii="宋体" w:hAnsi="宋体" w:cs="宋体"/>
          <w:szCs w:val="21"/>
        </w:rPr>
      </w:pPr>
      <w:r>
        <w:rPr>
          <w:rFonts w:hint="eastAsia" w:ascii="宋体" w:hAnsi="宋体" w:cs="宋体"/>
          <w:szCs w:val="21"/>
        </w:rPr>
        <w:t>10.2本合同经甲乙双方签字并盖章后生效。本合同一式伍份，甲方持有贰份，乙方持有贰份，代理机构持有壹份。</w:t>
      </w:r>
    </w:p>
    <w:p>
      <w:pPr>
        <w:spacing w:line="380" w:lineRule="exact"/>
        <w:ind w:firstLine="420"/>
        <w:rPr>
          <w:rFonts w:ascii="宋体" w:hAnsi="宋体" w:cs="宋体"/>
          <w:szCs w:val="21"/>
        </w:rPr>
      </w:pPr>
    </w:p>
    <w:p>
      <w:pPr>
        <w:spacing w:line="380" w:lineRule="exact"/>
        <w:rPr>
          <w:rFonts w:ascii="宋体" w:hAnsi="宋体" w:cs="宋体"/>
          <w:szCs w:val="21"/>
        </w:rPr>
      </w:pPr>
      <w:r>
        <w:rPr>
          <w:rFonts w:hint="eastAsia" w:ascii="宋体" w:hAnsi="宋体" w:cs="宋体"/>
          <w:szCs w:val="21"/>
        </w:rPr>
        <w:t xml:space="preserve"> </w:t>
      </w:r>
    </w:p>
    <w:p>
      <w:pPr>
        <w:spacing w:line="380" w:lineRule="exact"/>
        <w:jc w:val="left"/>
        <w:rPr>
          <w:rFonts w:ascii="宋体" w:hAnsi="宋体" w:cs="宋体"/>
          <w:b/>
          <w:bCs/>
          <w:szCs w:val="21"/>
        </w:rPr>
      </w:pPr>
    </w:p>
    <w:p>
      <w:pPr>
        <w:spacing w:line="380" w:lineRule="exact"/>
        <w:jc w:val="left"/>
        <w:rPr>
          <w:rFonts w:ascii="宋体" w:hAnsi="宋体" w:cs="宋体"/>
          <w:szCs w:val="21"/>
        </w:rPr>
      </w:pPr>
      <w:r>
        <w:rPr>
          <w:rFonts w:hint="eastAsia" w:ascii="宋体" w:hAnsi="宋体" w:cs="宋体"/>
          <w:b/>
          <w:bCs/>
          <w:szCs w:val="21"/>
        </w:rPr>
        <w:t>甲    方</w:t>
      </w:r>
      <w:r>
        <w:rPr>
          <w:rFonts w:hint="eastAsia" w:ascii="宋体" w:hAnsi="宋体" w:cs="宋体"/>
          <w:szCs w:val="21"/>
        </w:rPr>
        <w:t xml:space="preserve">：                               </w:t>
      </w:r>
      <w:r>
        <w:rPr>
          <w:rFonts w:hint="eastAsia" w:ascii="宋体" w:hAnsi="宋体" w:cs="宋体"/>
          <w:b/>
          <w:bCs/>
          <w:szCs w:val="21"/>
        </w:rPr>
        <w:t>乙    方</w:t>
      </w:r>
      <w:r>
        <w:rPr>
          <w:rFonts w:hint="eastAsia" w:ascii="宋体" w:hAnsi="宋体" w:cs="宋体"/>
          <w:szCs w:val="21"/>
        </w:rPr>
        <w:t>：</w:t>
      </w:r>
    </w:p>
    <w:p>
      <w:pPr>
        <w:spacing w:line="380" w:lineRule="exact"/>
        <w:rPr>
          <w:rFonts w:ascii="宋体" w:hAnsi="宋体" w:cs="宋体"/>
          <w:szCs w:val="21"/>
          <w:u w:val="single"/>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szCs w:val="21"/>
        </w:rPr>
        <w:t xml:space="preserve">        单位名称（章）：</w:t>
      </w:r>
      <w:r>
        <w:rPr>
          <w:rFonts w:hint="eastAsia" w:ascii="宋体" w:hAnsi="宋体" w:cs="宋体"/>
          <w:szCs w:val="21"/>
          <w:u w:val="single"/>
        </w:rPr>
        <w:t xml:space="preserve">              </w:t>
      </w:r>
    </w:p>
    <w:p>
      <w:pPr>
        <w:spacing w:line="380" w:lineRule="exact"/>
        <w:rPr>
          <w:rFonts w:ascii="宋体" w:hAnsi="宋体" w:cs="宋体"/>
          <w:szCs w:val="21"/>
          <w:u w:val="single"/>
        </w:rPr>
      </w:pPr>
      <w:r>
        <w:rPr>
          <w:rFonts w:hint="eastAsia" w:ascii="宋体" w:hAnsi="宋体" w:cs="宋体"/>
          <w:szCs w:val="21"/>
        </w:rPr>
        <w:t>单位地址：</w:t>
      </w:r>
      <w:r>
        <w:rPr>
          <w:rFonts w:hint="eastAsia" w:ascii="宋体" w:hAnsi="宋体" w:cs="宋体"/>
          <w:szCs w:val="21"/>
          <w:u w:val="single"/>
        </w:rPr>
        <w:t xml:space="preserve">                      </w:t>
      </w:r>
      <w:r>
        <w:rPr>
          <w:rFonts w:hint="eastAsia" w:ascii="宋体" w:hAnsi="宋体" w:cs="宋体"/>
          <w:szCs w:val="21"/>
        </w:rPr>
        <w:t xml:space="preserve">         单位地址：</w:t>
      </w:r>
      <w:r>
        <w:rPr>
          <w:rFonts w:hint="eastAsia" w:ascii="宋体" w:hAnsi="宋体" w:cs="宋体"/>
          <w:szCs w:val="21"/>
          <w:u w:val="single"/>
        </w:rPr>
        <w:t xml:space="preserve">                    </w:t>
      </w:r>
      <w:r>
        <w:rPr>
          <w:rFonts w:hint="eastAsia" w:ascii="宋体" w:hAnsi="宋体" w:cs="宋体"/>
          <w:szCs w:val="21"/>
        </w:rPr>
        <w:t xml:space="preserve">    </w:t>
      </w:r>
    </w:p>
    <w:p>
      <w:pPr>
        <w:spacing w:line="380" w:lineRule="exact"/>
        <w:rPr>
          <w:rFonts w:ascii="宋体" w:hAnsi="宋体" w:cs="宋体"/>
          <w:szCs w:val="21"/>
        </w:rPr>
      </w:pPr>
      <w:r>
        <w:rPr>
          <w:rFonts w:hint="eastAsia" w:ascii="宋体" w:hAnsi="宋体" w:cs="宋体"/>
          <w:szCs w:val="21"/>
        </w:rPr>
        <w:t xml:space="preserve">法定代表人：       委托代理人：          法定代表人：     委托代理人：                            </w:t>
      </w:r>
    </w:p>
    <w:p>
      <w:pPr>
        <w:spacing w:line="380" w:lineRule="exact"/>
        <w:rPr>
          <w:rFonts w:ascii="宋体" w:hAnsi="宋体" w:cs="宋体"/>
          <w:szCs w:val="21"/>
        </w:rPr>
      </w:pPr>
      <w:r>
        <w:rPr>
          <w:rFonts w:hint="eastAsia" w:ascii="宋体" w:hAnsi="宋体" w:cs="宋体"/>
          <w:szCs w:val="21"/>
        </w:rPr>
        <w:t>电话：                                   电话：            传真：</w:t>
      </w:r>
    </w:p>
    <w:p>
      <w:pPr>
        <w:spacing w:line="380" w:lineRule="exact"/>
        <w:rPr>
          <w:rFonts w:ascii="宋体" w:hAnsi="宋体" w:cs="宋体"/>
          <w:szCs w:val="21"/>
        </w:rPr>
      </w:pPr>
      <w:r>
        <w:rPr>
          <w:rFonts w:hint="eastAsia" w:ascii="宋体" w:hAnsi="宋体" w:cs="宋体"/>
          <w:szCs w:val="21"/>
        </w:rPr>
        <w:t xml:space="preserve">传真：                                   开户银行：        号：                                                                                 </w:t>
      </w:r>
    </w:p>
    <w:p>
      <w:pPr>
        <w:spacing w:line="380" w:lineRule="exact"/>
        <w:rPr>
          <w:rFonts w:ascii="宋体" w:hAnsi="宋体" w:cs="宋体"/>
          <w:b/>
          <w:bCs/>
          <w:szCs w:val="21"/>
        </w:rPr>
      </w:pPr>
    </w:p>
    <w:p>
      <w:pPr>
        <w:rPr>
          <w:rFonts w:ascii="宋体" w:hAnsi="宋体" w:cs="宋体"/>
          <w:szCs w:val="21"/>
        </w:rPr>
      </w:pPr>
      <w:r>
        <w:rPr>
          <w:rFonts w:hint="eastAsia" w:ascii="宋体" w:hAnsi="宋体"/>
          <w:szCs w:val="21"/>
        </w:rPr>
        <w:t xml:space="preserve"> </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b/>
          <w:bCs/>
          <w:szCs w:val="21"/>
        </w:rPr>
        <w:t>代理机构</w:t>
      </w:r>
      <w:r>
        <w:rPr>
          <w:rFonts w:hint="eastAsia" w:ascii="宋体" w:hAnsi="宋体" w:cs="宋体"/>
          <w:szCs w:val="21"/>
        </w:rPr>
        <w:t>：</w:t>
      </w:r>
    </w:p>
    <w:p>
      <w:pPr>
        <w:tabs>
          <w:tab w:val="left" w:pos="3780"/>
        </w:tabs>
        <w:spacing w:line="360" w:lineRule="auto"/>
        <w:rPr>
          <w:rFonts w:ascii="宋体" w:hAnsi="宋体" w:cs="宋体"/>
          <w:szCs w:val="21"/>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b/>
          <w:bCs/>
          <w:szCs w:val="21"/>
          <w:u w:val="single"/>
        </w:rPr>
        <w:t>常州市恒卓建设工程管理咨询有限公司</w:t>
      </w:r>
      <w:r>
        <w:rPr>
          <w:rFonts w:hint="eastAsia" w:ascii="宋体" w:hAnsi="宋体" w:cs="宋体"/>
          <w:szCs w:val="21"/>
          <w:u w:val="single"/>
        </w:rPr>
        <w:t xml:space="preserve"> </w:t>
      </w:r>
      <w:r>
        <w:rPr>
          <w:rFonts w:hint="eastAsia" w:ascii="宋体" w:hAnsi="宋体" w:cs="宋体"/>
          <w:szCs w:val="21"/>
        </w:rPr>
        <w:t xml:space="preserve">    </w:t>
      </w:r>
    </w:p>
    <w:p>
      <w:pPr>
        <w:tabs>
          <w:tab w:val="left" w:pos="3780"/>
        </w:tabs>
        <w:spacing w:line="360" w:lineRule="auto"/>
        <w:rPr>
          <w:rFonts w:hint="eastAsia" w:ascii="宋体" w:hAnsi="宋体" w:eastAsia="宋体" w:cs="宋体"/>
          <w:b/>
          <w:bCs/>
          <w:szCs w:val="21"/>
          <w:u w:val="single"/>
        </w:rPr>
      </w:pPr>
      <w:r>
        <w:rPr>
          <w:rFonts w:hint="eastAsia" w:ascii="宋体" w:hAnsi="宋体" w:cs="宋体"/>
          <w:szCs w:val="21"/>
        </w:rPr>
        <w:t>单位地址：</w:t>
      </w:r>
      <w:r>
        <w:rPr>
          <w:rFonts w:hint="eastAsia" w:ascii="宋体" w:hAnsi="宋体" w:eastAsia="宋体" w:cs="宋体"/>
          <w:b/>
          <w:bCs/>
          <w:szCs w:val="21"/>
          <w:u w:val="single"/>
        </w:rPr>
        <w:t>常州市北塘河路8号恒生科技园44-2栋</w:t>
      </w:r>
    </w:p>
    <w:p>
      <w:pPr>
        <w:spacing w:line="360" w:lineRule="auto"/>
        <w:rPr>
          <w:rFonts w:ascii="宋体" w:hAnsi="宋体" w:cs="宋体"/>
          <w:szCs w:val="21"/>
        </w:rPr>
      </w:pPr>
      <w:r>
        <w:rPr>
          <w:rFonts w:hint="eastAsia" w:ascii="宋体" w:hAnsi="宋体" w:cs="宋体"/>
          <w:szCs w:val="21"/>
        </w:rPr>
        <w:t>法定代表人：                           委托代理人：</w:t>
      </w:r>
    </w:p>
    <w:p>
      <w:pPr>
        <w:adjustRightInd w:val="0"/>
        <w:snapToGrid w:val="0"/>
        <w:spacing w:line="360" w:lineRule="auto"/>
        <w:outlineLvl w:val="0"/>
        <w:rPr>
          <w:rFonts w:ascii="宋体" w:hAnsi="宋体" w:cs="宋体"/>
          <w:b/>
          <w:sz w:val="30"/>
          <w:szCs w:val="30"/>
        </w:rPr>
      </w:pPr>
      <w:r>
        <w:rPr>
          <w:rFonts w:hint="eastAsia" w:ascii="宋体" w:hAnsi="宋体" w:cs="宋体"/>
          <w:szCs w:val="21"/>
        </w:rPr>
        <w:t xml:space="preserve">经办人：                               电  话： </w:t>
      </w:r>
    </w:p>
    <w:p/>
    <w:p>
      <w:pPr>
        <w:adjustRightInd w:val="0"/>
        <w:snapToGrid w:val="0"/>
        <w:spacing w:line="360" w:lineRule="auto"/>
        <w:jc w:val="center"/>
        <w:outlineLvl w:val="0"/>
        <w:rPr>
          <w:rFonts w:ascii="宋体" w:hAnsi="宋体" w:cs="宋体"/>
          <w:b/>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rPr>
          <w:rFonts w:ascii="宋体" w:hAnsi="宋体" w:cs="宋体"/>
          <w:b/>
          <w:bCs/>
          <w:kern w:val="0"/>
          <w:sz w:val="30"/>
          <w:szCs w:val="30"/>
        </w:rPr>
      </w:pP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59"/>
        <w:spacing w:line="360" w:lineRule="exact"/>
        <w:rPr>
          <w:rFonts w:cs="宋体"/>
          <w:b/>
          <w:color w:val="000000"/>
          <w:sz w:val="32"/>
        </w:rPr>
      </w:pPr>
      <w:bookmarkStart w:id="7" w:name="_Toc322436002"/>
      <w:bookmarkStart w:id="8" w:name="_Toc322435832"/>
      <w:bookmarkStart w:id="9" w:name="_Toc322436057"/>
      <w:bookmarkStart w:id="10" w:name="_Toc331056449"/>
      <w:bookmarkStart w:id="11" w:name="_Toc331061670"/>
      <w:bookmarkStart w:id="12" w:name="_Toc330998561"/>
      <w:bookmarkStart w:id="13" w:name="_Toc322436237"/>
      <w:r>
        <w:rPr>
          <w:rFonts w:hint="eastAsia" w:cs="宋体"/>
          <w:b/>
          <w:color w:val="000000"/>
          <w:sz w:val="28"/>
          <w:szCs w:val="28"/>
        </w:rPr>
        <w:t>附件1、投标函</w:t>
      </w:r>
      <w:r>
        <w:rPr>
          <w:rFonts w:hint="eastAsia" w:cs="宋体"/>
          <w:b/>
          <w:color w:val="000000"/>
          <w:sz w:val="32"/>
        </w:rPr>
        <w:t xml:space="preserve"> </w:t>
      </w:r>
    </w:p>
    <w:p>
      <w:pPr>
        <w:pStyle w:val="17"/>
        <w:rPr>
          <w:rFonts w:ascii="宋体" w:hAnsi="宋体" w:cs="宋体"/>
        </w:rPr>
      </w:pPr>
    </w:p>
    <w:p>
      <w:pPr>
        <w:pStyle w:val="59"/>
        <w:spacing w:line="360" w:lineRule="exact"/>
        <w:jc w:val="center"/>
        <w:rPr>
          <w:rFonts w:cs="宋体"/>
          <w:b/>
          <w:color w:val="000000"/>
          <w:sz w:val="32"/>
        </w:rPr>
      </w:pPr>
      <w:r>
        <w:rPr>
          <w:rFonts w:hint="eastAsia" w:cs="宋体"/>
          <w:b/>
          <w:color w:val="000000"/>
          <w:sz w:val="32"/>
        </w:rPr>
        <w:t>投  标  函</w:t>
      </w:r>
    </w:p>
    <w:p>
      <w:pPr>
        <w:pStyle w:val="59"/>
        <w:spacing w:line="360" w:lineRule="exact"/>
        <w:rPr>
          <w:rFonts w:cs="宋体"/>
          <w:color w:val="000000"/>
          <w:sz w:val="21"/>
          <w:szCs w:val="21"/>
        </w:rPr>
      </w:pPr>
      <w:r>
        <w:rPr>
          <w:rFonts w:hint="eastAsia" w:cs="宋体"/>
          <w:color w:val="000000"/>
          <w:sz w:val="21"/>
          <w:szCs w:val="21"/>
          <w:u w:val="single"/>
        </w:rPr>
        <w:t xml:space="preserve">常州市恒卓建设工程管理咨询有限公司 </w:t>
      </w:r>
      <w:r>
        <w:rPr>
          <w:rFonts w:hint="eastAsia" w:cs="宋体"/>
          <w:color w:val="000000"/>
          <w:sz w:val="21"/>
          <w:szCs w:val="21"/>
        </w:rPr>
        <w:t>：</w:t>
      </w:r>
    </w:p>
    <w:p>
      <w:pPr>
        <w:pStyle w:val="59"/>
        <w:spacing w:line="360" w:lineRule="exact"/>
        <w:rPr>
          <w:rFonts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59"/>
        <w:spacing w:line="360" w:lineRule="exact"/>
        <w:ind w:firstLine="420" w:firstLineChars="200"/>
        <w:rPr>
          <w:rFonts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59"/>
        <w:spacing w:line="360" w:lineRule="exact"/>
        <w:ind w:firstLine="420" w:firstLineChars="200"/>
        <w:rPr>
          <w:rFonts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59"/>
        <w:spacing w:line="360" w:lineRule="exact"/>
        <w:ind w:firstLine="420" w:firstLineChars="200"/>
        <w:rPr>
          <w:rFonts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59"/>
        <w:spacing w:line="360" w:lineRule="exact"/>
        <w:rPr>
          <w:rFonts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59"/>
        <w:spacing w:line="360" w:lineRule="exact"/>
        <w:rPr>
          <w:rFonts w:cs="宋体"/>
          <w:color w:val="000000"/>
          <w:sz w:val="21"/>
          <w:szCs w:val="21"/>
        </w:rPr>
      </w:pPr>
      <w:r>
        <w:rPr>
          <w:rFonts w:hint="eastAsia" w:cs="宋体"/>
          <w:color w:val="000000"/>
          <w:sz w:val="21"/>
          <w:szCs w:val="21"/>
        </w:rPr>
        <w:t xml:space="preserve">    5.我们愿意提供代理机构在招标文件中要求的所有资料。</w:t>
      </w:r>
    </w:p>
    <w:p>
      <w:pPr>
        <w:pStyle w:val="59"/>
        <w:spacing w:line="360" w:lineRule="exact"/>
        <w:rPr>
          <w:rFonts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59"/>
        <w:spacing w:line="360" w:lineRule="exact"/>
        <w:rPr>
          <w:rFonts w:cs="宋体"/>
          <w:color w:val="000000"/>
          <w:sz w:val="21"/>
          <w:szCs w:val="21"/>
        </w:rPr>
      </w:pPr>
      <w:r>
        <w:rPr>
          <w:rFonts w:hint="eastAsia" w:cs="宋体"/>
          <w:color w:val="000000"/>
          <w:sz w:val="21"/>
          <w:szCs w:val="21"/>
        </w:rPr>
        <w:t xml:space="preserve">    7.我们愿意遵守招标标文件中所列的收费标准。</w:t>
      </w:r>
    </w:p>
    <w:p>
      <w:pPr>
        <w:pStyle w:val="59"/>
        <w:spacing w:line="360" w:lineRule="exact"/>
        <w:rPr>
          <w:rFonts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59"/>
        <w:spacing w:line="360" w:lineRule="exact"/>
        <w:ind w:firstLine="480"/>
        <w:rPr>
          <w:rFonts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59"/>
        <w:spacing w:line="360" w:lineRule="exact"/>
        <w:ind w:firstLine="480"/>
        <w:rPr>
          <w:rFonts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0"/>
        <w:spacing w:line="360" w:lineRule="exact"/>
        <w:ind w:firstLine="401" w:firstLineChars="191"/>
        <w:rPr>
          <w:rFonts w:eastAsia="宋体" w:cs="宋体"/>
          <w:color w:val="000000"/>
          <w:sz w:val="21"/>
          <w:szCs w:val="21"/>
        </w:rPr>
      </w:pPr>
      <w:r>
        <w:rPr>
          <w:rFonts w:hint="eastAsia" w:eastAsia="宋体" w:cs="宋体"/>
          <w:color w:val="000000"/>
          <w:sz w:val="21"/>
          <w:szCs w:val="21"/>
        </w:rPr>
        <w:t>11. 经我单位研究招标文件后，愿以人民币</w:t>
      </w:r>
      <w:r>
        <w:rPr>
          <w:rFonts w:hint="eastAsia" w:eastAsia="宋体" w:cs="宋体"/>
          <w:color w:val="000000"/>
          <w:sz w:val="21"/>
          <w:szCs w:val="21"/>
          <w:u w:val="single"/>
        </w:rPr>
        <w:t xml:space="preserve">       元 </w:t>
      </w:r>
      <w:r>
        <w:rPr>
          <w:rFonts w:hint="eastAsia" w:eastAsia="宋体" w:cs="宋体"/>
          <w:color w:val="000000"/>
          <w:sz w:val="21"/>
          <w:szCs w:val="21"/>
        </w:rPr>
        <w:t>（小写：</w:t>
      </w:r>
      <w:r>
        <w:rPr>
          <w:rFonts w:hint="eastAsia" w:eastAsia="宋体" w:cs="宋体"/>
          <w:color w:val="000000"/>
          <w:sz w:val="21"/>
          <w:szCs w:val="21"/>
          <w:u w:val="single"/>
        </w:rPr>
        <w:t xml:space="preserve">      元 </w:t>
      </w:r>
      <w:r>
        <w:rPr>
          <w:rFonts w:hint="eastAsia" w:eastAsia="宋体" w:cs="宋体"/>
          <w:color w:val="000000"/>
          <w:sz w:val="21"/>
          <w:szCs w:val="21"/>
        </w:rPr>
        <w:t>）报价，按招标文件要求承包本次招标范围内的全部工程。</w:t>
      </w:r>
    </w:p>
    <w:p>
      <w:pPr>
        <w:pStyle w:val="59"/>
        <w:spacing w:line="360" w:lineRule="exact"/>
        <w:rPr>
          <w:rFonts w:cs="宋体"/>
          <w:sz w:val="21"/>
          <w:szCs w:val="21"/>
        </w:rPr>
      </w:pPr>
    </w:p>
    <w:p>
      <w:pPr>
        <w:pStyle w:val="59"/>
        <w:spacing w:line="360" w:lineRule="exact"/>
        <w:ind w:firstLine="405"/>
        <w:rPr>
          <w:rFonts w:cs="宋体"/>
          <w:color w:val="000000"/>
          <w:sz w:val="21"/>
          <w:szCs w:val="21"/>
        </w:rPr>
      </w:pPr>
      <w:r>
        <w:rPr>
          <w:rFonts w:hint="eastAsia" w:cs="宋体"/>
          <w:color w:val="000000"/>
          <w:sz w:val="21"/>
          <w:szCs w:val="21"/>
        </w:rPr>
        <w:t>所有有关投标文件的函电，请按下列地址联系：</w:t>
      </w:r>
    </w:p>
    <w:p>
      <w:pPr>
        <w:pStyle w:val="17"/>
        <w:ind w:left="0" w:firstLine="405"/>
        <w:rPr>
          <w:rFonts w:ascii="宋体" w:hAnsi="宋体" w:cs="宋体"/>
        </w:rPr>
      </w:pPr>
    </w:p>
    <w:p>
      <w:pPr>
        <w:pStyle w:val="59"/>
        <w:spacing w:line="360" w:lineRule="exact"/>
        <w:rPr>
          <w:rFonts w:cs="宋体"/>
          <w:color w:val="000000"/>
          <w:sz w:val="21"/>
          <w:szCs w:val="21"/>
        </w:rPr>
      </w:pPr>
      <w:r>
        <w:rPr>
          <w:rFonts w:hint="eastAsia" w:cs="宋体"/>
          <w:color w:val="000000"/>
          <w:sz w:val="21"/>
          <w:szCs w:val="21"/>
        </w:rPr>
        <w:t>投标单位：</w:t>
      </w:r>
    </w:p>
    <w:p>
      <w:pPr>
        <w:pStyle w:val="59"/>
        <w:spacing w:line="360" w:lineRule="exact"/>
        <w:rPr>
          <w:rFonts w:cs="宋体"/>
          <w:color w:val="000000"/>
          <w:sz w:val="21"/>
          <w:szCs w:val="21"/>
        </w:rPr>
      </w:pPr>
      <w:r>
        <w:rPr>
          <w:rFonts w:hint="eastAsia" w:cs="宋体"/>
          <w:color w:val="000000"/>
          <w:sz w:val="21"/>
          <w:szCs w:val="21"/>
        </w:rPr>
        <w:t>联系人：</w:t>
      </w:r>
    </w:p>
    <w:p>
      <w:pPr>
        <w:pStyle w:val="59"/>
        <w:spacing w:line="360" w:lineRule="exact"/>
        <w:rPr>
          <w:rFonts w:cs="宋体"/>
          <w:color w:val="000000"/>
          <w:sz w:val="21"/>
          <w:szCs w:val="21"/>
        </w:rPr>
      </w:pPr>
      <w:r>
        <w:rPr>
          <w:rFonts w:hint="eastAsia" w:cs="宋体"/>
          <w:color w:val="000000"/>
          <w:sz w:val="21"/>
          <w:szCs w:val="21"/>
        </w:rPr>
        <w:t>地址：                                      邮政编码：</w:t>
      </w:r>
    </w:p>
    <w:p>
      <w:pPr>
        <w:pStyle w:val="59"/>
        <w:spacing w:line="360" w:lineRule="exact"/>
        <w:rPr>
          <w:rFonts w:cs="宋体"/>
          <w:color w:val="000000"/>
          <w:sz w:val="21"/>
          <w:szCs w:val="21"/>
        </w:rPr>
      </w:pPr>
      <w:r>
        <w:rPr>
          <w:rFonts w:hint="eastAsia" w:cs="宋体"/>
          <w:color w:val="000000"/>
          <w:sz w:val="21"/>
          <w:szCs w:val="21"/>
        </w:rPr>
        <w:t>联系电话：                                  传真：</w:t>
      </w:r>
    </w:p>
    <w:p>
      <w:pPr>
        <w:pStyle w:val="59"/>
        <w:spacing w:line="360" w:lineRule="exact"/>
        <w:ind w:left="3400" w:firstLine="525" w:firstLineChars="250"/>
        <w:rPr>
          <w:rFonts w:cs="宋体"/>
          <w:color w:val="000000"/>
          <w:sz w:val="21"/>
          <w:szCs w:val="21"/>
        </w:rPr>
      </w:pPr>
      <w:r>
        <w:rPr>
          <w:rFonts w:hint="eastAsia" w:cs="宋体"/>
          <w:color w:val="000000"/>
          <w:sz w:val="21"/>
          <w:szCs w:val="21"/>
        </w:rPr>
        <w:t>投标单位（盖章）：</w:t>
      </w:r>
    </w:p>
    <w:p>
      <w:pPr>
        <w:pStyle w:val="59"/>
        <w:spacing w:line="360" w:lineRule="exact"/>
        <w:ind w:left="3825" w:firstLine="105" w:firstLineChars="50"/>
        <w:rPr>
          <w:rFonts w:cs="宋体"/>
          <w:color w:val="000000"/>
          <w:sz w:val="21"/>
          <w:szCs w:val="21"/>
        </w:rPr>
      </w:pPr>
      <w:r>
        <w:rPr>
          <w:rFonts w:hint="eastAsia" w:cs="宋体"/>
          <w:color w:val="000000"/>
          <w:sz w:val="21"/>
          <w:szCs w:val="21"/>
        </w:rPr>
        <w:t>法定代表人或代理人（签字或盖章）：</w:t>
      </w:r>
    </w:p>
    <w:p>
      <w:pPr>
        <w:pStyle w:val="59"/>
        <w:spacing w:line="360" w:lineRule="exact"/>
        <w:ind w:firstLine="4620"/>
        <w:rPr>
          <w:rFonts w:cs="宋体"/>
          <w:color w:val="000000"/>
          <w:sz w:val="21"/>
          <w:szCs w:val="21"/>
        </w:rPr>
      </w:pPr>
      <w:r>
        <w:rPr>
          <w:rFonts w:hint="eastAsia" w:cs="宋体"/>
          <w:color w:val="000000"/>
          <w:sz w:val="21"/>
          <w:szCs w:val="21"/>
        </w:rPr>
        <w:t>年     月     日</w:t>
      </w:r>
    </w:p>
    <w:p>
      <w:pPr>
        <w:pStyle w:val="17"/>
        <w:rPr>
          <w:rFonts w:ascii="宋体" w:hAnsi="宋体" w:cs="宋体"/>
        </w:rPr>
      </w:pPr>
    </w:p>
    <w:bookmarkEnd w:id="7"/>
    <w:bookmarkEnd w:id="8"/>
    <w:bookmarkEnd w:id="9"/>
    <w:bookmarkEnd w:id="10"/>
    <w:bookmarkEnd w:id="11"/>
    <w:bookmarkEnd w:id="12"/>
    <w:bookmarkEnd w:id="13"/>
    <w:p>
      <w:pPr>
        <w:pStyle w:val="11"/>
        <w:snapToGrid w:val="0"/>
        <w:spacing w:line="360" w:lineRule="auto"/>
        <w:ind w:firstLine="482"/>
      </w:pPr>
    </w:p>
    <w:p>
      <w:pPr>
        <w:pStyle w:val="57"/>
        <w:spacing w:line="360" w:lineRule="exact"/>
        <w:outlineLvl w:val="1"/>
        <w:rPr>
          <w:rFonts w:cs="宋体"/>
          <w:b/>
          <w:sz w:val="28"/>
          <w:szCs w:val="28"/>
        </w:rPr>
      </w:pPr>
      <w:r>
        <w:rPr>
          <w:rFonts w:cs="Arial"/>
          <w:kern w:val="0"/>
          <w:szCs w:val="21"/>
        </w:rPr>
        <w:br w:type="page"/>
      </w:r>
      <w:bookmarkStart w:id="14" w:name="_Toc322435833"/>
      <w:bookmarkStart w:id="15" w:name="_Toc330998562"/>
      <w:bookmarkStart w:id="16" w:name="_Toc322436058"/>
      <w:bookmarkStart w:id="17" w:name="_Toc322436003"/>
      <w:bookmarkStart w:id="18" w:name="_Toc322436238"/>
      <w:bookmarkStart w:id="19" w:name="_Toc331061671"/>
      <w:bookmarkStart w:id="20" w:name="_Toc331056450"/>
      <w:r>
        <w:rPr>
          <w:rFonts w:hint="eastAsia" w:cs="宋体"/>
          <w:b/>
          <w:sz w:val="28"/>
          <w:szCs w:val="28"/>
        </w:rPr>
        <w:t>附件二</w:t>
      </w:r>
      <w:r>
        <w:rPr>
          <w:rFonts w:hint="eastAsia" w:cs="宋体"/>
          <w:sz w:val="28"/>
          <w:szCs w:val="28"/>
        </w:rPr>
        <w:t>：</w:t>
      </w:r>
      <w:bookmarkEnd w:id="14"/>
      <w:bookmarkEnd w:id="15"/>
      <w:bookmarkEnd w:id="16"/>
      <w:bookmarkEnd w:id="17"/>
      <w:bookmarkEnd w:id="18"/>
      <w:bookmarkEnd w:id="19"/>
      <w:bookmarkEnd w:id="20"/>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1" w:name="_Toc18209_WPSOffice_Level1"/>
      <w:r>
        <w:rPr>
          <w:rFonts w:hint="eastAsia" w:ascii="宋体" w:hAnsi="宋体" w:cs="宋体"/>
          <w:b/>
          <w:sz w:val="28"/>
          <w:szCs w:val="28"/>
        </w:rPr>
        <w:t>法定代表人资格证明书</w:t>
      </w:r>
      <w:bookmarkEnd w:id="21"/>
    </w:p>
    <w:tbl>
      <w:tblPr>
        <w:tblStyle w:val="21"/>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单位名称</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注册地址</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法人姓名</w:t>
            </w:r>
          </w:p>
        </w:tc>
        <w:tc>
          <w:tcPr>
            <w:tcW w:w="2229" w:type="dxa"/>
            <w:vAlign w:val="center"/>
          </w:tcPr>
          <w:p>
            <w:pPr>
              <w:spacing w:line="360" w:lineRule="auto"/>
              <w:jc w:val="center"/>
              <w:rPr>
                <w:rFonts w:ascii="宋体" w:hAnsi="宋体" w:cs="宋体"/>
                <w:sz w:val="24"/>
              </w:rPr>
            </w:pPr>
          </w:p>
        </w:tc>
        <w:tc>
          <w:tcPr>
            <w:tcW w:w="1189" w:type="dxa"/>
            <w:vAlign w:val="center"/>
          </w:tcPr>
          <w:p>
            <w:pPr>
              <w:spacing w:line="360" w:lineRule="auto"/>
              <w:jc w:val="center"/>
              <w:rPr>
                <w:rFonts w:ascii="宋体" w:hAnsi="宋体" w:cs="宋体"/>
                <w:sz w:val="24"/>
              </w:rPr>
            </w:pPr>
            <w:r>
              <w:rPr>
                <w:rFonts w:hint="eastAsia" w:ascii="宋体" w:hAnsi="宋体" w:cs="宋体"/>
                <w:sz w:val="24"/>
              </w:rPr>
              <w:t>性别</w:t>
            </w:r>
          </w:p>
        </w:tc>
        <w:tc>
          <w:tcPr>
            <w:tcW w:w="1232" w:type="dxa"/>
            <w:vAlign w:val="center"/>
          </w:tcPr>
          <w:p>
            <w:pPr>
              <w:spacing w:line="360" w:lineRule="auto"/>
              <w:jc w:val="center"/>
              <w:rPr>
                <w:rFonts w:ascii="宋体" w:hAnsi="宋体" w:cs="宋体"/>
                <w:sz w:val="24"/>
              </w:rPr>
            </w:pPr>
          </w:p>
        </w:tc>
        <w:tc>
          <w:tcPr>
            <w:tcW w:w="847" w:type="dxa"/>
            <w:vAlign w:val="center"/>
          </w:tcPr>
          <w:p>
            <w:pPr>
              <w:spacing w:line="360" w:lineRule="auto"/>
              <w:jc w:val="center"/>
              <w:rPr>
                <w:rFonts w:ascii="宋体" w:hAnsi="宋体" w:cs="宋体"/>
                <w:sz w:val="24"/>
              </w:rPr>
            </w:pPr>
            <w:r>
              <w:rPr>
                <w:rFonts w:hint="eastAsia" w:ascii="宋体" w:hAnsi="宋体" w:cs="宋体"/>
                <w:sz w:val="24"/>
              </w:rPr>
              <w:t>年龄</w:t>
            </w:r>
          </w:p>
        </w:tc>
        <w:tc>
          <w:tcPr>
            <w:tcW w:w="140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rPr>
            </w:pPr>
            <w:r>
              <w:rPr>
                <w:rFonts w:hint="eastAsia" w:ascii="宋体" w:hAnsi="宋体" w:cs="宋体"/>
                <w:sz w:val="24"/>
                <w:u w:val="single"/>
              </w:rPr>
              <w:t>（法人姓名）</w:t>
            </w:r>
            <w:r>
              <w:rPr>
                <w:rFonts w:hint="eastAsia" w:ascii="宋体" w:hAnsi="宋体" w:cs="宋体"/>
                <w:sz w:val="24"/>
              </w:rPr>
              <w:t>系</w:t>
            </w:r>
            <w:r>
              <w:rPr>
                <w:rFonts w:hint="eastAsia" w:ascii="宋体" w:hAnsi="宋体" w:cs="宋体"/>
                <w:sz w:val="24"/>
                <w:u w:val="single"/>
              </w:rPr>
              <w:t xml:space="preserve">   （单位名称）    </w:t>
            </w:r>
            <w:r>
              <w:rPr>
                <w:rFonts w:hint="eastAsia" w:ascii="宋体" w:hAnsi="宋体" w:cs="宋体"/>
                <w:sz w:val="24"/>
              </w:rPr>
              <w:t xml:space="preserve">的法定代表人。为实施 </w:t>
            </w:r>
            <w:r>
              <w:rPr>
                <w:rFonts w:hint="eastAsia" w:ascii="宋体" w:hAnsi="宋体" w:cs="宋体"/>
                <w:sz w:val="24"/>
                <w:u w:val="single"/>
              </w:rPr>
              <w:t xml:space="preserve">           项目（编号：      ）</w:t>
            </w:r>
            <w:r>
              <w:rPr>
                <w:rFonts w:hint="eastAsia" w:ascii="宋体" w:hAnsi="宋体" w:cs="宋体"/>
                <w:sz w:val="24"/>
              </w:rPr>
              <w:t>的工作，签署本项目的响应文件、进行合同谈判、签署合同和处理与之有关的一切事务。</w:t>
            </w:r>
          </w:p>
          <w:p>
            <w:pPr>
              <w:spacing w:line="360" w:lineRule="auto"/>
              <w:ind w:firstLine="480" w:firstLineChars="200"/>
              <w:rPr>
                <w:rFonts w:ascii="宋体" w:hAnsi="宋体" w:cs="宋体"/>
                <w:sz w:val="24"/>
              </w:rPr>
            </w:pPr>
            <w:r>
              <w:rPr>
                <w:rFonts w:hint="eastAsia" w:ascii="宋体" w:hAnsi="宋体" w:cs="宋体"/>
                <w:sz w:val="24"/>
              </w:rPr>
              <w:t>特此证明。</w:t>
            </w:r>
          </w:p>
        </w:tc>
      </w:tr>
    </w:tbl>
    <w:p>
      <w:pPr>
        <w:spacing w:line="360" w:lineRule="auto"/>
        <w:rPr>
          <w:rFonts w:ascii="宋体" w:hAnsi="宋体" w:cs="宋体"/>
          <w:szCs w:val="21"/>
        </w:rPr>
      </w:pPr>
    </w:p>
    <w:p>
      <w:pPr>
        <w:spacing w:line="360" w:lineRule="auto"/>
        <w:rPr>
          <w:rFonts w:ascii="宋体" w:hAnsi="宋体" w:cs="宋体"/>
          <w:sz w:val="24"/>
        </w:rPr>
      </w:pPr>
      <w:r>
        <w:rPr>
          <w:rFonts w:hint="eastAsia" w:ascii="宋体" w:hAnsi="宋体" w:cs="宋体"/>
          <w:szCs w:val="21"/>
        </w:rPr>
        <w:t>                </w:t>
      </w:r>
      <w:r>
        <w:rPr>
          <w:rFonts w:hint="eastAsia" w:ascii="宋体" w:hAnsi="宋体" w:cs="宋体"/>
          <w:sz w:val="24"/>
        </w:rPr>
        <w:t> 投标单位：（公章）</w:t>
      </w:r>
    </w:p>
    <w:p>
      <w:pPr>
        <w:spacing w:line="360" w:lineRule="auto"/>
        <w:rPr>
          <w:rFonts w:ascii="宋体" w:hAnsi="宋体" w:cs="宋体"/>
          <w:sz w:val="24"/>
        </w:rPr>
      </w:pPr>
      <w:r>
        <w:rPr>
          <w:rFonts w:hint="eastAsia" w:ascii="宋体" w:hAnsi="宋体" w:cs="宋体"/>
          <w:sz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2336;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8"/>
        <w:spacing w:line="360" w:lineRule="exact"/>
        <w:jc w:val="center"/>
        <w:rPr>
          <w:rFonts w:cs="宋体"/>
          <w:b/>
          <w:sz w:val="32"/>
        </w:rPr>
      </w:pPr>
      <w:r>
        <w:rPr>
          <w:rFonts w:hint="eastAsia" w:cs="宋体"/>
          <w:b/>
          <w:sz w:val="32"/>
        </w:rPr>
        <w:t>授权委托书</w:t>
      </w:r>
    </w:p>
    <w:p>
      <w:pPr>
        <w:pStyle w:val="17"/>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3360;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5"/>
        <w:spacing w:line="520" w:lineRule="exact"/>
        <w:rPr>
          <w:rFonts w:ascii="宋体" w:cs="宋体"/>
          <w:sz w:val="28"/>
          <w:szCs w:val="28"/>
        </w:rPr>
      </w:pPr>
      <w:bookmarkStart w:id="22" w:name="_Toc322436059"/>
      <w:bookmarkStart w:id="23" w:name="_Toc322435834"/>
      <w:bookmarkStart w:id="24" w:name="_Toc322436004"/>
      <w:bookmarkStart w:id="25" w:name="_Toc330998563"/>
      <w:bookmarkStart w:id="26" w:name="_Toc322436239"/>
      <w:bookmarkStart w:id="27" w:name="_Toc331056451"/>
      <w:bookmarkStart w:id="28" w:name="_Toc331061672"/>
      <w:r>
        <w:rPr>
          <w:rFonts w:hint="eastAsia" w:ascii="宋体" w:hAnsi="宋体" w:cs="宋体"/>
          <w:sz w:val="28"/>
          <w:szCs w:val="28"/>
        </w:rPr>
        <w:t>附件三：开标一览表</w:t>
      </w:r>
      <w:bookmarkEnd w:id="22"/>
      <w:bookmarkEnd w:id="23"/>
      <w:bookmarkEnd w:id="24"/>
      <w:bookmarkEnd w:id="25"/>
      <w:bookmarkEnd w:id="26"/>
      <w:bookmarkEnd w:id="27"/>
      <w:bookmarkEnd w:id="28"/>
    </w:p>
    <w:p>
      <w:pPr>
        <w:spacing w:line="520" w:lineRule="exact"/>
        <w:ind w:firstLine="422" w:firstLineChars="200"/>
        <w:jc w:val="center"/>
        <w:rPr>
          <w:rFonts w:ascii="宋体" w:cs="宋体"/>
          <w:b/>
          <w:bCs/>
          <w:szCs w:val="21"/>
        </w:rPr>
      </w:pPr>
      <w:r>
        <w:rPr>
          <w:rFonts w:hint="eastAsia" w:ascii="宋体" w:hAnsi="宋体" w:cs="宋体"/>
          <w:b/>
          <w:bCs/>
          <w:szCs w:val="21"/>
        </w:rPr>
        <w:t>开标一览表</w:t>
      </w:r>
    </w:p>
    <w:p>
      <w:pPr>
        <w:spacing w:line="520" w:lineRule="exact"/>
        <w:ind w:firstLine="420" w:firstLineChars="200"/>
        <w:rPr>
          <w:rFonts w:ascii="宋体" w:hAnsi="宋体" w:cs="宋体"/>
          <w:szCs w:val="21"/>
        </w:rPr>
      </w:pPr>
      <w:r>
        <w:rPr>
          <w:rFonts w:hint="eastAsia" w:ascii="宋体" w:hAnsi="宋体" w:cs="宋体"/>
          <w:szCs w:val="21"/>
        </w:rPr>
        <w:t>项目名称：项目编号：</w:t>
      </w:r>
    </w:p>
    <w:tbl>
      <w:tblPr>
        <w:tblStyle w:val="21"/>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5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3066" w:type="dxa"/>
            <w:vAlign w:val="center"/>
          </w:tcPr>
          <w:p>
            <w:pPr>
              <w:snapToGrid w:val="0"/>
              <w:spacing w:line="360" w:lineRule="auto"/>
              <w:jc w:val="center"/>
              <w:rPr>
                <w:rFonts w:ascii="宋体" w:hAnsi="宋体" w:cs="宋体"/>
              </w:rPr>
            </w:pPr>
            <w:r>
              <w:rPr>
                <w:rFonts w:hint="eastAsia" w:ascii="宋体" w:hAnsi="宋体" w:cs="宋体"/>
              </w:rPr>
              <w:t>采购项目名称</w:t>
            </w:r>
          </w:p>
        </w:tc>
        <w:tc>
          <w:tcPr>
            <w:tcW w:w="5853" w:type="dxa"/>
            <w:vAlign w:val="center"/>
          </w:tcPr>
          <w:p>
            <w:pPr>
              <w:snapToGrid w:val="0"/>
              <w:spacing w:line="360" w:lineRule="auto"/>
              <w:jc w:val="center"/>
              <w:rPr>
                <w:rFonts w:hint="eastAsia" w:ascii="宋体" w:hAnsi="宋体" w:eastAsia="宋体" w:cs="宋体"/>
                <w:lang w:eastAsia="zh-CN"/>
              </w:rPr>
            </w:pPr>
            <w:r>
              <w:rPr>
                <w:rFonts w:hint="eastAsia" w:ascii="宋体" w:hAnsi="宋体"/>
                <w:szCs w:val="21"/>
                <w:lang w:eastAsia="zh-CN"/>
              </w:rPr>
              <w:t>pH计及电导率仪采购项目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3066" w:type="dxa"/>
            <w:vAlign w:val="center"/>
          </w:tcPr>
          <w:p>
            <w:pPr>
              <w:snapToGrid w:val="0"/>
              <w:spacing w:line="360" w:lineRule="auto"/>
              <w:jc w:val="center"/>
              <w:rPr>
                <w:rFonts w:hint="eastAsia" w:ascii="宋体" w:hAnsi="宋体" w:eastAsia="宋体" w:cs="宋体"/>
                <w:lang w:eastAsia="zh-CN"/>
              </w:rPr>
            </w:pPr>
            <w:r>
              <w:rPr>
                <w:rFonts w:hint="eastAsia" w:ascii="宋体" w:hAnsi="宋体" w:cs="宋体"/>
              </w:rPr>
              <w:t>pH监测仪</w:t>
            </w:r>
            <w:r>
              <w:rPr>
                <w:rFonts w:hint="eastAsia" w:ascii="宋体" w:hAnsi="宋体" w:cs="宋体"/>
                <w:lang w:val="en-US" w:eastAsia="zh-CN"/>
              </w:rPr>
              <w:t>投标单价</w:t>
            </w:r>
            <w:r>
              <w:rPr>
                <w:rFonts w:hint="eastAsia" w:ascii="宋体" w:hAnsi="宋体" w:cs="宋体"/>
                <w:lang w:eastAsia="zh-CN"/>
              </w:rPr>
              <w:t>（</w:t>
            </w:r>
            <w:r>
              <w:rPr>
                <w:rFonts w:hint="eastAsia" w:ascii="宋体" w:hAnsi="宋体" w:cs="宋体"/>
                <w:lang w:val="en-US" w:eastAsia="zh-CN"/>
              </w:rPr>
              <w:t>元/套</w:t>
            </w:r>
            <w:r>
              <w:rPr>
                <w:rFonts w:hint="eastAsia" w:ascii="宋体" w:hAnsi="宋体" w:cs="宋体"/>
                <w:lang w:eastAsia="zh-CN"/>
              </w:rPr>
              <w:t>）</w:t>
            </w:r>
          </w:p>
        </w:tc>
        <w:tc>
          <w:tcPr>
            <w:tcW w:w="5853" w:type="dxa"/>
            <w:vAlign w:val="center"/>
          </w:tcPr>
          <w:p>
            <w:pPr>
              <w:snapToGrid w:val="0"/>
              <w:spacing w:line="360" w:lineRule="auto"/>
              <w:jc w:val="center"/>
              <w:rPr>
                <w:rFonts w:hint="eastAsia" w:ascii="宋体" w:hAnsi="宋体"/>
                <w:szCs w:val="21"/>
                <w:lang w:eastAsia="zh-CN"/>
              </w:rPr>
            </w:pPr>
            <w:r>
              <w:rPr>
                <w:rFonts w:hint="eastAsia" w:ascii="宋体" w:hAnsi="宋体" w:cs="宋体"/>
                <w:color w:val="000000"/>
                <w:szCs w:val="21"/>
              </w:rPr>
              <w:t>大写：</w:t>
            </w:r>
            <w:r>
              <w:rPr>
                <w:rFonts w:hint="eastAsia" w:ascii="宋体" w:hAnsi="宋体" w:cs="宋体"/>
                <w:color w:val="000000"/>
                <w:szCs w:val="21"/>
                <w:u w:val="single"/>
              </w:rPr>
              <w:t xml:space="preserve">       （元）</w:t>
            </w:r>
            <w:r>
              <w:rPr>
                <w:rFonts w:hint="eastAsia" w:ascii="宋体" w:hAnsi="宋体" w:cs="宋体"/>
                <w:color w:val="000000"/>
                <w:szCs w:val="21"/>
              </w:rPr>
              <w:t xml:space="preserve"> ；小写：</w:t>
            </w:r>
            <w:r>
              <w:rPr>
                <w:rFonts w:hint="eastAsia" w:ascii="宋体" w:hAnsi="宋体" w:cs="宋体"/>
                <w:color w:val="000000"/>
                <w:szCs w:val="21"/>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3066" w:type="dxa"/>
            <w:vAlign w:val="center"/>
          </w:tcPr>
          <w:p>
            <w:pPr>
              <w:snapToGrid w:val="0"/>
              <w:spacing w:line="360" w:lineRule="auto"/>
              <w:jc w:val="center"/>
              <w:rPr>
                <w:rFonts w:hint="default" w:ascii="宋体" w:hAnsi="宋体" w:cs="宋体"/>
                <w:lang w:val="en-US"/>
              </w:rPr>
            </w:pPr>
            <w:r>
              <w:rPr>
                <w:rFonts w:hint="eastAsia" w:ascii="宋体" w:hAnsi="宋体" w:cs="宋体"/>
              </w:rPr>
              <w:t>pH监测仪</w:t>
            </w:r>
            <w:r>
              <w:rPr>
                <w:rFonts w:hint="eastAsia" w:ascii="宋体" w:hAnsi="宋体" w:cs="宋体"/>
                <w:lang w:val="en-US" w:eastAsia="zh-CN"/>
              </w:rPr>
              <w:t>投标合价（元）</w:t>
            </w:r>
          </w:p>
        </w:tc>
        <w:tc>
          <w:tcPr>
            <w:tcW w:w="5853" w:type="dxa"/>
            <w:vAlign w:val="center"/>
          </w:tcPr>
          <w:p>
            <w:pPr>
              <w:snapToGrid w:val="0"/>
              <w:spacing w:line="360" w:lineRule="auto"/>
              <w:jc w:val="center"/>
              <w:rPr>
                <w:rFonts w:hint="eastAsia" w:ascii="宋体" w:hAnsi="宋体" w:cs="宋体"/>
                <w:color w:val="000000"/>
                <w:szCs w:val="21"/>
              </w:rPr>
            </w:pPr>
            <w:r>
              <w:rPr>
                <w:rFonts w:hint="eastAsia" w:ascii="宋体" w:hAnsi="宋体" w:cs="宋体"/>
                <w:color w:val="000000"/>
                <w:szCs w:val="21"/>
              </w:rPr>
              <w:t>大写：</w:t>
            </w:r>
            <w:r>
              <w:rPr>
                <w:rFonts w:hint="eastAsia" w:ascii="宋体" w:hAnsi="宋体" w:cs="宋体"/>
                <w:color w:val="000000"/>
                <w:szCs w:val="21"/>
                <w:u w:val="single"/>
              </w:rPr>
              <w:t xml:space="preserve">       （元）</w:t>
            </w:r>
            <w:r>
              <w:rPr>
                <w:rFonts w:hint="eastAsia" w:ascii="宋体" w:hAnsi="宋体" w:cs="宋体"/>
                <w:color w:val="000000"/>
                <w:szCs w:val="21"/>
              </w:rPr>
              <w:t xml:space="preserve"> ；小写：</w:t>
            </w:r>
            <w:r>
              <w:rPr>
                <w:rFonts w:hint="eastAsia" w:ascii="宋体" w:hAnsi="宋体" w:cs="宋体"/>
                <w:color w:val="000000"/>
                <w:szCs w:val="21"/>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30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电导率监测仪</w:t>
            </w:r>
            <w:r>
              <w:rPr>
                <w:rFonts w:hint="eastAsia" w:ascii="宋体" w:hAnsi="宋体" w:eastAsia="宋体" w:cs="宋体"/>
                <w:szCs w:val="21"/>
                <w:lang w:val="en-US" w:eastAsia="zh-CN"/>
              </w:rPr>
              <w:t>投标单价</w:t>
            </w:r>
            <w:r>
              <w:rPr>
                <w:rFonts w:hint="eastAsia" w:ascii="宋体" w:hAnsi="宋体" w:eastAsia="宋体" w:cs="宋体"/>
                <w:szCs w:val="21"/>
              </w:rPr>
              <w:t>（元</w:t>
            </w:r>
            <w:r>
              <w:rPr>
                <w:rFonts w:hint="eastAsia" w:ascii="宋体" w:hAnsi="宋体" w:eastAsia="宋体" w:cs="宋体"/>
                <w:szCs w:val="21"/>
                <w:lang w:val="en-US" w:eastAsia="zh-CN"/>
              </w:rPr>
              <w:t>/套</w:t>
            </w:r>
            <w:r>
              <w:rPr>
                <w:rFonts w:hint="eastAsia" w:ascii="宋体" w:hAnsi="宋体" w:eastAsia="宋体" w:cs="宋体"/>
                <w:szCs w:val="21"/>
              </w:rPr>
              <w:t>）</w:t>
            </w:r>
          </w:p>
        </w:tc>
        <w:tc>
          <w:tcPr>
            <w:tcW w:w="5853" w:type="dxa"/>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大写：</w:t>
            </w:r>
            <w:r>
              <w:rPr>
                <w:rFonts w:hint="eastAsia" w:ascii="宋体" w:hAnsi="宋体" w:cs="宋体"/>
                <w:color w:val="000000"/>
                <w:szCs w:val="21"/>
                <w:u w:val="single"/>
              </w:rPr>
              <w:t xml:space="preserve">       （元）</w:t>
            </w:r>
            <w:r>
              <w:rPr>
                <w:rFonts w:hint="eastAsia" w:ascii="宋体" w:hAnsi="宋体" w:cs="宋体"/>
                <w:color w:val="000000"/>
                <w:szCs w:val="21"/>
              </w:rPr>
              <w:t xml:space="preserve"> ；小写：</w:t>
            </w:r>
            <w:r>
              <w:rPr>
                <w:rFonts w:hint="eastAsia" w:ascii="宋体" w:hAnsi="宋体" w:cs="宋体"/>
                <w:color w:val="000000"/>
                <w:szCs w:val="21"/>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3066" w:type="dxa"/>
            <w:vAlign w:val="center"/>
          </w:tcPr>
          <w:p>
            <w:pPr>
              <w:jc w:val="center"/>
              <w:rPr>
                <w:rFonts w:hint="default" w:ascii="宋体" w:hAnsi="宋体" w:eastAsia="宋体" w:cs="宋体"/>
                <w:szCs w:val="21"/>
                <w:lang w:val="en-US"/>
              </w:rPr>
            </w:pPr>
            <w:r>
              <w:rPr>
                <w:rFonts w:hint="eastAsia" w:ascii="宋体" w:hAnsi="宋体" w:eastAsia="宋体" w:cs="宋体"/>
                <w:szCs w:val="21"/>
              </w:rPr>
              <w:t>电导率监测仪</w:t>
            </w:r>
            <w:r>
              <w:rPr>
                <w:rFonts w:hint="eastAsia" w:ascii="宋体" w:hAnsi="宋体" w:eastAsia="宋体" w:cs="宋体"/>
                <w:szCs w:val="21"/>
                <w:lang w:val="en-US" w:eastAsia="zh-CN"/>
              </w:rPr>
              <w:t>投标合价（元）</w:t>
            </w:r>
          </w:p>
        </w:tc>
        <w:tc>
          <w:tcPr>
            <w:tcW w:w="5853" w:type="dxa"/>
            <w:vAlign w:val="center"/>
          </w:tcPr>
          <w:p>
            <w:pPr>
              <w:jc w:val="center"/>
              <w:rPr>
                <w:rFonts w:hint="eastAsia" w:ascii="宋体" w:hAnsi="宋体" w:cs="宋体"/>
                <w:color w:val="000000"/>
                <w:szCs w:val="21"/>
              </w:rPr>
            </w:pPr>
            <w:r>
              <w:rPr>
                <w:rFonts w:hint="eastAsia" w:ascii="宋体" w:hAnsi="宋体" w:cs="宋体"/>
                <w:color w:val="000000"/>
                <w:szCs w:val="21"/>
              </w:rPr>
              <w:t>大写：</w:t>
            </w:r>
            <w:r>
              <w:rPr>
                <w:rFonts w:hint="eastAsia" w:ascii="宋体" w:hAnsi="宋体" w:cs="宋体"/>
                <w:color w:val="000000"/>
                <w:szCs w:val="21"/>
                <w:u w:val="single"/>
              </w:rPr>
              <w:t xml:space="preserve">       （元）</w:t>
            </w:r>
            <w:r>
              <w:rPr>
                <w:rFonts w:hint="eastAsia" w:ascii="宋体" w:hAnsi="宋体" w:cs="宋体"/>
                <w:color w:val="000000"/>
                <w:szCs w:val="21"/>
              </w:rPr>
              <w:t xml:space="preserve"> ；小写：</w:t>
            </w:r>
            <w:r>
              <w:rPr>
                <w:rFonts w:hint="eastAsia" w:ascii="宋体" w:hAnsi="宋体" w:cs="宋体"/>
                <w:color w:val="000000"/>
                <w:szCs w:val="21"/>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066" w:type="dxa"/>
            <w:tcBorders>
              <w:top w:val="single" w:color="auto" w:sz="4" w:space="0"/>
            </w:tcBorders>
            <w:vAlign w:val="center"/>
          </w:tcPr>
          <w:p>
            <w:pPr>
              <w:snapToGrid w:val="0"/>
              <w:spacing w:line="360" w:lineRule="auto"/>
              <w:jc w:val="center"/>
              <w:rPr>
                <w:rFonts w:hint="eastAsia" w:ascii="宋体" w:hAnsi="宋体" w:eastAsia="宋体" w:cs="宋体"/>
                <w:lang w:eastAsia="zh-CN"/>
              </w:rPr>
            </w:pPr>
            <w:r>
              <w:rPr>
                <w:rFonts w:hint="eastAsia" w:ascii="宋体" w:hAnsi="宋体" w:cs="宋体"/>
              </w:rPr>
              <w:t>投标报价</w:t>
            </w:r>
            <w:r>
              <w:rPr>
                <w:rFonts w:hint="eastAsia" w:ascii="宋体" w:hAnsi="宋体" w:cs="宋体"/>
                <w:lang w:eastAsia="zh-CN"/>
              </w:rPr>
              <w:t>（</w:t>
            </w:r>
            <w:r>
              <w:rPr>
                <w:rFonts w:hint="eastAsia" w:ascii="宋体" w:hAnsi="宋体" w:cs="宋体"/>
                <w:lang w:val="en-US" w:eastAsia="zh-CN"/>
              </w:rPr>
              <w:t>元</w:t>
            </w:r>
            <w:r>
              <w:rPr>
                <w:rFonts w:hint="eastAsia" w:ascii="宋体" w:hAnsi="宋体" w:cs="宋体"/>
                <w:lang w:eastAsia="zh-CN"/>
              </w:rPr>
              <w:t>）</w:t>
            </w:r>
            <w:r>
              <w:rPr>
                <w:rFonts w:hint="eastAsia" w:ascii="宋体" w:hAnsi="宋体" w:cs="宋体"/>
                <w:lang w:val="en-US" w:eastAsia="zh-CN"/>
              </w:rPr>
              <w:t xml:space="preserve">             </w:t>
            </w:r>
            <w:r>
              <w:rPr>
                <w:rFonts w:hint="eastAsia" w:ascii="宋体" w:hAnsi="宋体" w:cs="宋体"/>
                <w:b/>
                <w:bCs/>
                <w:lang w:eastAsia="zh-CN"/>
              </w:rPr>
              <w:t>（</w:t>
            </w:r>
            <w:r>
              <w:rPr>
                <w:rFonts w:hint="eastAsia" w:ascii="宋体" w:hAnsi="宋体" w:cs="宋体"/>
                <w:b/>
                <w:bCs/>
              </w:rPr>
              <w:t>pH监测仪</w:t>
            </w:r>
            <w:r>
              <w:rPr>
                <w:rFonts w:hint="eastAsia" w:ascii="宋体" w:hAnsi="宋体" w:cs="宋体"/>
                <w:b/>
                <w:bCs/>
                <w:lang w:val="en-US" w:eastAsia="zh-CN"/>
              </w:rPr>
              <w:t>+</w:t>
            </w:r>
            <w:r>
              <w:rPr>
                <w:rFonts w:hint="eastAsia" w:ascii="宋体" w:hAnsi="宋体" w:eastAsia="宋体" w:cs="宋体"/>
                <w:b/>
                <w:bCs/>
                <w:szCs w:val="21"/>
              </w:rPr>
              <w:t>电导率监测仪</w:t>
            </w:r>
            <w:r>
              <w:rPr>
                <w:rFonts w:hint="eastAsia" w:ascii="宋体" w:hAnsi="宋体" w:cs="宋体"/>
                <w:b/>
                <w:bCs/>
                <w:lang w:eastAsia="zh-CN"/>
              </w:rPr>
              <w:t>）</w:t>
            </w:r>
          </w:p>
        </w:tc>
        <w:tc>
          <w:tcPr>
            <w:tcW w:w="5853" w:type="dxa"/>
            <w:vAlign w:val="center"/>
          </w:tcPr>
          <w:p>
            <w:pPr>
              <w:snapToGrid w:val="0"/>
              <w:spacing w:line="360" w:lineRule="auto"/>
              <w:ind w:firstLine="420" w:firstLineChars="200"/>
              <w:jc w:val="center"/>
              <w:rPr>
                <w:rFonts w:ascii="宋体" w:hAnsi="宋体" w:cs="宋体"/>
              </w:rPr>
            </w:pPr>
            <w:r>
              <w:rPr>
                <w:rFonts w:hint="eastAsia" w:ascii="宋体" w:hAnsi="宋体" w:cs="宋体"/>
                <w:color w:val="000000"/>
                <w:szCs w:val="21"/>
              </w:rPr>
              <w:t>大写：</w:t>
            </w:r>
            <w:r>
              <w:rPr>
                <w:rFonts w:hint="eastAsia" w:ascii="宋体" w:hAnsi="宋体" w:cs="宋体"/>
                <w:color w:val="000000"/>
                <w:szCs w:val="21"/>
                <w:u w:val="single"/>
              </w:rPr>
              <w:t xml:space="preserve">       （元）</w:t>
            </w:r>
            <w:r>
              <w:rPr>
                <w:rFonts w:hint="eastAsia" w:ascii="宋体" w:hAnsi="宋体" w:cs="宋体"/>
                <w:color w:val="000000"/>
                <w:szCs w:val="21"/>
              </w:rPr>
              <w:t xml:space="preserve"> ；小写：</w:t>
            </w:r>
            <w:r>
              <w:rPr>
                <w:rFonts w:hint="eastAsia" w:ascii="宋体" w:hAnsi="宋体" w:cs="宋体"/>
                <w:color w:val="000000"/>
                <w:szCs w:val="21"/>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066" w:type="dxa"/>
            <w:vAlign w:val="center"/>
          </w:tcPr>
          <w:p>
            <w:pPr>
              <w:snapToGrid w:val="0"/>
              <w:spacing w:line="360" w:lineRule="auto"/>
              <w:jc w:val="center"/>
              <w:rPr>
                <w:rFonts w:hint="eastAsia" w:ascii="宋体" w:hAnsi="宋体" w:eastAsia="宋体" w:cs="宋体"/>
                <w:lang w:eastAsia="zh-CN"/>
              </w:rPr>
            </w:pPr>
            <w:r>
              <w:rPr>
                <w:rFonts w:hint="eastAsia" w:ascii="宋体" w:hAnsi="宋体" w:cs="宋体"/>
              </w:rPr>
              <w:t>税率</w:t>
            </w:r>
            <w:r>
              <w:rPr>
                <w:rFonts w:hint="eastAsia" w:ascii="宋体" w:hAnsi="宋体" w:cs="宋体"/>
                <w:lang w:eastAsia="zh-CN"/>
              </w:rPr>
              <w:t>（</w:t>
            </w:r>
            <w:r>
              <w:rPr>
                <w:rFonts w:hint="eastAsia" w:ascii="宋体" w:hAnsi="宋体" w:cs="宋体"/>
                <w:lang w:val="en-US" w:eastAsia="zh-CN"/>
              </w:rPr>
              <w:t>%</w:t>
            </w:r>
            <w:r>
              <w:rPr>
                <w:rFonts w:hint="eastAsia" w:ascii="宋体" w:hAnsi="宋体" w:cs="宋体"/>
                <w:lang w:eastAsia="zh-CN"/>
              </w:rPr>
              <w:t>）</w:t>
            </w:r>
          </w:p>
        </w:tc>
        <w:tc>
          <w:tcPr>
            <w:tcW w:w="5853" w:type="dxa"/>
            <w:vAlign w:val="center"/>
          </w:tcPr>
          <w:p>
            <w:pPr>
              <w:snapToGrid w:val="0"/>
              <w:spacing w:line="360" w:lineRule="auto"/>
              <w:jc w:val="center"/>
              <w:rPr>
                <w:rFonts w:ascii="宋体" w:hAnsi="宋体" w:cs="宋体"/>
              </w:rPr>
            </w:pPr>
          </w:p>
        </w:tc>
      </w:tr>
    </w:tbl>
    <w:p>
      <w:pPr>
        <w:pStyle w:val="35"/>
        <w:rPr>
          <w:rFonts w:ascii="宋体" w:hAnsi="宋体" w:cs="宋体"/>
          <w:szCs w:val="21"/>
        </w:rPr>
      </w:pPr>
    </w:p>
    <w:p>
      <w:pPr>
        <w:spacing w:line="460" w:lineRule="exact"/>
        <w:ind w:firstLine="210" w:firstLineChars="100"/>
        <w:rPr>
          <w:rFonts w:hint="eastAsia" w:ascii="宋体" w:hAnsi="宋体" w:cs="宋体"/>
          <w:szCs w:val="21"/>
        </w:rPr>
      </w:pPr>
      <w:r>
        <w:rPr>
          <w:rFonts w:hint="eastAsia" w:ascii="宋体" w:hAnsi="宋体" w:cs="宋体"/>
          <w:szCs w:val="21"/>
        </w:rPr>
        <w:t>法定代表人或代理人（签字或盖章）：</w:t>
      </w:r>
    </w:p>
    <w:p>
      <w:pPr>
        <w:spacing w:line="460" w:lineRule="exact"/>
        <w:ind w:firstLine="210" w:firstLineChars="100"/>
        <w:rPr>
          <w:rFonts w:hint="eastAsia" w:ascii="宋体" w:hAnsi="宋体" w:cs="宋体"/>
          <w:szCs w:val="21"/>
        </w:rPr>
      </w:pPr>
    </w:p>
    <w:p>
      <w:pPr>
        <w:spacing w:line="460" w:lineRule="exact"/>
        <w:ind w:firstLine="210" w:firstLineChars="100"/>
        <w:rPr>
          <w:rFonts w:hint="eastAsia" w:ascii="宋体" w:hAnsi="宋体" w:cs="宋体"/>
          <w:szCs w:val="21"/>
        </w:rPr>
      </w:pPr>
      <w:r>
        <w:rPr>
          <w:rFonts w:hint="eastAsia" w:ascii="宋体" w:hAnsi="宋体" w:cs="宋体"/>
          <w:szCs w:val="21"/>
        </w:rPr>
        <w:t>日期：年月日</w:t>
      </w:r>
    </w:p>
    <w:p>
      <w:pPr>
        <w:spacing w:line="520" w:lineRule="exact"/>
        <w:ind w:firstLine="420" w:firstLineChars="200"/>
        <w:jc w:val="left"/>
        <w:rPr>
          <w:rFonts w:ascii="宋体" w:cs="宋体"/>
          <w:szCs w:val="21"/>
        </w:rPr>
      </w:pPr>
      <w:r>
        <w:rPr>
          <w:rFonts w:ascii="宋体" w:hAnsi="宋体" w:cs="宋体"/>
          <w:szCs w:val="21"/>
        </w:rPr>
        <w:t xml:space="preserve">                                                    </w:t>
      </w:r>
    </w:p>
    <w:p>
      <w:pPr>
        <w:keepNext w:val="0"/>
        <w:keepLines w:val="0"/>
        <w:pageBreakBefore w:val="0"/>
        <w:widowControl/>
        <w:kinsoku/>
        <w:wordWrap/>
        <w:overflowPunct/>
        <w:topLinePunct w:val="0"/>
        <w:autoSpaceDE/>
        <w:autoSpaceDN/>
        <w:bidi w:val="0"/>
        <w:adjustRightInd/>
        <w:snapToGrid w:val="0"/>
        <w:spacing w:line="360" w:lineRule="auto"/>
        <w:ind w:right="-154" w:firstLine="527" w:firstLineChars="250"/>
        <w:jc w:val="left"/>
        <w:textAlignment w:val="auto"/>
        <w:rPr>
          <w:rFonts w:hint="eastAsia" w:ascii="宋体" w:hAnsi="宋体" w:cs="宋体"/>
          <w:b/>
          <w:bCs/>
          <w:kern w:val="0"/>
          <w:szCs w:val="21"/>
        </w:rPr>
      </w:pPr>
      <w:r>
        <w:rPr>
          <w:rFonts w:hint="eastAsia" w:ascii="宋体" w:hAnsi="宋体" w:cs="宋体"/>
          <w:b/>
          <w:bCs/>
          <w:szCs w:val="21"/>
        </w:rPr>
        <w:t>注：</w:t>
      </w:r>
      <w:r>
        <w:rPr>
          <w:rFonts w:hint="eastAsia" w:ascii="宋体" w:hAnsi="宋体" w:cs="宋体"/>
          <w:b/>
          <w:bCs/>
          <w:szCs w:val="21"/>
          <w:lang w:val="en-US" w:eastAsia="zh-CN"/>
        </w:rPr>
        <w:t>1、</w:t>
      </w:r>
      <w:r>
        <w:rPr>
          <w:rFonts w:hint="default" w:ascii="Calibri" w:hAnsi="Calibri" w:cs="Calibri"/>
          <w:b/>
          <w:bCs/>
          <w:kern w:val="0"/>
          <w:szCs w:val="21"/>
        </w:rPr>
        <w:t>①</w:t>
      </w:r>
      <w:r>
        <w:rPr>
          <w:rFonts w:hint="eastAsia" w:ascii="宋体" w:hAnsi="宋体" w:cs="宋体"/>
          <w:b/>
          <w:bCs/>
          <w:kern w:val="0"/>
          <w:szCs w:val="21"/>
        </w:rPr>
        <w:t>pH计10套（1、带温度补偿；2、含50米传输线，超过部分按10元1米结算）</w:t>
      </w:r>
    </w:p>
    <w:p>
      <w:pPr>
        <w:keepNext w:val="0"/>
        <w:keepLines w:val="0"/>
        <w:pageBreakBefore w:val="0"/>
        <w:widowControl/>
        <w:kinsoku/>
        <w:wordWrap/>
        <w:overflowPunct/>
        <w:topLinePunct w:val="0"/>
        <w:autoSpaceDE/>
        <w:autoSpaceDN/>
        <w:bidi w:val="0"/>
        <w:adjustRightInd/>
        <w:snapToGrid w:val="0"/>
        <w:spacing w:line="360" w:lineRule="auto"/>
        <w:ind w:right="-154" w:firstLine="1370" w:firstLineChars="650"/>
        <w:jc w:val="left"/>
        <w:textAlignment w:val="auto"/>
        <w:rPr>
          <w:rFonts w:hint="eastAsia" w:ascii="宋体" w:hAnsi="宋体" w:eastAsia="宋体" w:cs="宋体"/>
          <w:b/>
          <w:bCs/>
          <w:szCs w:val="21"/>
          <w:lang w:val="en-US" w:eastAsia="zh-CN"/>
        </w:rPr>
      </w:pPr>
      <w:r>
        <w:rPr>
          <w:rFonts w:hint="default" w:ascii="Calibri" w:hAnsi="Calibri" w:cs="Calibri"/>
          <w:b/>
          <w:bCs/>
          <w:kern w:val="0"/>
          <w:szCs w:val="21"/>
        </w:rPr>
        <w:t>②</w:t>
      </w:r>
      <w:r>
        <w:rPr>
          <w:rFonts w:hint="eastAsia" w:ascii="宋体" w:hAnsi="宋体" w:cs="宋体"/>
          <w:b/>
          <w:bCs/>
          <w:kern w:val="0"/>
          <w:szCs w:val="21"/>
        </w:rPr>
        <w:t>电导率仪10套（含50米传输线，超过部分按10元1米结算）</w:t>
      </w:r>
    </w:p>
    <w:p>
      <w:pPr>
        <w:keepNext w:val="0"/>
        <w:keepLines w:val="0"/>
        <w:pageBreakBefore w:val="0"/>
        <w:kinsoku/>
        <w:wordWrap/>
        <w:overflowPunct/>
        <w:topLinePunct w:val="0"/>
        <w:autoSpaceDE/>
        <w:autoSpaceDN/>
        <w:bidi w:val="0"/>
        <w:adjustRightInd/>
        <w:spacing w:line="360" w:lineRule="auto"/>
        <w:ind w:firstLine="843" w:firstLineChars="400"/>
        <w:textAlignment w:val="auto"/>
        <w:rPr>
          <w:b/>
          <w:bCs/>
          <w:szCs w:val="21"/>
        </w:rPr>
      </w:pPr>
      <w:r>
        <w:rPr>
          <w:rFonts w:hint="eastAsia" w:ascii="宋体" w:hAnsi="宋体" w:cs="宋体"/>
          <w:b/>
          <w:bCs/>
          <w:szCs w:val="21"/>
          <w:lang w:val="en-US" w:eastAsia="zh-CN"/>
        </w:rPr>
        <w:t>2、</w:t>
      </w:r>
      <w:r>
        <w:rPr>
          <w:rFonts w:hint="eastAsia" w:ascii="宋体" w:hAnsi="宋体" w:cs="宋体"/>
          <w:b/>
          <w:bCs/>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spacing w:line="360" w:lineRule="exact"/>
        <w:rPr>
          <w:rFonts w:ascii="宋体" w:hAnsi="宋体" w:cs="宋体"/>
          <w:b/>
          <w:bCs/>
          <w:sz w:val="28"/>
          <w:szCs w:val="28"/>
        </w:rPr>
      </w:pPr>
      <w:bookmarkStart w:id="29" w:name="_Toc322436061"/>
      <w:bookmarkStart w:id="30" w:name="_Toc330998565"/>
      <w:bookmarkStart w:id="31" w:name="_Toc322436006"/>
      <w:bookmarkStart w:id="32" w:name="_Toc322436241"/>
      <w:bookmarkStart w:id="33" w:name="_Toc331056453"/>
      <w:bookmarkStart w:id="34" w:name="_Toc331061674"/>
      <w:bookmarkStart w:id="35" w:name="_Toc322435836"/>
      <w:r>
        <w:rPr>
          <w:rFonts w:hint="eastAsia" w:ascii="宋体" w:hAnsi="宋体" w:cs="宋体"/>
          <w:b/>
          <w:bCs/>
          <w:sz w:val="28"/>
          <w:szCs w:val="28"/>
        </w:rPr>
        <w:t>附件四：承诺函</w:t>
      </w:r>
    </w:p>
    <w:p>
      <w:pPr>
        <w:pStyle w:val="6"/>
        <w:overflowPunct w:val="0"/>
        <w:spacing w:line="500" w:lineRule="exact"/>
        <w:jc w:val="center"/>
        <w:rPr>
          <w:rFonts w:hAnsi="宋体" w:cs="宋体"/>
          <w:b/>
          <w:color w:val="000000"/>
          <w:sz w:val="32"/>
          <w:szCs w:val="32"/>
        </w:rPr>
      </w:pPr>
      <w:r>
        <w:rPr>
          <w:rFonts w:hint="eastAsia" w:hAnsi="宋体" w:cs="宋体"/>
          <w:b/>
          <w:color w:val="000000"/>
          <w:sz w:val="32"/>
          <w:szCs w:val="32"/>
        </w:rPr>
        <w:t>承 诺 函</w:t>
      </w:r>
    </w:p>
    <w:p>
      <w:pPr>
        <w:pStyle w:val="6"/>
        <w:overflowPunct w:val="0"/>
        <w:spacing w:line="500" w:lineRule="exact"/>
        <w:jc w:val="center"/>
        <w:rPr>
          <w:rFonts w:hAnsi="宋体" w:cs="宋体"/>
          <w:color w:val="000000"/>
        </w:rPr>
      </w:pPr>
    </w:p>
    <w:p>
      <w:pPr>
        <w:pStyle w:val="6"/>
        <w:overflowPunct w:val="0"/>
        <w:spacing w:line="500" w:lineRule="exact"/>
        <w:ind w:firstLine="0"/>
        <w:rPr>
          <w:rFonts w:hAnsi="宋体" w:cs="宋体"/>
          <w:color w:val="000000"/>
        </w:rPr>
      </w:pPr>
      <w:r>
        <w:rPr>
          <w:rFonts w:hint="eastAsia" w:hAnsi="宋体" w:cs="宋体"/>
          <w:color w:val="000000"/>
        </w:rPr>
        <w:t xml:space="preserve"> </w:t>
      </w:r>
      <w:r>
        <w:rPr>
          <w:rFonts w:hint="eastAsia" w:hAnsi="宋体" w:cs="宋体"/>
          <w:color w:val="000000"/>
          <w:u w:val="single"/>
        </w:rPr>
        <w:t xml:space="preserve"> 常州市恒卓建设工程管理咨询有限公司 </w:t>
      </w:r>
      <w:r>
        <w:rPr>
          <w:rFonts w:hint="eastAsia" w:hAnsi="宋体" w:cs="宋体"/>
          <w:color w:val="000000"/>
        </w:rPr>
        <w:t>：</w:t>
      </w:r>
    </w:p>
    <w:p>
      <w:pPr>
        <w:pStyle w:val="6"/>
        <w:overflowPunct w:val="0"/>
        <w:spacing w:line="500" w:lineRule="exact"/>
        <w:ind w:firstLine="660"/>
        <w:rPr>
          <w:rFonts w:hAnsi="宋体" w:cs="宋体"/>
          <w:color w:val="000000"/>
        </w:rPr>
      </w:pPr>
    </w:p>
    <w:p>
      <w:pPr>
        <w:pStyle w:val="6"/>
        <w:overflowPunct w:val="0"/>
        <w:spacing w:line="500" w:lineRule="exact"/>
        <w:ind w:firstLine="660"/>
        <w:rPr>
          <w:rFonts w:hAnsi="宋体" w:cs="宋体"/>
        </w:rPr>
      </w:pPr>
      <w:r>
        <w:rPr>
          <w:rFonts w:hint="eastAsia" w:hAnsi="宋体" w:cs="宋体"/>
        </w:rPr>
        <w:t>本公司愿意参加贵公司组织实施的编号为</w:t>
      </w:r>
      <w:r>
        <w:rPr>
          <w:rFonts w:hint="eastAsia" w:hAnsi="宋体" w:cs="宋体"/>
          <w:u w:val="single"/>
        </w:rPr>
        <w:t xml:space="preserve">          </w:t>
      </w:r>
      <w:r>
        <w:rPr>
          <w:rFonts w:hint="eastAsia" w:hAnsi="宋体" w:cs="宋体"/>
        </w:rPr>
        <w:t>号的招标活动。本公司承诺：</w:t>
      </w:r>
    </w:p>
    <w:p>
      <w:pPr>
        <w:pStyle w:val="6"/>
        <w:overflowPunct w:val="0"/>
        <w:spacing w:line="500" w:lineRule="exact"/>
        <w:ind w:firstLine="480" w:firstLineChars="200"/>
        <w:rPr>
          <w:rFonts w:hAnsi="宋体" w:cs="宋体"/>
        </w:rPr>
      </w:pPr>
      <w:r>
        <w:rPr>
          <w:rFonts w:hint="eastAsia" w:hAnsi="宋体" w:cs="宋体"/>
        </w:rPr>
        <w:t>1. 本公司依法缴纳税收和社会保障资金；</w:t>
      </w:r>
    </w:p>
    <w:p>
      <w:pPr>
        <w:spacing w:line="360" w:lineRule="auto"/>
        <w:ind w:firstLine="480" w:firstLineChars="200"/>
        <w:rPr>
          <w:rFonts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ascii="宋体" w:hAnsi="宋体" w:cs="宋体"/>
          <w:sz w:val="24"/>
        </w:rPr>
      </w:pPr>
      <w:r>
        <w:rPr>
          <w:rFonts w:hint="eastAsia" w:ascii="宋体" w:hAnsi="宋体" w:cs="宋体"/>
          <w:sz w:val="24"/>
        </w:rPr>
        <w:t>若与真实情况不符，本公司愿意承担由此而产生的一切后果。</w:t>
      </w:r>
    </w:p>
    <w:p>
      <w:pPr>
        <w:pStyle w:val="6"/>
        <w:overflowPunct w:val="0"/>
        <w:spacing w:line="500" w:lineRule="exact"/>
        <w:rPr>
          <w:rFonts w:hAnsi="宋体" w:cs="宋体"/>
        </w:rPr>
      </w:pPr>
    </w:p>
    <w:p>
      <w:pPr>
        <w:pStyle w:val="6"/>
        <w:overflowPunct w:val="0"/>
        <w:spacing w:line="500" w:lineRule="exact"/>
        <w:rPr>
          <w:rFonts w:hAnsi="宋体" w:cs="宋体"/>
        </w:rPr>
      </w:pPr>
      <w:r>
        <w:rPr>
          <w:rFonts w:hint="eastAsia" w:hAnsi="宋体" w:cs="宋体"/>
        </w:rPr>
        <w:tab/>
      </w:r>
      <w:r>
        <w:rPr>
          <w:rFonts w:hint="eastAsia" w:hAnsi="宋体" w:cs="宋体"/>
        </w:rPr>
        <w:tab/>
      </w:r>
      <w:r>
        <w:rPr>
          <w:rFonts w:hint="eastAsia" w:hAnsi="宋体" w:cs="宋体"/>
        </w:rPr>
        <w:tab/>
      </w:r>
      <w:r>
        <w:rPr>
          <w:rFonts w:hint="eastAsia" w:hAnsi="宋体" w:cs="宋体"/>
        </w:rPr>
        <w:tab/>
      </w:r>
      <w:r>
        <w:rPr>
          <w:rFonts w:hint="eastAsia" w:hAnsi="宋体" w:cs="宋体"/>
        </w:rPr>
        <w:t xml:space="preserve">        法定代表人或代理人（签字或盖章）：</w:t>
      </w:r>
    </w:p>
    <w:p>
      <w:pPr>
        <w:pStyle w:val="6"/>
        <w:overflowPunct w:val="0"/>
        <w:spacing w:line="500" w:lineRule="exact"/>
        <w:ind w:left="1700" w:firstLine="425"/>
        <w:rPr>
          <w:rFonts w:hAnsi="宋体" w:cs="宋体"/>
        </w:rPr>
      </w:pPr>
      <w:r>
        <w:rPr>
          <w:rFonts w:hint="eastAsia" w:hAnsi="宋体" w:cs="宋体"/>
        </w:rPr>
        <w:t xml:space="preserve">        投标单位（盖章）：</w:t>
      </w:r>
    </w:p>
    <w:p>
      <w:pPr>
        <w:pStyle w:val="6"/>
        <w:overflowPunct w:val="0"/>
        <w:spacing w:line="500" w:lineRule="exact"/>
        <w:rPr>
          <w:rFonts w:hAnsi="宋体" w:cs="宋体"/>
        </w:rPr>
      </w:pPr>
      <w:r>
        <w:rPr>
          <w:rFonts w:hint="eastAsia" w:hAnsi="宋体" w:cs="宋体"/>
        </w:rPr>
        <w:t xml:space="preserve">               </w:t>
      </w:r>
    </w:p>
    <w:p>
      <w:pPr>
        <w:pStyle w:val="6"/>
        <w:overflowPunct w:val="0"/>
        <w:spacing w:line="500" w:lineRule="exact"/>
        <w:ind w:left="3507" w:firstLine="1145"/>
        <w:rPr>
          <w:rFonts w:hAnsi="宋体" w:cs="宋体"/>
        </w:rPr>
      </w:pPr>
      <w:r>
        <w:rPr>
          <w:rFonts w:hint="eastAsia" w:hAnsi="宋体" w:cs="宋体"/>
        </w:rPr>
        <w:t>年</w:t>
      </w:r>
      <w:r>
        <w:rPr>
          <w:rFonts w:hint="eastAsia" w:hAnsi="宋体" w:cs="宋体"/>
        </w:rPr>
        <w:tab/>
      </w:r>
      <w:r>
        <w:rPr>
          <w:rFonts w:hint="eastAsia" w:hAnsi="宋体" w:cs="宋体"/>
        </w:rPr>
        <w:t xml:space="preserve"> 月 </w:t>
      </w:r>
      <w:r>
        <w:rPr>
          <w:rFonts w:hint="eastAsia" w:hAnsi="宋体" w:cs="宋体"/>
        </w:rPr>
        <w:tab/>
      </w:r>
      <w:r>
        <w:rPr>
          <w:rFonts w:hint="eastAsia" w:hAnsi="宋体" w:cs="宋体"/>
        </w:rPr>
        <w:t>日</w:t>
      </w:r>
    </w:p>
    <w:p>
      <w:pPr>
        <w:pStyle w:val="6"/>
        <w:overflowPunct w:val="0"/>
        <w:spacing w:line="500" w:lineRule="exact"/>
        <w:ind w:firstLine="0"/>
        <w:rPr>
          <w:rFonts w:hAnsi="宋体" w:cs="宋体"/>
          <w:b/>
          <w:bCs/>
          <w:color w:val="000000"/>
          <w:sz w:val="32"/>
          <w:szCs w:val="32"/>
        </w:rPr>
      </w:pPr>
    </w:p>
    <w:bookmarkEnd w:id="29"/>
    <w:bookmarkEnd w:id="30"/>
    <w:bookmarkEnd w:id="31"/>
    <w:bookmarkEnd w:id="32"/>
    <w:bookmarkEnd w:id="33"/>
    <w:bookmarkEnd w:id="34"/>
    <w:bookmarkEnd w:id="35"/>
    <w:p>
      <w:pPr>
        <w:spacing w:line="360" w:lineRule="exact"/>
        <w:rPr>
          <w:rFonts w:ascii="宋体" w:hAnsi="宋体" w:cs="宋体"/>
          <w:b/>
          <w:bCs/>
          <w:sz w:val="28"/>
          <w:szCs w:val="28"/>
        </w:rPr>
      </w:pPr>
      <w:bookmarkStart w:id="36" w:name="_Toc331061677"/>
      <w:bookmarkStart w:id="37" w:name="_Toc322435838"/>
      <w:bookmarkStart w:id="38" w:name="_Toc322436008"/>
      <w:bookmarkStart w:id="39" w:name="_Toc322436063"/>
      <w:bookmarkStart w:id="40" w:name="_Toc322436243"/>
      <w:bookmarkStart w:id="41" w:name="_Toc331056456"/>
      <w:bookmarkStart w:id="42" w:name="_Toc330998568"/>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附件五：</w:t>
      </w:r>
      <w:bookmarkEnd w:id="36"/>
      <w:bookmarkEnd w:id="37"/>
      <w:bookmarkEnd w:id="38"/>
      <w:bookmarkEnd w:id="39"/>
      <w:bookmarkEnd w:id="40"/>
      <w:bookmarkEnd w:id="41"/>
      <w:bookmarkEnd w:id="42"/>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6"/>
        <w:overflowPunct w:val="0"/>
        <w:spacing w:line="500" w:lineRule="exact"/>
        <w:ind w:firstLine="0"/>
        <w:rPr>
          <w:rFonts w:hAnsi="宋体"/>
          <w:sz w:val="18"/>
          <w:szCs w:val="18"/>
        </w:rPr>
      </w:pPr>
    </w:p>
    <w:p>
      <w:pPr>
        <w:pStyle w:val="6"/>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6"/>
        <w:overflowPunct w:val="0"/>
        <w:spacing w:line="500" w:lineRule="exact"/>
        <w:ind w:firstLine="0"/>
        <w:rPr>
          <w:rFonts w:hAnsi="宋体" w:cs="宋体"/>
          <w:b/>
          <w:bCs/>
          <w:color w:val="000000"/>
          <w:sz w:val="30"/>
          <w:szCs w:val="30"/>
        </w:rPr>
      </w:pPr>
    </w:p>
    <w:p>
      <w:pPr>
        <w:pStyle w:val="6"/>
        <w:overflowPunct w:val="0"/>
        <w:spacing w:line="500" w:lineRule="exact"/>
        <w:ind w:firstLine="0"/>
        <w:rPr>
          <w:rFonts w:hAnsi="宋体" w:cs="宋体"/>
          <w:b/>
          <w:bCs/>
          <w:color w:val="000000"/>
          <w:sz w:val="30"/>
          <w:szCs w:val="30"/>
        </w:rPr>
      </w:pPr>
      <w:r>
        <w:rPr>
          <w:rFonts w:hint="eastAsia" w:hAnsi="宋体" w:cs="宋体"/>
          <w:b/>
          <w:bCs/>
          <w:color w:val="000000"/>
          <w:sz w:val="30"/>
          <w:szCs w:val="30"/>
        </w:rPr>
        <w:t>附件六：产品质量保证、售后服务承诺书</w:t>
      </w:r>
    </w:p>
    <w:p>
      <w:pPr>
        <w:pStyle w:val="3"/>
        <w:tabs>
          <w:tab w:val="left" w:pos="432"/>
        </w:tabs>
        <w:spacing w:line="480" w:lineRule="exact"/>
        <w:rPr>
          <w:rFonts w:ascii="宋体" w:hAnsi="宋体" w:eastAsia="宋体" w:cs="宋体"/>
          <w:color w:val="000000"/>
          <w:sz w:val="32"/>
          <w:szCs w:val="32"/>
        </w:rPr>
      </w:pPr>
    </w:p>
    <w:p>
      <w:pPr>
        <w:pStyle w:val="3"/>
        <w:tabs>
          <w:tab w:val="left" w:pos="432"/>
        </w:tabs>
        <w:spacing w:line="480" w:lineRule="exact"/>
        <w:rPr>
          <w:rFonts w:ascii="宋体" w:hAnsi="宋体" w:eastAsia="宋体" w:cs="宋体"/>
          <w:color w:val="000000"/>
          <w:sz w:val="32"/>
          <w:szCs w:val="32"/>
        </w:rPr>
      </w:pPr>
      <w:r>
        <w:rPr>
          <w:rFonts w:hint="eastAsia" w:ascii="宋体" w:hAnsi="宋体" w:eastAsia="宋体" w:cs="宋体"/>
          <w:color w:val="000000"/>
          <w:sz w:val="32"/>
          <w:szCs w:val="32"/>
        </w:rPr>
        <w:t>产品质量保证、售后服务承诺书</w:t>
      </w:r>
    </w:p>
    <w:p>
      <w:pPr>
        <w:spacing w:line="360" w:lineRule="auto"/>
        <w:rPr>
          <w:rFonts w:ascii="宋体" w:hAnsi="宋体" w:cs="宋体"/>
          <w:sz w:val="24"/>
        </w:rPr>
      </w:pPr>
    </w:p>
    <w:p>
      <w:pPr>
        <w:spacing w:line="360" w:lineRule="auto"/>
        <w:jc w:val="center"/>
        <w:rPr>
          <w:rFonts w:ascii="宋体" w:hAnsi="宋体" w:cs="宋体"/>
          <w:b/>
          <w:sz w:val="24"/>
        </w:rPr>
      </w:pPr>
    </w:p>
    <w:p>
      <w:pPr>
        <w:spacing w:line="360" w:lineRule="auto"/>
        <w:rPr>
          <w:rFonts w:ascii="宋体" w:hAnsi="宋体" w:cs="宋体"/>
          <w:color w:val="000000"/>
          <w:sz w:val="24"/>
        </w:rPr>
      </w:pPr>
      <w:r>
        <w:rPr>
          <w:rFonts w:hint="eastAsia" w:ascii="宋体" w:hAnsi="宋体" w:cs="宋体"/>
          <w:color w:val="000000"/>
          <w:sz w:val="24"/>
        </w:rPr>
        <w:t>产品质量保证如下：</w:t>
      </w:r>
    </w:p>
    <w:p>
      <w:pPr>
        <w:spacing w:line="360" w:lineRule="auto"/>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rPr>
          <w:rFonts w:ascii="宋体" w:hAnsi="宋体" w:cs="宋体"/>
          <w:color w:val="000000"/>
          <w:sz w:val="24"/>
        </w:rPr>
      </w:pPr>
      <w:r>
        <w:rPr>
          <w:rFonts w:hint="eastAsia" w:ascii="宋体" w:hAnsi="宋体" w:cs="宋体"/>
          <w:color w:val="000000"/>
          <w:sz w:val="24"/>
        </w:rPr>
        <w:t>售后服务承诺如下：</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36"/>
        <w:ind w:firstLine="480"/>
        <w:rPr>
          <w:rFonts w:hAnsi="宋体" w:cs="宋体"/>
          <w:szCs w:val="24"/>
        </w:rPr>
      </w:pPr>
    </w:p>
    <w:p>
      <w:pPr>
        <w:rPr>
          <w:rFonts w:ascii="宋体" w:hAnsi="宋体" w:cs="宋体"/>
          <w:sz w:val="24"/>
        </w:rPr>
      </w:pPr>
    </w:p>
    <w:p>
      <w:pPr>
        <w:pStyle w:val="36"/>
        <w:ind w:firstLine="480"/>
      </w:pPr>
    </w:p>
    <w:p>
      <w:pPr>
        <w:pStyle w:val="6"/>
        <w:overflowPunct w:val="0"/>
        <w:spacing w:line="500" w:lineRule="exact"/>
        <w:rPr>
          <w:rFonts w:hAnsi="宋体" w:cs="宋体"/>
          <w:color w:val="000000"/>
        </w:rPr>
      </w:pPr>
      <w:r>
        <w:rPr>
          <w:rFonts w:hint="eastAsia" w:hAnsi="宋体" w:cs="宋体"/>
        </w:rPr>
        <w:t xml:space="preserve">                           </w:t>
      </w:r>
      <w:r>
        <w:rPr>
          <w:rFonts w:hint="eastAsia" w:hAnsi="宋体" w:cs="宋体"/>
          <w:color w:val="000000"/>
        </w:rPr>
        <w:t xml:space="preserve"> 竞标单位（盖章）：</w:t>
      </w:r>
    </w:p>
    <w:p>
      <w:pPr>
        <w:pStyle w:val="6"/>
        <w:overflowPunct w:val="0"/>
        <w:spacing w:line="500" w:lineRule="exact"/>
        <w:rPr>
          <w:rFonts w:hAnsi="宋体" w:cs="宋体"/>
          <w:color w:val="000000"/>
        </w:rPr>
      </w:pPr>
      <w:r>
        <w:rPr>
          <w:rFonts w:hint="eastAsia" w:hAnsi="宋体" w:cs="宋体"/>
          <w:color w:val="000000"/>
        </w:rPr>
        <w:t xml:space="preserve">                            法定代表人或委托代理人（签字或盖章）：</w:t>
      </w:r>
    </w:p>
    <w:p>
      <w:pPr>
        <w:pStyle w:val="6"/>
        <w:overflowPunct w:val="0"/>
        <w:spacing w:line="500" w:lineRule="exact"/>
        <w:rPr>
          <w:rFonts w:hAnsi="宋体" w:cs="宋体"/>
          <w:color w:val="000000"/>
        </w:rPr>
      </w:pPr>
      <w:r>
        <w:rPr>
          <w:rFonts w:hint="eastAsia" w:hAnsi="宋体" w:cs="宋体"/>
          <w:color w:val="000000"/>
        </w:rPr>
        <w:t xml:space="preserve">                            日 期：</w:t>
      </w:r>
    </w:p>
    <w:p>
      <w:pPr>
        <w:rPr>
          <w:rFonts w:hAnsi="宋体"/>
          <w:szCs w:val="21"/>
        </w:rPr>
      </w:pPr>
    </w:p>
    <w:p>
      <w:pPr>
        <w:rPr>
          <w:rFonts w:hAnsi="宋体"/>
          <w:szCs w:val="21"/>
        </w:rPr>
      </w:pPr>
    </w:p>
    <w:p>
      <w:pPr>
        <w:spacing w:line="360" w:lineRule="auto"/>
        <w:outlineLvl w:val="0"/>
        <w:rPr>
          <w:rFonts w:ascii="宋体" w:hAnsi="宋体" w:cs="宋体"/>
          <w:b/>
          <w:sz w:val="30"/>
          <w:szCs w:val="30"/>
        </w:rPr>
      </w:pPr>
      <w:bookmarkStart w:id="43" w:name="_Toc331061679"/>
      <w:bookmarkStart w:id="44" w:name="_Toc331056458"/>
      <w:bookmarkStart w:id="45" w:name="_Toc330998570"/>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hint="eastAsia" w:ascii="宋体" w:hAnsi="宋体" w:cs="宋体"/>
          <w:b/>
          <w:sz w:val="30"/>
          <w:szCs w:val="30"/>
        </w:rPr>
      </w:pPr>
    </w:p>
    <w:p>
      <w:pPr>
        <w:spacing w:line="360" w:lineRule="auto"/>
        <w:outlineLvl w:val="0"/>
        <w:rPr>
          <w:rFonts w:hint="eastAsia" w:ascii="宋体" w:hAnsi="宋体" w:cs="宋体"/>
          <w:b/>
          <w:sz w:val="30"/>
          <w:szCs w:val="30"/>
        </w:rPr>
      </w:pPr>
    </w:p>
    <w:p>
      <w:pPr>
        <w:spacing w:line="360" w:lineRule="auto"/>
        <w:outlineLvl w:val="0"/>
        <w:rPr>
          <w:rFonts w:ascii="宋体" w:hAnsi="宋体" w:cs="宋体"/>
          <w:b/>
          <w:sz w:val="28"/>
          <w:szCs w:val="28"/>
        </w:rPr>
      </w:pPr>
      <w:r>
        <w:rPr>
          <w:rFonts w:hint="eastAsia" w:ascii="宋体" w:hAnsi="宋体" w:cs="宋体"/>
          <w:b/>
          <w:sz w:val="30"/>
          <w:szCs w:val="30"/>
        </w:rPr>
        <w:t>附件七：未被“信用中国”网站（WWW.creditchina.gov.cn）、“中国政府采购网”网站（www.ccgp.gov.cn）</w:t>
      </w:r>
      <w:r>
        <w:rPr>
          <w:rFonts w:hint="eastAsia" w:ascii="宋体" w:hAnsi="宋体" w:cs="宋体"/>
          <w:b/>
          <w:sz w:val="30"/>
          <w:szCs w:val="30"/>
          <w:lang w:eastAsia="zh-CN"/>
        </w:rPr>
        <w:t>列入失信被执行人、异常经营名录、税收违法黑名单</w:t>
      </w:r>
      <w:r>
        <w:rPr>
          <w:rFonts w:hint="eastAsia" w:ascii="宋体" w:hAnsi="宋体" w:cs="宋体"/>
          <w:b/>
          <w:sz w:val="30"/>
          <w:szCs w:val="30"/>
        </w:rPr>
        <w:t>、政府采购严重失信行为记录名单范本格式</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各竞标单位必须在步骤一显示页面的筛选区域分别点击“失信被执行人”、“异常经营名录”及“税收违法黑名单”栏目，并在点击相应栏目后按“图1-图</w:t>
      </w:r>
      <w:r>
        <w:rPr>
          <w:rFonts w:hint="eastAsia" w:ascii="宋体" w:hAnsi="宋体" w:cs="宋体"/>
          <w:sz w:val="28"/>
          <w:szCs w:val="28"/>
          <w:lang w:val="en-US" w:eastAsia="zh-CN"/>
        </w:rPr>
        <w:t>5</w:t>
      </w:r>
      <w:r>
        <w:rPr>
          <w:rFonts w:hint="eastAsia" w:ascii="宋体" w:hAnsi="宋体" w:cs="宋体"/>
          <w:sz w:val="28"/>
          <w:szCs w:val="28"/>
        </w:rPr>
        <w:t>”格式进行截图，图片显示内容必须清晰可辨。</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w:t>
      </w:r>
      <w:r>
        <w:rPr>
          <w:rFonts w:hint="eastAsia" w:ascii="宋体" w:hAnsi="宋体" w:cs="宋体"/>
          <w:sz w:val="28"/>
          <w:szCs w:val="28"/>
          <w:lang w:val="en-US" w:eastAsia="zh-CN"/>
        </w:rPr>
        <w:t>5</w:t>
      </w:r>
      <w:r>
        <w:rPr>
          <w:rFonts w:hint="eastAsia" w:ascii="宋体" w:hAnsi="宋体" w:cs="宋体"/>
          <w:sz w:val="28"/>
          <w:szCs w:val="28"/>
        </w:rPr>
        <w:t>”格式进行截图，图片显示内容必须清晰可辨。</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以“常州市恒卓建设工程管理咨询有限公司”为例，各竞标单位在编制响应文件时必须按如下范本“图1-图</w:t>
      </w:r>
      <w:r>
        <w:rPr>
          <w:rFonts w:hint="eastAsia" w:ascii="宋体" w:hAnsi="宋体" w:eastAsia="宋体" w:cs="宋体"/>
          <w:sz w:val="28"/>
          <w:szCs w:val="28"/>
          <w:lang w:val="en-US" w:eastAsia="zh-CN"/>
        </w:rPr>
        <w:t>5</w:t>
      </w:r>
      <w:r>
        <w:rPr>
          <w:rFonts w:hint="eastAsia" w:ascii="宋体" w:hAnsi="宋体" w:eastAsia="宋体" w:cs="宋体"/>
          <w:sz w:val="28"/>
          <w:szCs w:val="28"/>
        </w:rPr>
        <w:t>”进行操作。各竞标单位在编制文件时，截取的相关图片必须页面横向排版并合理缩放，每张图片均须加盖公章。排版时尽量一张A4纸横向排版、打印一张图片。</w:t>
      </w:r>
    </w:p>
    <w:p>
      <w:pPr>
        <w:pStyle w:val="2"/>
        <w:rPr>
          <w:rFonts w:hint="eastAsia"/>
        </w:rPr>
      </w:pPr>
    </w:p>
    <w:p>
      <w:pPr>
        <w:widowControl/>
        <w:jc w:val="left"/>
        <w:rPr>
          <w:rFonts w:hint="eastAsia" w:ascii="宋体" w:hAnsi="宋体" w:cs="宋体"/>
          <w:b/>
          <w:bCs/>
          <w:sz w:val="28"/>
          <w:szCs w:val="28"/>
        </w:rPr>
      </w:pPr>
      <w:bookmarkStart w:id="46" w:name="_Toc6184_WPSOffice_Level1"/>
      <w:r>
        <w:rPr>
          <w:rFonts w:hint="eastAsia" w:ascii="宋体" w:hAnsi="宋体" w:cs="宋体"/>
          <w:b/>
          <w:bCs/>
          <w:sz w:val="28"/>
          <w:szCs w:val="28"/>
        </w:rPr>
        <w:drawing>
          <wp:inline distT="0" distB="0" distL="114300" distR="114300">
            <wp:extent cx="5727065" cy="3060700"/>
            <wp:effectExtent l="0" t="0" r="3175" b="2540"/>
            <wp:docPr id="10" name="图片 1" descr="d8bfa89e29a5bea700ecb139d06c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8bfa89e29a5bea700ecb139d06cea5"/>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9"/>
        <w:rPr>
          <w:rFonts w:hint="eastAsia" w:ascii="宋体" w:hAnsi="宋体" w:cs="宋体"/>
          <w:b/>
          <w:bCs/>
          <w:sz w:val="28"/>
          <w:szCs w:val="28"/>
        </w:rPr>
      </w:pPr>
      <w:r>
        <w:rPr>
          <w:rFonts w:hint="eastAsia" w:ascii="宋体" w:hAnsi="宋体" w:cs="宋体"/>
          <w:b/>
          <w:bCs/>
          <w:sz w:val="28"/>
          <w:szCs w:val="28"/>
        </w:rPr>
        <w:t>图1（失信被执行人范本）</w:t>
      </w:r>
      <w:bookmarkEnd w:id="46"/>
    </w:p>
    <w:p>
      <w:pPr>
        <w:widowControl/>
        <w:jc w:val="center"/>
        <w:rPr>
          <w:rFonts w:hint="eastAsia" w:ascii="宋体" w:hAnsi="宋体" w:cs="宋体"/>
        </w:rPr>
      </w:pPr>
      <w:r>
        <w:rPr>
          <w:rFonts w:hint="eastAsia" w:ascii="宋体" w:hAnsi="宋体" w:cs="宋体"/>
        </w:rPr>
        <w:drawing>
          <wp:inline distT="0" distB="0" distL="114300" distR="114300">
            <wp:extent cx="5720715" cy="2968625"/>
            <wp:effectExtent l="0" t="0" r="9525" b="3175"/>
            <wp:docPr id="11" name="图片 2" descr="5ea895600e2d72138a317b8bda8b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5ea895600e2d72138a317b8bda8b929"/>
                    <pic:cNvPicPr>
                      <a:picLocks noChangeAspect="1"/>
                    </pic:cNvPicPr>
                  </pic:nvPicPr>
                  <pic:blipFill>
                    <a:blip r:embed="rId8"/>
                    <a:stretch>
                      <a:fillRect/>
                    </a:stretch>
                  </pic:blipFill>
                  <pic:spPr>
                    <a:xfrm>
                      <a:off x="0" y="0"/>
                      <a:ext cx="5720715" cy="296862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b/>
          <w:bCs/>
          <w:sz w:val="28"/>
          <w:szCs w:val="28"/>
        </w:rPr>
      </w:pPr>
      <w:bookmarkStart w:id="47" w:name="_Toc5804_WPSOffice_Level1"/>
    </w:p>
    <w:p>
      <w:pPr>
        <w:rPr>
          <w:rFonts w:hint="eastAsia" w:ascii="宋体" w:hAnsi="宋体" w:cs="宋体"/>
          <w:b/>
          <w:bCs/>
          <w:sz w:val="28"/>
          <w:szCs w:val="28"/>
        </w:rPr>
      </w:pPr>
      <w:r>
        <w:rPr>
          <w:rFonts w:hint="eastAsia" w:ascii="宋体" w:hAnsi="宋体" w:cs="宋体"/>
          <w:b/>
          <w:bCs/>
          <w:sz w:val="28"/>
          <w:szCs w:val="28"/>
        </w:rPr>
        <w:t>图2（异常经营名录范本）</w:t>
      </w:r>
      <w:bookmarkEnd w:id="47"/>
    </w:p>
    <w:p>
      <w:pPr>
        <w:widowControl/>
        <w:jc w:val="left"/>
        <w:rPr>
          <w:rFonts w:hint="eastAsia" w:ascii="宋体" w:hAnsi="宋体" w:cs="宋体"/>
        </w:rPr>
      </w:pPr>
      <w:r>
        <w:rPr>
          <w:rFonts w:hint="eastAsia" w:ascii="宋体" w:hAnsi="宋体" w:cs="宋体"/>
        </w:rPr>
        <w:drawing>
          <wp:inline distT="0" distB="0" distL="114300" distR="114300">
            <wp:extent cx="5720080" cy="3121660"/>
            <wp:effectExtent l="0" t="0" r="10160" b="2540"/>
            <wp:docPr id="12" name="图片 3" descr="4c4169c9fbcf6d0ccc1a17a3e6cc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4c4169c9fbcf6d0ccc1a17a3e6cc1b9"/>
                    <pic:cNvPicPr>
                      <a:picLocks noChangeAspect="1"/>
                    </pic:cNvPicPr>
                  </pic:nvPicPr>
                  <pic:blipFill>
                    <a:blip r:embed="rId9"/>
                    <a:stretch>
                      <a:fillRect/>
                    </a:stretch>
                  </pic:blipFill>
                  <pic:spPr>
                    <a:xfrm>
                      <a:off x="0" y="0"/>
                      <a:ext cx="5720080" cy="3121660"/>
                    </a:xfrm>
                    <a:prstGeom prst="rect">
                      <a:avLst/>
                    </a:prstGeom>
                    <a:noFill/>
                    <a:ln>
                      <a:noFill/>
                    </a:ln>
                  </pic:spPr>
                </pic:pic>
              </a:graphicData>
            </a:graphic>
          </wp:inline>
        </w:drawing>
      </w:r>
    </w:p>
    <w:p>
      <w:pPr>
        <w:rPr>
          <w:rFonts w:hint="eastAsia" w:ascii="宋体" w:hAnsi="宋体" w:cs="宋体"/>
        </w:rPr>
      </w:pPr>
    </w:p>
    <w:p>
      <w:pPr>
        <w:pStyle w:val="9"/>
        <w:rPr>
          <w:rFonts w:hint="eastAsia" w:ascii="宋体" w:hAnsi="宋体" w:cs="宋体"/>
        </w:rPr>
      </w:pPr>
    </w:p>
    <w:p>
      <w:pPr>
        <w:rPr>
          <w:rFonts w:hint="eastAsia" w:ascii="宋体" w:hAnsi="宋体" w:cs="宋体"/>
          <w:b/>
          <w:bCs/>
          <w:sz w:val="28"/>
          <w:szCs w:val="28"/>
        </w:rPr>
      </w:pPr>
    </w:p>
    <w:p>
      <w:pPr>
        <w:rPr>
          <w:rFonts w:hint="eastAsia" w:ascii="宋体" w:hAnsi="宋体" w:cs="宋体"/>
          <w:b/>
          <w:bCs/>
          <w:sz w:val="28"/>
          <w:szCs w:val="28"/>
        </w:rPr>
      </w:pPr>
      <w:r>
        <w:rPr>
          <w:rFonts w:hint="eastAsia" w:ascii="宋体" w:hAnsi="宋体" w:cs="宋体"/>
          <w:b/>
          <w:bCs/>
          <w:sz w:val="28"/>
          <w:szCs w:val="28"/>
        </w:rPr>
        <w:t>图3（税收违法黑名单范本）</w:t>
      </w:r>
    </w:p>
    <w:p>
      <w:pPr>
        <w:widowControl/>
        <w:jc w:val="left"/>
        <w:rPr>
          <w:rFonts w:hint="eastAsia" w:ascii="宋体" w:hAnsi="宋体" w:cs="宋体"/>
        </w:rPr>
      </w:pPr>
      <w:r>
        <w:rPr>
          <w:rFonts w:hint="eastAsia" w:ascii="宋体" w:hAnsi="宋体" w:cs="宋体"/>
        </w:rPr>
        <w:drawing>
          <wp:inline distT="0" distB="0" distL="114300" distR="114300">
            <wp:extent cx="5718175" cy="3099435"/>
            <wp:effectExtent l="0" t="0" r="12065" b="9525"/>
            <wp:docPr id="14" name="图片 4" descr="903be4b90cccf43677a51eb608e5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903be4b90cccf43677a51eb608e5b48"/>
                    <pic:cNvPicPr>
                      <a:picLocks noChangeAspect="1"/>
                    </pic:cNvPicPr>
                  </pic:nvPicPr>
                  <pic:blipFill>
                    <a:blip r:embed="rId10"/>
                    <a:stretch>
                      <a:fillRect/>
                    </a:stretch>
                  </pic:blipFill>
                  <pic:spPr>
                    <a:xfrm>
                      <a:off x="0" y="0"/>
                      <a:ext cx="5718175" cy="3099435"/>
                    </a:xfrm>
                    <a:prstGeom prst="rect">
                      <a:avLst/>
                    </a:prstGeom>
                    <a:noFill/>
                    <a:ln>
                      <a:noFill/>
                    </a:ln>
                  </pic:spPr>
                </pic:pic>
              </a:graphicData>
            </a:graphic>
          </wp:inline>
        </w:drawing>
      </w:r>
    </w:p>
    <w:p>
      <w:pPr>
        <w:rPr>
          <w:rFonts w:hint="eastAsia" w:ascii="宋体" w:hAnsi="宋体" w:cs="宋体"/>
        </w:rPr>
      </w:pPr>
    </w:p>
    <w:p>
      <w:pPr>
        <w:pStyle w:val="9"/>
        <w:rPr>
          <w:rFonts w:hint="eastAsia" w:ascii="宋体" w:hAnsi="宋体" w:cs="宋体"/>
        </w:rPr>
      </w:pPr>
    </w:p>
    <w:p>
      <w:pPr>
        <w:pStyle w:val="20"/>
        <w:ind w:firstLine="559"/>
        <w:rPr>
          <w:rFonts w:hint="eastAsia" w:hAnsi="宋体" w:cs="宋体"/>
          <w:b/>
          <w:bCs/>
          <w:sz w:val="28"/>
          <w:szCs w:val="28"/>
        </w:rPr>
      </w:pPr>
    </w:p>
    <w:p>
      <w:pPr>
        <w:rPr>
          <w:rFonts w:hint="eastAsia"/>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r>
        <w:rPr>
          <w:rFonts w:hint="eastAsia" w:hAnsi="宋体" w:cs="宋体"/>
          <w:b/>
          <w:bCs/>
          <w:sz w:val="28"/>
          <w:szCs w:val="28"/>
        </w:rPr>
        <w:t>图4（相关基本信息范本）</w:t>
      </w:r>
    </w:p>
    <w:p>
      <w:pPr>
        <w:rPr>
          <w:rFonts w:hint="eastAsia" w:ascii="宋体" w:hAnsi="宋体" w:cs="宋体"/>
        </w:rPr>
      </w:pPr>
      <w:r>
        <w:rPr>
          <w:rFonts w:hint="eastAsia" w:ascii="宋体" w:hAnsi="宋体" w:cs="宋体"/>
        </w:rPr>
        <w:drawing>
          <wp:inline distT="0" distB="0" distL="114300" distR="114300">
            <wp:extent cx="5723890" cy="3522980"/>
            <wp:effectExtent l="0" t="0" r="6350" b="12700"/>
            <wp:docPr id="15" name="图片 5" descr="482a1069fc8fcfc362bb6b568160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482a1069fc8fcfc362bb6b56816007c"/>
                    <pic:cNvPicPr>
                      <a:picLocks noChangeAspect="1"/>
                    </pic:cNvPicPr>
                  </pic:nvPicPr>
                  <pic:blipFill>
                    <a:blip r:embed="rId11"/>
                    <a:stretch>
                      <a:fillRect/>
                    </a:stretch>
                  </pic:blipFill>
                  <pic:spPr>
                    <a:xfrm>
                      <a:off x="0" y="0"/>
                      <a:ext cx="5723890" cy="3522980"/>
                    </a:xfrm>
                    <a:prstGeom prst="rect">
                      <a:avLst/>
                    </a:prstGeom>
                    <a:noFill/>
                    <a:ln>
                      <a:noFill/>
                    </a:ln>
                  </pic:spPr>
                </pic:pic>
              </a:graphicData>
            </a:graphic>
          </wp:inline>
        </w:drawing>
      </w:r>
    </w:p>
    <w:p>
      <w:pPr>
        <w:pStyle w:val="9"/>
        <w:rPr>
          <w:rFonts w:hint="eastAsia" w:ascii="宋体" w:hAnsi="宋体" w:cs="宋体"/>
        </w:rPr>
      </w:pPr>
    </w:p>
    <w:p>
      <w:pPr>
        <w:pStyle w:val="3"/>
        <w:jc w:val="both"/>
        <w:rPr>
          <w:rFonts w:hint="eastAsia" w:ascii="宋体" w:hAnsi="宋体" w:eastAsia="宋体" w:cs="宋体"/>
          <w:b/>
          <w:bCs/>
          <w:color w:val="000000"/>
          <w:sz w:val="30"/>
          <w:szCs w:val="30"/>
        </w:rPr>
      </w:pPr>
    </w:p>
    <w:p>
      <w:pPr>
        <w:pStyle w:val="20"/>
        <w:ind w:left="0" w:leftChars="0" w:firstLine="0" w:firstLineChars="0"/>
        <w:rPr>
          <w:rFonts w:hAnsi="宋体" w:cs="宋体"/>
          <w:b/>
          <w:bCs/>
          <w:sz w:val="28"/>
          <w:szCs w:val="28"/>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p>
    <w:p>
      <w:pPr>
        <w:pStyle w:val="20"/>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rPr>
          <w:rFonts w:ascii="宋体" w:hAnsi="宋体" w:cs="宋体"/>
        </w:rPr>
      </w:pPr>
    </w:p>
    <w:p>
      <w:pPr>
        <w:rPr>
          <w:rFonts w:ascii="宋体" w:hAnsi="宋体" w:cs="宋体"/>
        </w:rPr>
      </w:pPr>
      <w:r>
        <w:rPr>
          <w:rFonts w:hint="eastAsia" w:ascii="宋体" w:hAnsi="宋体" w:cs="宋体"/>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lang w:bidi="ar"/>
        </w:rPr>
        <w:fldChar w:fldCharType="separate"/>
      </w:r>
      <w:r>
        <w:rPr>
          <w:rFonts w:hint="eastAsia" w:ascii="宋体" w:hAnsi="宋体" w:cs="宋体"/>
          <w:kern w:val="0"/>
          <w:sz w:val="24"/>
        </w:rPr>
        <w:drawing>
          <wp:inline distT="0" distB="0" distL="114300" distR="114300">
            <wp:extent cx="5323840" cy="3932555"/>
            <wp:effectExtent l="0" t="0" r="10160" b="1460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2"/>
                    <a:stretch>
                      <a:fillRect/>
                    </a:stretch>
                  </pic:blipFill>
                  <pic:spPr>
                    <a:xfrm>
                      <a:off x="0" y="0"/>
                      <a:ext cx="5323840" cy="3932555"/>
                    </a:xfrm>
                    <a:prstGeom prst="rect">
                      <a:avLst/>
                    </a:prstGeom>
                    <a:noFill/>
                    <a:ln>
                      <a:noFill/>
                    </a:ln>
                  </pic:spPr>
                </pic:pic>
              </a:graphicData>
            </a:graphic>
          </wp:inline>
        </w:drawing>
      </w:r>
      <w:r>
        <w:rPr>
          <w:rFonts w:hint="eastAsia" w:ascii="宋体" w:hAnsi="宋体" w:cs="宋体"/>
          <w:kern w:val="0"/>
          <w:sz w:val="24"/>
          <w:lang w:bidi="ar"/>
        </w:rPr>
        <w:fldChar w:fldCharType="end"/>
      </w:r>
    </w:p>
    <w:p>
      <w:pPr>
        <w:pStyle w:val="20"/>
        <w:ind w:firstLine="419"/>
        <w:rPr>
          <w:rFonts w:hAnsi="宋体" w:cs="宋体"/>
        </w:rPr>
      </w:pPr>
    </w:p>
    <w:p>
      <w:pPr>
        <w:rPr>
          <w:rFonts w:ascii="宋体" w:hAnsi="宋体" w:cs="宋体"/>
        </w:rPr>
      </w:pPr>
    </w:p>
    <w:p>
      <w:pPr>
        <w:pStyle w:val="2"/>
        <w:rPr>
          <w:rFonts w:hAnsi="宋体" w:cs="宋体"/>
        </w:rPr>
      </w:pPr>
    </w:p>
    <w:p>
      <w:pPr>
        <w:rPr>
          <w:rFonts w:ascii="宋体" w:hAnsi="宋体" w:cs="宋体"/>
        </w:rPr>
      </w:pPr>
    </w:p>
    <w:p>
      <w:pPr>
        <w:pStyle w:val="2"/>
      </w:pPr>
    </w:p>
    <w:p>
      <w:pPr>
        <w:widowControl/>
        <w:jc w:val="left"/>
        <w:rPr>
          <w:rFonts w:ascii="宋体" w:hAnsi="宋体" w:cs="宋体"/>
          <w:kern w:val="0"/>
          <w:sz w:val="24"/>
          <w:lang w:bidi="ar"/>
        </w:rPr>
      </w:pPr>
      <w:r>
        <w:rPr>
          <w:rFonts w:ascii="宋体" w:hAnsi="宋体" w:cs="宋体"/>
          <w:kern w:val="0"/>
          <w:sz w:val="24"/>
        </w:rPr>
        <w:drawing>
          <wp:inline distT="0" distB="0" distL="114300" distR="114300">
            <wp:extent cx="5855970" cy="2588895"/>
            <wp:effectExtent l="0" t="0" r="11430" b="1905"/>
            <wp:docPr id="9" name="图片 1" descr="078697e12fef126cb94ce175b945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078697e12fef126cb94ce175b945f32"/>
                    <pic:cNvPicPr>
                      <a:picLocks noChangeAspect="1"/>
                    </pic:cNvPicPr>
                  </pic:nvPicPr>
                  <pic:blipFill>
                    <a:blip r:embed="rId13"/>
                    <a:stretch>
                      <a:fillRect/>
                    </a:stretch>
                  </pic:blipFill>
                  <pic:spPr>
                    <a:xfrm>
                      <a:off x="0" y="0"/>
                      <a:ext cx="5855970" cy="2588895"/>
                    </a:xfrm>
                    <a:prstGeom prst="rect">
                      <a:avLst/>
                    </a:prstGeom>
                    <a:noFill/>
                    <a:ln>
                      <a:noFill/>
                    </a:ln>
                  </pic:spPr>
                </pic:pic>
              </a:graphicData>
            </a:graphic>
          </wp:inline>
        </w:drawing>
      </w:r>
    </w:p>
    <w:p>
      <w:pPr>
        <w:pStyle w:val="9"/>
        <w:rPr>
          <w:rFonts w:ascii="宋体" w:hAnsi="宋体" w:cs="宋体"/>
          <w:kern w:val="0"/>
          <w:sz w:val="24"/>
          <w:lang w:bidi="ar"/>
        </w:rPr>
      </w:pPr>
    </w:p>
    <w:p>
      <w:pPr>
        <w:rPr>
          <w:rFonts w:ascii="宋体" w:hAnsi="宋体" w:cs="宋体"/>
        </w:rPr>
      </w:pPr>
    </w:p>
    <w:p>
      <w:pPr>
        <w:pStyle w:val="20"/>
        <w:ind w:firstLine="419"/>
        <w:rPr>
          <w:rFonts w:hAnsi="宋体" w:cs="宋体"/>
        </w:rPr>
      </w:pPr>
    </w:p>
    <w:p>
      <w:pPr>
        <w:rPr>
          <w:rFonts w:ascii="宋体" w:hAnsi="宋体" w:cs="宋体"/>
        </w:rPr>
      </w:pPr>
      <w:r>
        <w:rPr>
          <w:rFonts w:hint="eastAsia" w:ascii="宋体" w:hAnsi="宋体" w:cs="宋体"/>
        </w:rPr>
        <w:drawing>
          <wp:inline distT="0" distB="0" distL="114300" distR="114300">
            <wp:extent cx="5730875" cy="3590925"/>
            <wp:effectExtent l="0" t="0" r="14605" b="5715"/>
            <wp:docPr id="13"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rPr>
          <w:rFonts w:ascii="宋体" w:hAnsi="宋体" w:cs="宋体"/>
        </w:rPr>
      </w:pPr>
    </w:p>
    <w:p>
      <w:pPr>
        <w:rPr>
          <w:rFonts w:ascii="宋体" w:hAnsi="宋体" w:cs="宋体"/>
        </w:rPr>
      </w:pPr>
    </w:p>
    <w:p>
      <w:pPr>
        <w:pStyle w:val="9"/>
        <w:rPr>
          <w:rFonts w:ascii="宋体" w:hAnsi="宋体" w:cs="宋体"/>
        </w:rPr>
      </w:pPr>
    </w:p>
    <w:p>
      <w:pPr>
        <w:rPr>
          <w:rFonts w:ascii="宋体" w:hAnsi="宋体" w:cs="宋体"/>
        </w:rPr>
      </w:pPr>
    </w:p>
    <w:p>
      <w:pPr>
        <w:pStyle w:val="9"/>
        <w:rPr>
          <w:rFonts w:ascii="宋体" w:hAnsi="宋体" w:cs="宋体"/>
        </w:rPr>
      </w:pPr>
    </w:p>
    <w:p>
      <w:pPr>
        <w:rPr>
          <w:rFonts w:ascii="宋体" w:hAnsi="宋体" w:cs="宋体"/>
        </w:rPr>
      </w:pPr>
    </w:p>
    <w:p>
      <w:pPr>
        <w:rPr>
          <w:rFonts w:ascii="宋体" w:hAnsi="宋体" w:cs="宋体"/>
        </w:rPr>
      </w:pPr>
    </w:p>
    <w:p>
      <w:pPr>
        <w:pStyle w:val="3"/>
        <w:rPr>
          <w:rFonts w:ascii="宋体" w:hAnsi="宋体" w:eastAsia="宋体" w:cs="宋体"/>
          <w:color w:val="000000"/>
        </w:rPr>
      </w:pPr>
      <w:bookmarkStart w:id="48" w:name="_Toc17534523"/>
      <w:r>
        <w:rPr>
          <w:rFonts w:hint="eastAsia" w:ascii="宋体" w:hAnsi="宋体" w:eastAsia="宋体" w:cs="宋体"/>
          <w:color w:val="000000"/>
          <w:sz w:val="30"/>
          <w:szCs w:val="30"/>
        </w:rPr>
        <w:t>友 情 提 醒</w:t>
      </w:r>
      <w:bookmarkEnd w:id="48"/>
    </w:p>
    <w:p>
      <w:pPr>
        <w:spacing w:line="520" w:lineRule="exact"/>
        <w:rPr>
          <w:rFonts w:ascii="宋体" w:hAnsi="宋体" w:cs="宋体"/>
          <w:color w:val="000000"/>
          <w:sz w:val="24"/>
        </w:rPr>
      </w:pPr>
      <w:r>
        <w:rPr>
          <w:rFonts w:hint="eastAsia" w:ascii="宋体" w:hAnsi="宋体" w:cs="宋体"/>
          <w:color w:val="000000"/>
          <w:sz w:val="24"/>
        </w:rPr>
        <w:t>各竞标单位：</w:t>
      </w:r>
    </w:p>
    <w:p>
      <w:pPr>
        <w:spacing w:line="520" w:lineRule="exact"/>
        <w:ind w:firstLine="480" w:firstLineChars="200"/>
        <w:rPr>
          <w:rFonts w:ascii="宋体" w:hAnsi="宋体" w:cs="宋体"/>
          <w:color w:val="000000"/>
          <w:sz w:val="24"/>
        </w:rPr>
      </w:pPr>
      <w:r>
        <w:rPr>
          <w:rFonts w:hint="eastAsia" w:ascii="宋体" w:hAnsi="宋体" w:cs="宋体"/>
          <w:color w:val="000000"/>
          <w:sz w:val="24"/>
        </w:rPr>
        <w:t>您好！</w:t>
      </w:r>
    </w:p>
    <w:p>
      <w:pPr>
        <w:spacing w:line="520" w:lineRule="exact"/>
        <w:ind w:firstLine="480" w:firstLineChars="200"/>
        <w:rPr>
          <w:rFonts w:ascii="宋体" w:hAnsi="宋体" w:cs="宋体"/>
          <w:color w:val="000000"/>
          <w:sz w:val="24"/>
        </w:rPr>
      </w:pPr>
      <w:r>
        <w:rPr>
          <w:rFonts w:hint="eastAsia" w:ascii="宋体" w:hAnsi="宋体" w:cs="宋体"/>
          <w:color w:val="000000"/>
          <w:sz w:val="24"/>
        </w:rPr>
        <w:t>为了提高贵单位的响应文件的有效性，减少不必要的无效投标，特友情提醒注意以下几点：</w:t>
      </w:r>
    </w:p>
    <w:p>
      <w:pPr>
        <w:spacing w:line="520" w:lineRule="exact"/>
        <w:ind w:firstLine="480" w:firstLineChars="200"/>
        <w:rPr>
          <w:rFonts w:ascii="宋体" w:hAnsi="宋体" w:cs="宋体"/>
          <w:color w:val="000000"/>
          <w:sz w:val="24"/>
        </w:rPr>
      </w:pPr>
      <w:r>
        <w:rPr>
          <w:rFonts w:hint="eastAsia" w:ascii="宋体" w:hAnsi="宋体" w:cs="宋体"/>
          <w:color w:val="000000"/>
          <w:sz w:val="24"/>
        </w:rPr>
        <w:t>1.请谨记招标文件上表述的</w:t>
      </w:r>
      <w:r>
        <w:rPr>
          <w:rFonts w:hint="eastAsia" w:ascii="宋体" w:hAnsi="宋体" w:cs="宋体"/>
          <w:b/>
          <w:color w:val="000000"/>
          <w:sz w:val="24"/>
        </w:rPr>
        <w:t>各项事宜时间节点</w:t>
      </w:r>
      <w:r>
        <w:rPr>
          <w:rFonts w:hint="eastAsia" w:ascii="宋体" w:hAnsi="宋体" w:cs="宋体"/>
          <w:color w:val="000000"/>
          <w:sz w:val="24"/>
        </w:rPr>
        <w:t>，特别是</w:t>
      </w:r>
      <w:r>
        <w:rPr>
          <w:rFonts w:hint="eastAsia" w:ascii="宋体" w:hAnsi="宋体" w:cs="宋体"/>
          <w:b/>
          <w:color w:val="000000"/>
          <w:sz w:val="24"/>
        </w:rPr>
        <w:t>开标时间和地点</w:t>
      </w:r>
      <w:r>
        <w:rPr>
          <w:rFonts w:hint="eastAsia" w:ascii="宋体" w:hAnsi="宋体" w:cs="宋体"/>
          <w:color w:val="000000"/>
          <w:sz w:val="24"/>
        </w:rPr>
        <w:t>，迟到的将一律不能进入开标室</w:t>
      </w:r>
    </w:p>
    <w:p>
      <w:pPr>
        <w:spacing w:line="520" w:lineRule="exact"/>
        <w:ind w:firstLine="480" w:firstLineChars="200"/>
        <w:rPr>
          <w:rFonts w:ascii="宋体" w:hAnsi="宋体" w:cs="宋体"/>
          <w:color w:val="000000"/>
          <w:sz w:val="24"/>
        </w:rPr>
      </w:pPr>
      <w:r>
        <w:rPr>
          <w:rFonts w:hint="eastAsia" w:ascii="宋体" w:hAnsi="宋体" w:cs="宋体"/>
          <w:color w:val="000000"/>
          <w:sz w:val="24"/>
        </w:rPr>
        <w:t>2.投标保证金一定要从</w:t>
      </w:r>
      <w:r>
        <w:rPr>
          <w:rFonts w:hint="eastAsia" w:ascii="宋体" w:hAnsi="宋体" w:cs="宋体"/>
          <w:b/>
          <w:color w:val="000000"/>
          <w:sz w:val="24"/>
        </w:rPr>
        <w:t>竞标单位账户</w:t>
      </w:r>
      <w:r>
        <w:rPr>
          <w:rFonts w:hint="eastAsia" w:ascii="宋体" w:hAnsi="宋体" w:cs="宋体"/>
          <w:color w:val="000000"/>
          <w:sz w:val="24"/>
        </w:rPr>
        <w:t>按招标文件规定的</w:t>
      </w:r>
      <w:r>
        <w:rPr>
          <w:rFonts w:hint="eastAsia" w:ascii="宋体" w:hAnsi="宋体" w:cs="宋体"/>
          <w:b/>
          <w:color w:val="000000"/>
          <w:sz w:val="24"/>
        </w:rPr>
        <w:t>方式和时间</w:t>
      </w:r>
      <w:r>
        <w:rPr>
          <w:rFonts w:hint="eastAsia" w:ascii="宋体" w:hAnsi="宋体" w:cs="宋体"/>
          <w:color w:val="000000"/>
          <w:sz w:val="24"/>
        </w:rPr>
        <w:t>缴至</w:t>
      </w:r>
      <w:r>
        <w:rPr>
          <w:rFonts w:hint="eastAsia" w:ascii="宋体" w:hAnsi="宋体" w:cs="宋体"/>
          <w:b/>
          <w:color w:val="000000"/>
          <w:sz w:val="24"/>
        </w:rPr>
        <w:t>指定账户并到账</w:t>
      </w:r>
      <w:r>
        <w:rPr>
          <w:rFonts w:hint="eastAsia" w:ascii="宋体" w:hAnsi="宋体" w:cs="宋体"/>
          <w:color w:val="000000"/>
          <w:sz w:val="24"/>
        </w:rPr>
        <w:t>，拒绝以其它方式缴纳，禁止第三方代缴保证金。</w:t>
      </w:r>
    </w:p>
    <w:p>
      <w:pPr>
        <w:spacing w:line="520" w:lineRule="exact"/>
        <w:ind w:firstLine="480" w:firstLineChars="200"/>
        <w:rPr>
          <w:rFonts w:ascii="宋体" w:hAnsi="宋体" w:cs="宋体"/>
          <w:color w:val="000000"/>
          <w:sz w:val="24"/>
        </w:rPr>
      </w:pPr>
      <w:r>
        <w:rPr>
          <w:rFonts w:hint="eastAsia" w:ascii="宋体" w:hAnsi="宋体" w:cs="宋体"/>
          <w:color w:val="000000"/>
          <w:sz w:val="24"/>
        </w:rPr>
        <w:t>3.响应文件</w:t>
      </w:r>
      <w:r>
        <w:rPr>
          <w:rFonts w:hint="eastAsia" w:ascii="宋体" w:hAnsi="宋体" w:cs="宋体"/>
          <w:b/>
          <w:color w:val="000000"/>
          <w:sz w:val="24"/>
        </w:rPr>
        <w:t>应按要求密封，U盘单独密封，</w:t>
      </w:r>
      <w:r>
        <w:rPr>
          <w:rFonts w:hint="eastAsia" w:ascii="宋体" w:hAnsi="宋体" w:cs="宋体"/>
          <w:color w:val="000000"/>
          <w:sz w:val="24"/>
        </w:rPr>
        <w:t>并在封袋上加盖</w:t>
      </w:r>
      <w:r>
        <w:rPr>
          <w:rFonts w:hint="eastAsia" w:ascii="宋体" w:hAnsi="宋体" w:cs="宋体"/>
          <w:b/>
          <w:color w:val="000000"/>
          <w:sz w:val="24"/>
        </w:rPr>
        <w:t>竞标单位公章</w:t>
      </w:r>
      <w:r>
        <w:rPr>
          <w:rFonts w:hint="eastAsia" w:ascii="宋体" w:hAnsi="宋体" w:cs="宋体"/>
          <w:color w:val="000000"/>
          <w:sz w:val="24"/>
        </w:rPr>
        <w:t>。</w:t>
      </w:r>
    </w:p>
    <w:p>
      <w:pPr>
        <w:spacing w:line="520" w:lineRule="exact"/>
        <w:ind w:firstLine="480" w:firstLineChars="200"/>
        <w:rPr>
          <w:rFonts w:ascii="宋体" w:hAnsi="宋体" w:cs="宋体"/>
          <w:color w:val="000000"/>
          <w:sz w:val="24"/>
        </w:rPr>
      </w:pPr>
      <w:r>
        <w:rPr>
          <w:rFonts w:hint="eastAsia" w:ascii="宋体" w:hAnsi="宋体" w:cs="宋体"/>
          <w:color w:val="000000"/>
          <w:sz w:val="24"/>
        </w:rPr>
        <w:t>4.响应文件中的证明文件及资料需提供复印件并加盖</w:t>
      </w:r>
      <w:r>
        <w:rPr>
          <w:rFonts w:hint="eastAsia" w:ascii="宋体" w:hAnsi="宋体" w:cs="宋体"/>
          <w:b/>
          <w:color w:val="000000"/>
          <w:sz w:val="24"/>
        </w:rPr>
        <w:t>公章</w:t>
      </w:r>
      <w:r>
        <w:rPr>
          <w:rFonts w:hint="eastAsia" w:ascii="宋体" w:hAnsi="宋体" w:cs="宋体"/>
          <w:color w:val="000000"/>
          <w:sz w:val="24"/>
        </w:rPr>
        <w:t>，有要求提供原件或公证件的必须将原件或公证件携带至开标现场备查或核查。</w:t>
      </w:r>
    </w:p>
    <w:p>
      <w:pPr>
        <w:spacing w:line="520" w:lineRule="exact"/>
        <w:ind w:firstLine="480" w:firstLineChars="200"/>
        <w:rPr>
          <w:rFonts w:ascii="宋体" w:hAnsi="宋体" w:cs="宋体"/>
          <w:color w:val="000000"/>
          <w:sz w:val="24"/>
        </w:rPr>
      </w:pPr>
      <w:r>
        <w:rPr>
          <w:rFonts w:hint="eastAsia" w:ascii="宋体" w:hAnsi="宋体" w:cs="宋体"/>
          <w:color w:val="000000"/>
          <w:sz w:val="24"/>
        </w:rPr>
        <w:t>5.需要提供样品的，请严格按招标文件要求提供，同时注意</w:t>
      </w:r>
      <w:r>
        <w:rPr>
          <w:rFonts w:hint="eastAsia" w:ascii="宋体" w:hAnsi="宋体" w:cs="宋体"/>
          <w:b/>
          <w:color w:val="000000"/>
          <w:sz w:val="24"/>
        </w:rPr>
        <w:t>密封、隐蔽</w:t>
      </w:r>
      <w:r>
        <w:rPr>
          <w:rFonts w:hint="eastAsia" w:ascii="宋体" w:hAnsi="宋体" w:cs="宋体"/>
          <w:color w:val="000000"/>
          <w:sz w:val="24"/>
        </w:rPr>
        <w:t>标签的相关要求。</w:t>
      </w:r>
    </w:p>
    <w:p>
      <w:pPr>
        <w:spacing w:line="520" w:lineRule="exact"/>
        <w:ind w:firstLine="480" w:firstLineChars="200"/>
        <w:rPr>
          <w:rFonts w:ascii="宋体" w:hAnsi="宋体" w:cs="宋体"/>
          <w:color w:val="000000"/>
          <w:sz w:val="24"/>
        </w:rPr>
      </w:pPr>
      <w:r>
        <w:rPr>
          <w:rFonts w:hint="eastAsia" w:ascii="宋体" w:hAnsi="宋体" w:cs="宋体"/>
          <w:color w:val="000000"/>
          <w:sz w:val="24"/>
        </w:rPr>
        <w:t>6.因招标文件文字表述有限，鼓励您</w:t>
      </w:r>
      <w:r>
        <w:rPr>
          <w:rFonts w:hint="eastAsia" w:ascii="宋体" w:hAnsi="宋体" w:cs="宋体"/>
          <w:b/>
          <w:color w:val="000000"/>
          <w:sz w:val="24"/>
        </w:rPr>
        <w:t>现场踏勘</w:t>
      </w:r>
      <w:r>
        <w:rPr>
          <w:rFonts w:hint="eastAsia" w:ascii="宋体" w:hAnsi="宋体" w:cs="宋体"/>
          <w:color w:val="000000"/>
          <w:sz w:val="24"/>
        </w:rPr>
        <w:t>，可以在投标前充分了解现场环境、项目进度和质量要求等信息，为贵单位有针对性的制作响应文件积累充分的原始资料。</w:t>
      </w:r>
    </w:p>
    <w:p>
      <w:pPr>
        <w:spacing w:line="520" w:lineRule="exact"/>
        <w:ind w:firstLine="480" w:firstLineChars="200"/>
        <w:rPr>
          <w:rFonts w:ascii="宋体" w:hAnsi="宋体" w:cs="宋体"/>
          <w:color w:val="000000"/>
          <w:sz w:val="24"/>
        </w:rPr>
      </w:pPr>
      <w:r>
        <w:rPr>
          <w:rFonts w:hint="eastAsia" w:ascii="宋体" w:hAnsi="宋体" w:cs="宋体"/>
          <w:color w:val="000000"/>
          <w:sz w:val="24"/>
        </w:rPr>
        <w:t>7.设定</w:t>
      </w:r>
      <w:r>
        <w:rPr>
          <w:rFonts w:hint="eastAsia" w:ascii="宋体" w:hAnsi="宋体" w:cs="宋体"/>
          <w:b/>
          <w:color w:val="000000"/>
          <w:sz w:val="24"/>
        </w:rPr>
        <w:t>最高限价</w:t>
      </w:r>
      <w:r>
        <w:rPr>
          <w:rFonts w:hint="eastAsia" w:ascii="宋体" w:hAnsi="宋体" w:cs="宋体"/>
          <w:color w:val="000000"/>
          <w:sz w:val="24"/>
        </w:rPr>
        <w:t>的，超过限价一律废标。</w:t>
      </w:r>
    </w:p>
    <w:p>
      <w:pPr>
        <w:spacing w:line="520" w:lineRule="exact"/>
        <w:ind w:firstLine="480" w:firstLineChars="200"/>
        <w:rPr>
          <w:rFonts w:ascii="宋体" w:hAnsi="宋体" w:cs="宋体"/>
          <w:color w:val="000000"/>
          <w:sz w:val="24"/>
        </w:rPr>
      </w:pPr>
      <w:r>
        <w:rPr>
          <w:rFonts w:hint="eastAsia" w:ascii="宋体" w:hAnsi="宋体" w:cs="宋体"/>
          <w:color w:val="000000"/>
          <w:sz w:val="24"/>
        </w:rPr>
        <w:t>8.请精心仔细</w:t>
      </w:r>
      <w:r>
        <w:rPr>
          <w:rFonts w:hint="eastAsia" w:ascii="宋体" w:hAnsi="宋体" w:cs="宋体"/>
          <w:b/>
          <w:color w:val="000000"/>
          <w:sz w:val="24"/>
        </w:rPr>
        <w:t>审阅招标文件,特别是加粗部分的文字</w:t>
      </w:r>
      <w:r>
        <w:rPr>
          <w:rFonts w:hint="eastAsia" w:ascii="宋体" w:hAnsi="宋体" w:cs="宋体"/>
          <w:color w:val="000000"/>
          <w:sz w:val="24"/>
        </w:rPr>
        <w:t>。如有疑问，请按招标文件要求进行询疑。</w:t>
      </w:r>
    </w:p>
    <w:p>
      <w:pPr>
        <w:spacing w:line="520" w:lineRule="exact"/>
        <w:ind w:firstLine="480" w:firstLineChars="200"/>
        <w:rPr>
          <w:rFonts w:ascii="宋体" w:hAnsi="宋体" w:cs="宋体"/>
          <w:color w:val="000000"/>
          <w:sz w:val="24"/>
        </w:rPr>
      </w:pPr>
    </w:p>
    <w:p>
      <w:pPr>
        <w:spacing w:line="520" w:lineRule="exact"/>
        <w:ind w:firstLine="480" w:firstLineChars="200"/>
        <w:rPr>
          <w:rFonts w:ascii="宋体" w:hAnsi="宋体" w:cs="宋体"/>
          <w:color w:val="000000"/>
          <w:sz w:val="24"/>
        </w:rPr>
      </w:pPr>
      <w:r>
        <w:rPr>
          <w:rFonts w:hint="eastAsia" w:ascii="宋体" w:hAnsi="宋体" w:cs="宋体"/>
          <w:color w:val="000000"/>
          <w:sz w:val="24"/>
        </w:rPr>
        <w:t>我单位十分欢迎贵单位对招标采购组织工作提出宝贵意见和建议。电话：0519-83999568</w:t>
      </w:r>
    </w:p>
    <w:p>
      <w:pPr>
        <w:spacing w:line="520" w:lineRule="exact"/>
        <w:ind w:firstLine="480" w:firstLineChars="200"/>
        <w:rPr>
          <w:rFonts w:ascii="宋体" w:hAnsi="宋体" w:cs="宋体"/>
          <w:color w:val="000000"/>
          <w:sz w:val="24"/>
        </w:rPr>
      </w:pPr>
      <w:r>
        <w:rPr>
          <w:rFonts w:hint="eastAsia" w:ascii="宋体" w:hAnsi="宋体" w:cs="宋体"/>
          <w:color w:val="000000"/>
          <w:sz w:val="24"/>
        </w:rPr>
        <w:t>最后祝贵单位投标成功！</w:t>
      </w:r>
    </w:p>
    <w:p>
      <w:pPr>
        <w:spacing w:line="520" w:lineRule="exact"/>
        <w:rPr>
          <w:rFonts w:ascii="宋体" w:hAnsi="宋体" w:cs="宋体"/>
          <w:color w:val="000000"/>
          <w:sz w:val="24"/>
        </w:rPr>
      </w:pPr>
    </w:p>
    <w:p>
      <w:pPr>
        <w:spacing w:line="520" w:lineRule="exact"/>
        <w:jc w:val="center"/>
        <w:rPr>
          <w:rFonts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pPr>
      <w:r>
        <w:rPr>
          <w:rFonts w:hint="eastAsia" w:ascii="宋体" w:hAnsi="宋体" w:cs="宋体"/>
          <w:b/>
          <w:color w:val="000000"/>
          <w:sz w:val="32"/>
        </w:rPr>
        <w:t>（全文完）</w:t>
      </w:r>
      <w:bookmarkEnd w:id="43"/>
      <w:bookmarkEnd w:id="44"/>
      <w:bookmarkEnd w:id="45"/>
    </w:p>
    <w:sectPr>
      <w:pgSz w:w="11906" w:h="16838"/>
      <w:pgMar w:top="1440" w:right="1440" w:bottom="1440" w:left="1440" w:header="851" w:footer="992"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rPr>
                              <w:rStyle w:val="25"/>
                            </w:rPr>
                          </w:pPr>
                          <w:r>
                            <w:fldChar w:fldCharType="begin"/>
                          </w:r>
                          <w:r>
                            <w:rPr>
                              <w:rStyle w:val="25"/>
                            </w:rPr>
                            <w:instrText xml:space="preserve">PAGE  </w:instrText>
                          </w:r>
                          <w:r>
                            <w:fldChar w:fldCharType="separate"/>
                          </w:r>
                          <w:r>
                            <w:rPr>
                              <w:rStyle w:val="25"/>
                            </w:rPr>
                            <w:t>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GBWtgBAACw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UmK5wYGff3w///x9/vWN&#10;VEme3kONWY8e8+LwwQ24NPM94GViPbTBpC/yIRhHcU8XceUQiUiPVtVqVWJIYGx2EL94eu4DxDvp&#10;DEkGowGnl0XlxweIY+qckqpZd6u0zhPUlvSMvruqrvKDSwTBtU25Mu/CBJMoja0nKw67YeK5c80J&#10;afa4D4xaXH9K9L1FudPqzEaYjd1sHHxQ+w47Xubq4N8fIvaWW04VRlikmhwcZCY9LV3alL/9nPX0&#10;o2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rgYFa2AEAALADAAAOAAAAAAAAAAEAIAAA&#10;AB4BAABkcnMvZTJvRG9jLnhtbFBLBQYAAAAABgAGAFkBAABoBQAAAAA=&#10;">
              <v:fill on="f" focussize="0,0"/>
              <v:stroke on="f"/>
              <v:imagedata o:title=""/>
              <o:lock v:ext="edit" aspectratio="f"/>
              <v:textbox inset="0mm,0mm,0mm,0mm" style="mso-fit-shape-to-text:t;">
                <w:txbxContent>
                  <w:p>
                    <w:pPr>
                      <w:pStyle w:val="14"/>
                      <w:rPr>
                        <w:rStyle w:val="25"/>
                      </w:rPr>
                    </w:pPr>
                    <w:r>
                      <w:fldChar w:fldCharType="begin"/>
                    </w:r>
                    <w:r>
                      <w:rPr>
                        <w:rStyle w:val="25"/>
                      </w:rPr>
                      <w:instrText xml:space="preserve">PAGE  </w:instrText>
                    </w:r>
                    <w:r>
                      <w:fldChar w:fldCharType="separate"/>
                    </w:r>
                    <w:r>
                      <w:rPr>
                        <w:rStyle w:val="25"/>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0"/>
      </w:rPr>
    </w:pPr>
    <w:r>
      <w:rPr>
        <w:rFonts w:hint="eastAsia" w:ascii="宋体"/>
        <w:sz w:val="20"/>
        <w:szCs w:val="20"/>
      </w:rPr>
      <w:t>常州市恒卓建设工程管理咨询有限公司询价采购文件</w:t>
    </w:r>
  </w:p>
  <w:p>
    <w:pPr>
      <w:pStyle w:val="15"/>
      <w:pBdr>
        <w:bottom w:val="none" w:color="auto" w:sz="0" w:space="0"/>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lvlText w:val="%1)"/>
      <w:lvlJc w:val="left"/>
      <w:pPr>
        <w:tabs>
          <w:tab w:val="left" w:pos="870"/>
        </w:tabs>
        <w:ind w:left="0" w:firstLine="510"/>
      </w:pPr>
      <w:rPr>
        <w:rFonts w:hint="eastAsia" w:eastAsia="宋体"/>
        <w:b w:val="0"/>
        <w:i w:val="0"/>
        <w:spacing w:val="12"/>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99CFB34"/>
    <w:multiLevelType w:val="singleLevel"/>
    <w:tmpl w:val="599CFB34"/>
    <w:lvl w:ilvl="0" w:tentative="0">
      <w:start w:val="5"/>
      <w:numFmt w:val="chineseCounting"/>
      <w:suff w:val="nothing"/>
      <w:lvlText w:val="%1、"/>
      <w:lvlJc w:val="left"/>
    </w:lvl>
  </w:abstractNum>
  <w:abstractNum w:abstractNumId="2">
    <w:nsid w:val="59CEF3CD"/>
    <w:multiLevelType w:val="singleLevel"/>
    <w:tmpl w:val="59CEF3CD"/>
    <w:lvl w:ilvl="0" w:tentative="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AF7"/>
    <w:rsid w:val="00020B95"/>
    <w:rsid w:val="000213CA"/>
    <w:rsid w:val="00022CA1"/>
    <w:rsid w:val="00026785"/>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851B9"/>
    <w:rsid w:val="00094F31"/>
    <w:rsid w:val="000A3D42"/>
    <w:rsid w:val="000A65FB"/>
    <w:rsid w:val="000A7C8B"/>
    <w:rsid w:val="000A7F41"/>
    <w:rsid w:val="000B4FF8"/>
    <w:rsid w:val="000C0E16"/>
    <w:rsid w:val="000C4543"/>
    <w:rsid w:val="000D020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1C5E"/>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309"/>
    <w:rsid w:val="00310F48"/>
    <w:rsid w:val="00311057"/>
    <w:rsid w:val="00312A10"/>
    <w:rsid w:val="00314A9E"/>
    <w:rsid w:val="00315AA9"/>
    <w:rsid w:val="00316E95"/>
    <w:rsid w:val="0032069A"/>
    <w:rsid w:val="00322B33"/>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056E1"/>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2ACC"/>
    <w:rsid w:val="004634C2"/>
    <w:rsid w:val="0046400A"/>
    <w:rsid w:val="004647B1"/>
    <w:rsid w:val="004654F5"/>
    <w:rsid w:val="004668AE"/>
    <w:rsid w:val="0047053D"/>
    <w:rsid w:val="004709CE"/>
    <w:rsid w:val="00471D63"/>
    <w:rsid w:val="00476F3B"/>
    <w:rsid w:val="004807D4"/>
    <w:rsid w:val="00486421"/>
    <w:rsid w:val="004952C7"/>
    <w:rsid w:val="00495AA4"/>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64755"/>
    <w:rsid w:val="006716E7"/>
    <w:rsid w:val="00671B9C"/>
    <w:rsid w:val="0067763B"/>
    <w:rsid w:val="00685D2C"/>
    <w:rsid w:val="006872DB"/>
    <w:rsid w:val="00692853"/>
    <w:rsid w:val="00692D46"/>
    <w:rsid w:val="0069371E"/>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17A2"/>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07986"/>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C4665"/>
    <w:rsid w:val="009D2B44"/>
    <w:rsid w:val="009D3A6F"/>
    <w:rsid w:val="009D5D06"/>
    <w:rsid w:val="009E3567"/>
    <w:rsid w:val="009E4204"/>
    <w:rsid w:val="009E4CA0"/>
    <w:rsid w:val="009E63C8"/>
    <w:rsid w:val="009E771B"/>
    <w:rsid w:val="009E7DD1"/>
    <w:rsid w:val="009F4AF9"/>
    <w:rsid w:val="009F6B45"/>
    <w:rsid w:val="009F7441"/>
    <w:rsid w:val="00A13361"/>
    <w:rsid w:val="00A166A8"/>
    <w:rsid w:val="00A21791"/>
    <w:rsid w:val="00A22EFE"/>
    <w:rsid w:val="00A301C8"/>
    <w:rsid w:val="00A3036B"/>
    <w:rsid w:val="00A30B2C"/>
    <w:rsid w:val="00A328BF"/>
    <w:rsid w:val="00A32A04"/>
    <w:rsid w:val="00A35429"/>
    <w:rsid w:val="00A44308"/>
    <w:rsid w:val="00A46197"/>
    <w:rsid w:val="00A52877"/>
    <w:rsid w:val="00A559BD"/>
    <w:rsid w:val="00A56481"/>
    <w:rsid w:val="00A63A78"/>
    <w:rsid w:val="00A716E9"/>
    <w:rsid w:val="00A72037"/>
    <w:rsid w:val="00A729A1"/>
    <w:rsid w:val="00A80C95"/>
    <w:rsid w:val="00A821EA"/>
    <w:rsid w:val="00A82F3B"/>
    <w:rsid w:val="00A85E33"/>
    <w:rsid w:val="00A912EE"/>
    <w:rsid w:val="00A94046"/>
    <w:rsid w:val="00A96A9B"/>
    <w:rsid w:val="00AA080D"/>
    <w:rsid w:val="00AA11C7"/>
    <w:rsid w:val="00AA2612"/>
    <w:rsid w:val="00AA3E2D"/>
    <w:rsid w:val="00AA5A93"/>
    <w:rsid w:val="00AA7A30"/>
    <w:rsid w:val="00AA7B82"/>
    <w:rsid w:val="00AB1A95"/>
    <w:rsid w:val="00AB36DA"/>
    <w:rsid w:val="00AB65CB"/>
    <w:rsid w:val="00AC0ED0"/>
    <w:rsid w:val="00AC3790"/>
    <w:rsid w:val="00AD511B"/>
    <w:rsid w:val="00AE0955"/>
    <w:rsid w:val="00AE3D2F"/>
    <w:rsid w:val="00AE4D35"/>
    <w:rsid w:val="00AE6F8B"/>
    <w:rsid w:val="00AE7EFD"/>
    <w:rsid w:val="00B007DB"/>
    <w:rsid w:val="00B0496A"/>
    <w:rsid w:val="00B05EAF"/>
    <w:rsid w:val="00B10258"/>
    <w:rsid w:val="00B118E6"/>
    <w:rsid w:val="00B12A02"/>
    <w:rsid w:val="00B150A6"/>
    <w:rsid w:val="00B15152"/>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5047"/>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0AC"/>
    <w:rsid w:val="00C60356"/>
    <w:rsid w:val="00C6101E"/>
    <w:rsid w:val="00C61FB9"/>
    <w:rsid w:val="00C70E66"/>
    <w:rsid w:val="00C73FEF"/>
    <w:rsid w:val="00C74BF2"/>
    <w:rsid w:val="00C76EF4"/>
    <w:rsid w:val="00C82710"/>
    <w:rsid w:val="00C86D64"/>
    <w:rsid w:val="00C91EFB"/>
    <w:rsid w:val="00CA2C8A"/>
    <w:rsid w:val="00CA3748"/>
    <w:rsid w:val="00CB53BE"/>
    <w:rsid w:val="00CB58CF"/>
    <w:rsid w:val="00CB6DD4"/>
    <w:rsid w:val="00CC138F"/>
    <w:rsid w:val="00CC42A2"/>
    <w:rsid w:val="00CC5B6A"/>
    <w:rsid w:val="00CD0AEE"/>
    <w:rsid w:val="00CD0E8E"/>
    <w:rsid w:val="00CD357A"/>
    <w:rsid w:val="00CD5C1A"/>
    <w:rsid w:val="00CD787B"/>
    <w:rsid w:val="00CE65CA"/>
    <w:rsid w:val="00CE71A7"/>
    <w:rsid w:val="00CE743E"/>
    <w:rsid w:val="00CE7B8A"/>
    <w:rsid w:val="00D001DD"/>
    <w:rsid w:val="00D10C88"/>
    <w:rsid w:val="00D1263B"/>
    <w:rsid w:val="00D22504"/>
    <w:rsid w:val="00D22FA1"/>
    <w:rsid w:val="00D25ABF"/>
    <w:rsid w:val="00D31D18"/>
    <w:rsid w:val="00D35C16"/>
    <w:rsid w:val="00D3687D"/>
    <w:rsid w:val="00D36E73"/>
    <w:rsid w:val="00D3715C"/>
    <w:rsid w:val="00D40F80"/>
    <w:rsid w:val="00D41538"/>
    <w:rsid w:val="00D530B6"/>
    <w:rsid w:val="00D640A7"/>
    <w:rsid w:val="00D6433F"/>
    <w:rsid w:val="00D656A3"/>
    <w:rsid w:val="00D66666"/>
    <w:rsid w:val="00D6776B"/>
    <w:rsid w:val="00D67A35"/>
    <w:rsid w:val="00D71391"/>
    <w:rsid w:val="00D72DB9"/>
    <w:rsid w:val="00D73E6F"/>
    <w:rsid w:val="00D74ADC"/>
    <w:rsid w:val="00D75AE4"/>
    <w:rsid w:val="00D765A2"/>
    <w:rsid w:val="00D77081"/>
    <w:rsid w:val="00D772EB"/>
    <w:rsid w:val="00D77852"/>
    <w:rsid w:val="00D778C1"/>
    <w:rsid w:val="00D83488"/>
    <w:rsid w:val="00D84787"/>
    <w:rsid w:val="00D87E81"/>
    <w:rsid w:val="00D915EC"/>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27A3"/>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56C3C"/>
    <w:rsid w:val="00E64535"/>
    <w:rsid w:val="00E64C5D"/>
    <w:rsid w:val="00E6628C"/>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3AFF"/>
    <w:rsid w:val="00F362F4"/>
    <w:rsid w:val="00F366B2"/>
    <w:rsid w:val="00F407B4"/>
    <w:rsid w:val="00F41206"/>
    <w:rsid w:val="00F4378A"/>
    <w:rsid w:val="00F455A0"/>
    <w:rsid w:val="00F50E7A"/>
    <w:rsid w:val="00F515C7"/>
    <w:rsid w:val="00F54AB6"/>
    <w:rsid w:val="00F5632B"/>
    <w:rsid w:val="00F57F56"/>
    <w:rsid w:val="00F65DCB"/>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505F15"/>
    <w:rsid w:val="02123AD6"/>
    <w:rsid w:val="02431A7D"/>
    <w:rsid w:val="024636D4"/>
    <w:rsid w:val="02A75CF9"/>
    <w:rsid w:val="03015719"/>
    <w:rsid w:val="032A7313"/>
    <w:rsid w:val="0380434E"/>
    <w:rsid w:val="03832A08"/>
    <w:rsid w:val="03B17691"/>
    <w:rsid w:val="03BE5D3A"/>
    <w:rsid w:val="03C60B66"/>
    <w:rsid w:val="03D3645E"/>
    <w:rsid w:val="041D362B"/>
    <w:rsid w:val="047A5783"/>
    <w:rsid w:val="05060F28"/>
    <w:rsid w:val="053A514B"/>
    <w:rsid w:val="05E568AC"/>
    <w:rsid w:val="06497727"/>
    <w:rsid w:val="068621B7"/>
    <w:rsid w:val="06F34CAC"/>
    <w:rsid w:val="07322345"/>
    <w:rsid w:val="0795497D"/>
    <w:rsid w:val="079C3C62"/>
    <w:rsid w:val="083F4047"/>
    <w:rsid w:val="0878022B"/>
    <w:rsid w:val="087D3C9D"/>
    <w:rsid w:val="08C03BE3"/>
    <w:rsid w:val="08DD09D6"/>
    <w:rsid w:val="097D2390"/>
    <w:rsid w:val="09C54A15"/>
    <w:rsid w:val="09DC47EA"/>
    <w:rsid w:val="0A5F0236"/>
    <w:rsid w:val="0A6F00E2"/>
    <w:rsid w:val="0A731B76"/>
    <w:rsid w:val="0AA64BCB"/>
    <w:rsid w:val="0ABE08B4"/>
    <w:rsid w:val="0B4A526A"/>
    <w:rsid w:val="0BA010B5"/>
    <w:rsid w:val="0BA93AA3"/>
    <w:rsid w:val="0BBC2635"/>
    <w:rsid w:val="0C17625F"/>
    <w:rsid w:val="0C566B3E"/>
    <w:rsid w:val="0D541C42"/>
    <w:rsid w:val="0DC94207"/>
    <w:rsid w:val="0E0535F5"/>
    <w:rsid w:val="0E1B1E7D"/>
    <w:rsid w:val="0E2826F4"/>
    <w:rsid w:val="0E437964"/>
    <w:rsid w:val="0E4C6257"/>
    <w:rsid w:val="0ED94B43"/>
    <w:rsid w:val="0F414D68"/>
    <w:rsid w:val="0F4E64F0"/>
    <w:rsid w:val="0F5D37DE"/>
    <w:rsid w:val="10442408"/>
    <w:rsid w:val="107A3EA9"/>
    <w:rsid w:val="108F3F0F"/>
    <w:rsid w:val="10CE41C2"/>
    <w:rsid w:val="1125147F"/>
    <w:rsid w:val="1129635C"/>
    <w:rsid w:val="112B6D22"/>
    <w:rsid w:val="1188442E"/>
    <w:rsid w:val="12811990"/>
    <w:rsid w:val="12C53A89"/>
    <w:rsid w:val="13030AD0"/>
    <w:rsid w:val="13B86C23"/>
    <w:rsid w:val="13D90051"/>
    <w:rsid w:val="14131E94"/>
    <w:rsid w:val="14531B4D"/>
    <w:rsid w:val="147F2942"/>
    <w:rsid w:val="14904384"/>
    <w:rsid w:val="14A9209E"/>
    <w:rsid w:val="14C56255"/>
    <w:rsid w:val="157265ED"/>
    <w:rsid w:val="15B94248"/>
    <w:rsid w:val="15D54F0F"/>
    <w:rsid w:val="161A46DC"/>
    <w:rsid w:val="16404C60"/>
    <w:rsid w:val="165F2CC4"/>
    <w:rsid w:val="166C55C5"/>
    <w:rsid w:val="16935C60"/>
    <w:rsid w:val="16A879C0"/>
    <w:rsid w:val="16CB2C00"/>
    <w:rsid w:val="170F161A"/>
    <w:rsid w:val="17D54719"/>
    <w:rsid w:val="17E859EA"/>
    <w:rsid w:val="185527C3"/>
    <w:rsid w:val="1865462D"/>
    <w:rsid w:val="187F0613"/>
    <w:rsid w:val="18BB48F6"/>
    <w:rsid w:val="18D83724"/>
    <w:rsid w:val="190E59AB"/>
    <w:rsid w:val="199A77CA"/>
    <w:rsid w:val="19C5647F"/>
    <w:rsid w:val="1A0D01EE"/>
    <w:rsid w:val="1A1D74FC"/>
    <w:rsid w:val="1A375B0A"/>
    <w:rsid w:val="1A8579EE"/>
    <w:rsid w:val="1ABC044C"/>
    <w:rsid w:val="1ACD723D"/>
    <w:rsid w:val="1AEA2550"/>
    <w:rsid w:val="1BA90DF4"/>
    <w:rsid w:val="1C014A15"/>
    <w:rsid w:val="1C697720"/>
    <w:rsid w:val="1C9C03FD"/>
    <w:rsid w:val="1CAA546D"/>
    <w:rsid w:val="1CCF3068"/>
    <w:rsid w:val="1CEC53DC"/>
    <w:rsid w:val="1D0E6F59"/>
    <w:rsid w:val="1D491D3F"/>
    <w:rsid w:val="1D843082"/>
    <w:rsid w:val="1D9B3C57"/>
    <w:rsid w:val="1D9B6720"/>
    <w:rsid w:val="1DCD2FAD"/>
    <w:rsid w:val="1F271A4D"/>
    <w:rsid w:val="1F494278"/>
    <w:rsid w:val="1F63739D"/>
    <w:rsid w:val="201725C8"/>
    <w:rsid w:val="20347594"/>
    <w:rsid w:val="20432BA3"/>
    <w:rsid w:val="20512828"/>
    <w:rsid w:val="20D10916"/>
    <w:rsid w:val="21940529"/>
    <w:rsid w:val="21BA346A"/>
    <w:rsid w:val="21D36124"/>
    <w:rsid w:val="22360547"/>
    <w:rsid w:val="22657663"/>
    <w:rsid w:val="22BD5CA4"/>
    <w:rsid w:val="22F551A2"/>
    <w:rsid w:val="22F63B66"/>
    <w:rsid w:val="22FC6550"/>
    <w:rsid w:val="231C01D1"/>
    <w:rsid w:val="233D4DA9"/>
    <w:rsid w:val="23733FB9"/>
    <w:rsid w:val="238443FE"/>
    <w:rsid w:val="24323C3C"/>
    <w:rsid w:val="24A15491"/>
    <w:rsid w:val="24DC1FA2"/>
    <w:rsid w:val="266876DA"/>
    <w:rsid w:val="26912BBE"/>
    <w:rsid w:val="271D4C6D"/>
    <w:rsid w:val="27601A2C"/>
    <w:rsid w:val="27764D2D"/>
    <w:rsid w:val="27B15219"/>
    <w:rsid w:val="27D36DD5"/>
    <w:rsid w:val="281207F5"/>
    <w:rsid w:val="28AF339E"/>
    <w:rsid w:val="296A5176"/>
    <w:rsid w:val="29CE5107"/>
    <w:rsid w:val="2AED3CD8"/>
    <w:rsid w:val="2B644051"/>
    <w:rsid w:val="2BA54637"/>
    <w:rsid w:val="2C375068"/>
    <w:rsid w:val="2C840380"/>
    <w:rsid w:val="2CFF5BF9"/>
    <w:rsid w:val="2D1E2F21"/>
    <w:rsid w:val="2D227891"/>
    <w:rsid w:val="2D2E3A18"/>
    <w:rsid w:val="2D3543F5"/>
    <w:rsid w:val="2D9C277F"/>
    <w:rsid w:val="2E4A44E1"/>
    <w:rsid w:val="2E9C3D58"/>
    <w:rsid w:val="2EAE3B92"/>
    <w:rsid w:val="2F0B32CB"/>
    <w:rsid w:val="2FD35FE0"/>
    <w:rsid w:val="3022643B"/>
    <w:rsid w:val="304E5B92"/>
    <w:rsid w:val="304F76C5"/>
    <w:rsid w:val="306F2500"/>
    <w:rsid w:val="307F7CD3"/>
    <w:rsid w:val="309915E1"/>
    <w:rsid w:val="31F273BA"/>
    <w:rsid w:val="320C7AB3"/>
    <w:rsid w:val="323679C5"/>
    <w:rsid w:val="32701D7C"/>
    <w:rsid w:val="330B32C9"/>
    <w:rsid w:val="337D73C7"/>
    <w:rsid w:val="33BD403F"/>
    <w:rsid w:val="33D4745C"/>
    <w:rsid w:val="34DF14AF"/>
    <w:rsid w:val="34FC5D1A"/>
    <w:rsid w:val="356579C5"/>
    <w:rsid w:val="35844D64"/>
    <w:rsid w:val="35B14E4E"/>
    <w:rsid w:val="35D816B9"/>
    <w:rsid w:val="36552126"/>
    <w:rsid w:val="368F5199"/>
    <w:rsid w:val="3699454E"/>
    <w:rsid w:val="36B77D65"/>
    <w:rsid w:val="3701395E"/>
    <w:rsid w:val="374266BE"/>
    <w:rsid w:val="375A4BA5"/>
    <w:rsid w:val="37B165D2"/>
    <w:rsid w:val="38270559"/>
    <w:rsid w:val="384F02E3"/>
    <w:rsid w:val="387263A8"/>
    <w:rsid w:val="38F82E30"/>
    <w:rsid w:val="39144D4A"/>
    <w:rsid w:val="39401044"/>
    <w:rsid w:val="39464EC6"/>
    <w:rsid w:val="39680CF0"/>
    <w:rsid w:val="39AC7EF3"/>
    <w:rsid w:val="3A0C5A97"/>
    <w:rsid w:val="3A267238"/>
    <w:rsid w:val="3A3E0663"/>
    <w:rsid w:val="3AFA2E82"/>
    <w:rsid w:val="3B4E4304"/>
    <w:rsid w:val="3B7B7CB3"/>
    <w:rsid w:val="3BE473AB"/>
    <w:rsid w:val="3BEF76A2"/>
    <w:rsid w:val="3C1A31C4"/>
    <w:rsid w:val="3C261771"/>
    <w:rsid w:val="3C35255E"/>
    <w:rsid w:val="3C4827A3"/>
    <w:rsid w:val="3CBF505A"/>
    <w:rsid w:val="3CFD4C82"/>
    <w:rsid w:val="3D7820D7"/>
    <w:rsid w:val="3D895565"/>
    <w:rsid w:val="3DF6156D"/>
    <w:rsid w:val="3E3C6B9A"/>
    <w:rsid w:val="3E8C5742"/>
    <w:rsid w:val="3EC24051"/>
    <w:rsid w:val="3F566814"/>
    <w:rsid w:val="3F8F2819"/>
    <w:rsid w:val="3F9B273C"/>
    <w:rsid w:val="3F9B565A"/>
    <w:rsid w:val="3FB05DD8"/>
    <w:rsid w:val="3FD17791"/>
    <w:rsid w:val="404B6E8B"/>
    <w:rsid w:val="408667A7"/>
    <w:rsid w:val="41594CA8"/>
    <w:rsid w:val="41664509"/>
    <w:rsid w:val="419929E5"/>
    <w:rsid w:val="42193413"/>
    <w:rsid w:val="423D3DD4"/>
    <w:rsid w:val="42514CC7"/>
    <w:rsid w:val="42EE1C67"/>
    <w:rsid w:val="42FD67B1"/>
    <w:rsid w:val="43082A83"/>
    <w:rsid w:val="437A27BF"/>
    <w:rsid w:val="440403EA"/>
    <w:rsid w:val="441427F7"/>
    <w:rsid w:val="445E7E48"/>
    <w:rsid w:val="452D3B70"/>
    <w:rsid w:val="456C5AAB"/>
    <w:rsid w:val="4588061E"/>
    <w:rsid w:val="458B6335"/>
    <w:rsid w:val="459250C4"/>
    <w:rsid w:val="45F25F2A"/>
    <w:rsid w:val="45FE1CA7"/>
    <w:rsid w:val="468052EC"/>
    <w:rsid w:val="46BB75DF"/>
    <w:rsid w:val="46BC3F7B"/>
    <w:rsid w:val="46DA6011"/>
    <w:rsid w:val="47033812"/>
    <w:rsid w:val="472B4CB7"/>
    <w:rsid w:val="47636EB9"/>
    <w:rsid w:val="477D0C08"/>
    <w:rsid w:val="48013776"/>
    <w:rsid w:val="48767C88"/>
    <w:rsid w:val="48832410"/>
    <w:rsid w:val="489A04F4"/>
    <w:rsid w:val="489B6B8C"/>
    <w:rsid w:val="489F766D"/>
    <w:rsid w:val="48EE6F6A"/>
    <w:rsid w:val="48F408B2"/>
    <w:rsid w:val="4903273F"/>
    <w:rsid w:val="49215A77"/>
    <w:rsid w:val="499E628F"/>
    <w:rsid w:val="4A1214FC"/>
    <w:rsid w:val="4A2A2595"/>
    <w:rsid w:val="4A57313D"/>
    <w:rsid w:val="4ABB0832"/>
    <w:rsid w:val="4AF179D1"/>
    <w:rsid w:val="4B210CAF"/>
    <w:rsid w:val="4B68727B"/>
    <w:rsid w:val="4B6F14BF"/>
    <w:rsid w:val="4B964438"/>
    <w:rsid w:val="4BBF56F2"/>
    <w:rsid w:val="4C9269AF"/>
    <w:rsid w:val="4DA04239"/>
    <w:rsid w:val="4DD454D1"/>
    <w:rsid w:val="4E2F6BAB"/>
    <w:rsid w:val="4E516B22"/>
    <w:rsid w:val="4E583A53"/>
    <w:rsid w:val="4E617532"/>
    <w:rsid w:val="4EBE304F"/>
    <w:rsid w:val="4F36328E"/>
    <w:rsid w:val="4F540802"/>
    <w:rsid w:val="4FC32472"/>
    <w:rsid w:val="4FCF4407"/>
    <w:rsid w:val="501F64DD"/>
    <w:rsid w:val="505216FF"/>
    <w:rsid w:val="51633377"/>
    <w:rsid w:val="5170086A"/>
    <w:rsid w:val="528905B7"/>
    <w:rsid w:val="52913978"/>
    <w:rsid w:val="533313F7"/>
    <w:rsid w:val="537F451C"/>
    <w:rsid w:val="53C9075E"/>
    <w:rsid w:val="5411465D"/>
    <w:rsid w:val="544571FC"/>
    <w:rsid w:val="54942226"/>
    <w:rsid w:val="54FA4C71"/>
    <w:rsid w:val="54FC424B"/>
    <w:rsid w:val="552D63F6"/>
    <w:rsid w:val="555E799E"/>
    <w:rsid w:val="55D02A22"/>
    <w:rsid w:val="55DF782F"/>
    <w:rsid w:val="55EE3AE5"/>
    <w:rsid w:val="56170AED"/>
    <w:rsid w:val="56A21D16"/>
    <w:rsid w:val="57DF5733"/>
    <w:rsid w:val="58CD1075"/>
    <w:rsid w:val="58E60627"/>
    <w:rsid w:val="58E80A23"/>
    <w:rsid w:val="59263585"/>
    <w:rsid w:val="594268F6"/>
    <w:rsid w:val="59633BAD"/>
    <w:rsid w:val="5966366C"/>
    <w:rsid w:val="596B529F"/>
    <w:rsid w:val="59CD5810"/>
    <w:rsid w:val="59F82BC3"/>
    <w:rsid w:val="5A3211AE"/>
    <w:rsid w:val="5A802DFF"/>
    <w:rsid w:val="5A920F10"/>
    <w:rsid w:val="5AAB0C22"/>
    <w:rsid w:val="5AD13A82"/>
    <w:rsid w:val="5ADF3F7B"/>
    <w:rsid w:val="5B030F22"/>
    <w:rsid w:val="5B75533C"/>
    <w:rsid w:val="5BB41A6A"/>
    <w:rsid w:val="5BC477BE"/>
    <w:rsid w:val="5BCB0D02"/>
    <w:rsid w:val="5BDF283A"/>
    <w:rsid w:val="5BE016BE"/>
    <w:rsid w:val="5C53579B"/>
    <w:rsid w:val="5CAE25A3"/>
    <w:rsid w:val="5E0B5EBF"/>
    <w:rsid w:val="5E5149F4"/>
    <w:rsid w:val="5E8F18FE"/>
    <w:rsid w:val="5E954808"/>
    <w:rsid w:val="5EB5689D"/>
    <w:rsid w:val="5FE601D0"/>
    <w:rsid w:val="5FFF5CB2"/>
    <w:rsid w:val="600702F9"/>
    <w:rsid w:val="61B3144F"/>
    <w:rsid w:val="61ED1D9D"/>
    <w:rsid w:val="621906A1"/>
    <w:rsid w:val="625F2EF1"/>
    <w:rsid w:val="629628FD"/>
    <w:rsid w:val="62C236F2"/>
    <w:rsid w:val="62D7276E"/>
    <w:rsid w:val="63A267C1"/>
    <w:rsid w:val="64BC3253"/>
    <w:rsid w:val="64C0571D"/>
    <w:rsid w:val="64FD5243"/>
    <w:rsid w:val="65BD383A"/>
    <w:rsid w:val="65BE4BDE"/>
    <w:rsid w:val="661F2C0A"/>
    <w:rsid w:val="66277389"/>
    <w:rsid w:val="663A4273"/>
    <w:rsid w:val="66EB7D79"/>
    <w:rsid w:val="66FC6213"/>
    <w:rsid w:val="671C21CB"/>
    <w:rsid w:val="67412AD4"/>
    <w:rsid w:val="676E38BA"/>
    <w:rsid w:val="67821B22"/>
    <w:rsid w:val="678E2E09"/>
    <w:rsid w:val="67B06C49"/>
    <w:rsid w:val="67C618F1"/>
    <w:rsid w:val="67F11B34"/>
    <w:rsid w:val="682F205A"/>
    <w:rsid w:val="688334C4"/>
    <w:rsid w:val="69542F02"/>
    <w:rsid w:val="69AB0FA4"/>
    <w:rsid w:val="69B03BA8"/>
    <w:rsid w:val="69C60427"/>
    <w:rsid w:val="6A2D08A0"/>
    <w:rsid w:val="6A9839F8"/>
    <w:rsid w:val="6AFF7146"/>
    <w:rsid w:val="6B2D7A85"/>
    <w:rsid w:val="6B33683F"/>
    <w:rsid w:val="6B8E29AA"/>
    <w:rsid w:val="6C301C79"/>
    <w:rsid w:val="6C392B7B"/>
    <w:rsid w:val="6CB100E7"/>
    <w:rsid w:val="6D770380"/>
    <w:rsid w:val="6D93000A"/>
    <w:rsid w:val="6DBA7A98"/>
    <w:rsid w:val="6DBB7FED"/>
    <w:rsid w:val="6DBE53FE"/>
    <w:rsid w:val="6DE500A2"/>
    <w:rsid w:val="6E341DD0"/>
    <w:rsid w:val="6E5B0E06"/>
    <w:rsid w:val="6E5B22EB"/>
    <w:rsid w:val="6E6A3CEA"/>
    <w:rsid w:val="6F2968A7"/>
    <w:rsid w:val="6F3413A6"/>
    <w:rsid w:val="6F3D536C"/>
    <w:rsid w:val="6F581AE2"/>
    <w:rsid w:val="6F63625D"/>
    <w:rsid w:val="6F973D9C"/>
    <w:rsid w:val="6FC40194"/>
    <w:rsid w:val="6FDC74F9"/>
    <w:rsid w:val="6FF86747"/>
    <w:rsid w:val="700522CC"/>
    <w:rsid w:val="70465CE6"/>
    <w:rsid w:val="711201B3"/>
    <w:rsid w:val="71296110"/>
    <w:rsid w:val="71404A08"/>
    <w:rsid w:val="71AC5D26"/>
    <w:rsid w:val="71AD255E"/>
    <w:rsid w:val="71C35211"/>
    <w:rsid w:val="721A2F83"/>
    <w:rsid w:val="722E1DED"/>
    <w:rsid w:val="72374797"/>
    <w:rsid w:val="72750781"/>
    <w:rsid w:val="72C64CE3"/>
    <w:rsid w:val="738C633D"/>
    <w:rsid w:val="74A013B9"/>
    <w:rsid w:val="74F82289"/>
    <w:rsid w:val="754C038C"/>
    <w:rsid w:val="75541000"/>
    <w:rsid w:val="756155F2"/>
    <w:rsid w:val="756D1A2D"/>
    <w:rsid w:val="762A6956"/>
    <w:rsid w:val="769F3946"/>
    <w:rsid w:val="76B43CF5"/>
    <w:rsid w:val="76CD2DB9"/>
    <w:rsid w:val="771B5705"/>
    <w:rsid w:val="7827017C"/>
    <w:rsid w:val="784D5ECF"/>
    <w:rsid w:val="78B10992"/>
    <w:rsid w:val="79032394"/>
    <w:rsid w:val="793B2638"/>
    <w:rsid w:val="795953D2"/>
    <w:rsid w:val="79940EF9"/>
    <w:rsid w:val="79A65581"/>
    <w:rsid w:val="79B1321F"/>
    <w:rsid w:val="79B87E6E"/>
    <w:rsid w:val="79CB6289"/>
    <w:rsid w:val="79CE6FB8"/>
    <w:rsid w:val="7A0423EA"/>
    <w:rsid w:val="7A296E90"/>
    <w:rsid w:val="7A682025"/>
    <w:rsid w:val="7B3F7B7E"/>
    <w:rsid w:val="7BA37EA7"/>
    <w:rsid w:val="7C150BA0"/>
    <w:rsid w:val="7C341A64"/>
    <w:rsid w:val="7CE406AC"/>
    <w:rsid w:val="7CE83E99"/>
    <w:rsid w:val="7D554915"/>
    <w:rsid w:val="7DA0004D"/>
    <w:rsid w:val="7DBD2C9F"/>
    <w:rsid w:val="7DFD60A2"/>
    <w:rsid w:val="7E87759B"/>
    <w:rsid w:val="7F1363F7"/>
    <w:rsid w:val="7FA36349"/>
    <w:rsid w:val="7FB364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jc w:val="center"/>
      <w:outlineLvl w:val="0"/>
    </w:pPr>
    <w:rPr>
      <w:rFonts w:ascii="黑体" w:eastAsia="黑体"/>
      <w:sz w:val="52"/>
      <w:szCs w:val="24"/>
    </w:rPr>
  </w:style>
  <w:style w:type="paragraph" w:styleId="4">
    <w:name w:val="heading 2"/>
    <w:basedOn w:val="5"/>
    <w:next w:val="1"/>
    <w:qFormat/>
    <w:uiPriority w:val="99"/>
    <w:pPr>
      <w:outlineLvl w:val="1"/>
    </w:pPr>
    <w:rPr>
      <w:rFonts w:cstheme="majorBidi"/>
      <w:sz w:val="3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qFormat/>
    <w:uiPriority w:val="0"/>
    <w:pPr>
      <w:spacing w:line="200" w:lineRule="exact"/>
      <w:ind w:firstLine="301"/>
    </w:pPr>
    <w:rPr>
      <w:rFonts w:ascii="宋体" w:hAnsi="Courier New"/>
      <w:spacing w:val="-4"/>
      <w:sz w:val="18"/>
      <w:szCs w:val="20"/>
    </w:rPr>
  </w:style>
  <w:style w:type="paragraph" w:styleId="6">
    <w:name w:val="Normal Indent"/>
    <w:basedOn w:val="1"/>
    <w:next w:val="1"/>
    <w:qFormat/>
    <w:uiPriority w:val="0"/>
    <w:pPr>
      <w:autoSpaceDE w:val="0"/>
      <w:autoSpaceDN w:val="0"/>
      <w:adjustRightInd w:val="0"/>
      <w:ind w:firstLine="420"/>
    </w:pPr>
    <w:rPr>
      <w:rFonts w:ascii="宋体"/>
      <w:sz w:val="24"/>
    </w:rPr>
  </w:style>
  <w:style w:type="paragraph" w:styleId="7">
    <w:name w:val="Document Map"/>
    <w:basedOn w:val="1"/>
    <w:link w:val="56"/>
    <w:qFormat/>
    <w:uiPriority w:val="0"/>
    <w:rPr>
      <w:rFonts w:ascii="宋体"/>
      <w:sz w:val="18"/>
      <w:szCs w:val="18"/>
    </w:rPr>
  </w:style>
  <w:style w:type="paragraph" w:styleId="8">
    <w:name w:val="annotation text"/>
    <w:basedOn w:val="1"/>
    <w:link w:val="49"/>
    <w:qFormat/>
    <w:uiPriority w:val="0"/>
    <w:pPr>
      <w:jc w:val="left"/>
    </w:pPr>
  </w:style>
  <w:style w:type="paragraph" w:styleId="9">
    <w:name w:val="Body Text"/>
    <w:basedOn w:val="1"/>
    <w:next w:val="1"/>
    <w:qFormat/>
    <w:uiPriority w:val="0"/>
    <w:pPr>
      <w:spacing w:after="120"/>
    </w:pPr>
  </w:style>
  <w:style w:type="paragraph" w:styleId="10">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1">
    <w:name w:val="Plain Text"/>
    <w:basedOn w:val="1"/>
    <w:next w:val="6"/>
    <w:link w:val="54"/>
    <w:qFormat/>
    <w:uiPriority w:val="0"/>
    <w:rPr>
      <w:rFonts w:ascii="宋体" w:hAnsi="Courier New" w:cs="Courier New"/>
      <w:szCs w:val="21"/>
    </w:rPr>
  </w:style>
  <w:style w:type="paragraph" w:styleId="12">
    <w:name w:val="Body Text Indent 2"/>
    <w:basedOn w:val="1"/>
    <w:link w:val="42"/>
    <w:qFormat/>
    <w:uiPriority w:val="0"/>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after="120"/>
      <w:jc w:val="left"/>
    </w:pPr>
    <w:rPr>
      <w:b/>
      <w:bCs/>
      <w:caps/>
      <w:sz w:val="20"/>
      <w:szCs w:val="20"/>
    </w:rPr>
  </w:style>
  <w:style w:type="paragraph" w:styleId="17">
    <w:name w:val="toc 4"/>
    <w:basedOn w:val="1"/>
    <w:next w:val="1"/>
    <w:qFormat/>
    <w:uiPriority w:val="0"/>
    <w:pPr>
      <w:ind w:left="1260"/>
    </w:p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8"/>
    <w:next w:val="8"/>
    <w:link w:val="52"/>
    <w:qFormat/>
    <w:uiPriority w:val="0"/>
    <w:rPr>
      <w:b/>
      <w:bCs/>
    </w:rPr>
  </w:style>
  <w:style w:type="paragraph" w:styleId="20">
    <w:name w:val="Body Text First Indent 2"/>
    <w:basedOn w:val="2"/>
    <w:next w:val="1"/>
    <w:qFormat/>
    <w:uiPriority w:val="0"/>
    <w:pPr>
      <w:ind w:firstLine="420"/>
    </w:pPr>
  </w:style>
  <w:style w:type="table" w:styleId="22">
    <w:name w:val="Table Grid"/>
    <w:basedOn w:val="21"/>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0"/>
    <w:rPr>
      <w:color w:val="000000"/>
      <w:u w:val="none"/>
    </w:rPr>
  </w:style>
  <w:style w:type="character" w:styleId="32">
    <w:name w:val="HTML Code"/>
    <w:basedOn w:val="23"/>
    <w:qFormat/>
    <w:uiPriority w:val="0"/>
    <w:rPr>
      <w:rFonts w:ascii="Courier New" w:hAnsi="Courier New"/>
      <w:sz w:val="20"/>
    </w:rPr>
  </w:style>
  <w:style w:type="character" w:styleId="33">
    <w:name w:val="annotation reference"/>
    <w:basedOn w:val="23"/>
    <w:qFormat/>
    <w:uiPriority w:val="0"/>
    <w:rPr>
      <w:sz w:val="21"/>
      <w:szCs w:val="21"/>
    </w:rPr>
  </w:style>
  <w:style w:type="character" w:styleId="34">
    <w:name w:val="HTML Cite"/>
    <w:basedOn w:val="23"/>
    <w:qFormat/>
    <w:uiPriority w:val="0"/>
  </w:style>
  <w:style w:type="paragraph" w:customStyle="1" w:styleId="35">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6">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7">
    <w:name w:val="font61"/>
    <w:basedOn w:val="23"/>
    <w:qFormat/>
    <w:uiPriority w:val="0"/>
    <w:rPr>
      <w:rFonts w:hint="eastAsia" w:ascii="宋体" w:hAnsi="宋体" w:eastAsia="宋体" w:cs="宋体"/>
      <w:b/>
      <w:color w:val="000000"/>
      <w:sz w:val="24"/>
      <w:szCs w:val="24"/>
      <w:u w:val="none"/>
    </w:rPr>
  </w:style>
  <w:style w:type="character" w:customStyle="1" w:styleId="38">
    <w:name w:val="font11"/>
    <w:basedOn w:val="23"/>
    <w:qFormat/>
    <w:uiPriority w:val="0"/>
    <w:rPr>
      <w:rFonts w:hint="default" w:ascii="Arial" w:hAnsi="Arial" w:cs="Arial"/>
      <w:color w:val="FF0000"/>
      <w:sz w:val="20"/>
      <w:szCs w:val="20"/>
      <w:u w:val="none"/>
    </w:rPr>
  </w:style>
  <w:style w:type="character" w:customStyle="1" w:styleId="39">
    <w:name w:val="font01"/>
    <w:basedOn w:val="23"/>
    <w:qFormat/>
    <w:uiPriority w:val="0"/>
    <w:rPr>
      <w:rFonts w:hint="default" w:ascii="Arial" w:hAnsi="Arial" w:cs="Arial"/>
      <w:color w:val="000000"/>
      <w:sz w:val="20"/>
      <w:szCs w:val="20"/>
      <w:u w:val="none"/>
    </w:rPr>
  </w:style>
  <w:style w:type="character" w:customStyle="1" w:styleId="40">
    <w:name w:val="font51"/>
    <w:basedOn w:val="23"/>
    <w:qFormat/>
    <w:uiPriority w:val="0"/>
    <w:rPr>
      <w:rFonts w:hint="eastAsia" w:ascii="宋体" w:hAnsi="宋体" w:eastAsia="宋体" w:cs="宋体"/>
      <w:color w:val="FF0000"/>
      <w:sz w:val="20"/>
      <w:szCs w:val="20"/>
      <w:u w:val="none"/>
    </w:rPr>
  </w:style>
  <w:style w:type="character" w:customStyle="1" w:styleId="41">
    <w:name w:val="font31"/>
    <w:basedOn w:val="23"/>
    <w:qFormat/>
    <w:uiPriority w:val="0"/>
    <w:rPr>
      <w:rFonts w:hint="eastAsia" w:ascii="宋体" w:hAnsi="宋体" w:eastAsia="宋体" w:cs="宋体"/>
      <w:color w:val="000000"/>
      <w:sz w:val="20"/>
      <w:szCs w:val="20"/>
      <w:u w:val="none"/>
    </w:rPr>
  </w:style>
  <w:style w:type="character" w:customStyle="1" w:styleId="42">
    <w:name w:val="正文文本缩进 2 Char"/>
    <w:link w:val="12"/>
    <w:qFormat/>
    <w:uiPriority w:val="0"/>
    <w:rPr>
      <w:kern w:val="2"/>
      <w:sz w:val="21"/>
      <w:szCs w:val="24"/>
    </w:rPr>
  </w:style>
  <w:style w:type="character" w:customStyle="1" w:styleId="43">
    <w:name w:val="Char Char3"/>
    <w:qFormat/>
    <w:locked/>
    <w:uiPriority w:val="0"/>
    <w:rPr>
      <w:rFonts w:ascii="宋体" w:hAnsi="Courier New" w:eastAsia="宋体"/>
      <w:kern w:val="2"/>
      <w:sz w:val="21"/>
      <w:lang w:val="en-US" w:eastAsia="zh-CN" w:bidi="ar-SA"/>
    </w:rPr>
  </w:style>
  <w:style w:type="character" w:customStyle="1" w:styleId="44">
    <w:name w:val="font41"/>
    <w:basedOn w:val="23"/>
    <w:qFormat/>
    <w:uiPriority w:val="0"/>
    <w:rPr>
      <w:rFonts w:hint="default" w:ascii="Arial" w:hAnsi="Arial" w:cs="Arial"/>
      <w:color w:val="FF0000"/>
      <w:sz w:val="20"/>
      <w:szCs w:val="20"/>
      <w:u w:val="none"/>
    </w:rPr>
  </w:style>
  <w:style w:type="character" w:customStyle="1" w:styleId="45">
    <w:name w:val="font81"/>
    <w:basedOn w:val="23"/>
    <w:qFormat/>
    <w:uiPriority w:val="0"/>
    <w:rPr>
      <w:rFonts w:hint="eastAsia" w:ascii="宋体" w:hAnsi="宋体" w:eastAsia="宋体" w:cs="宋体"/>
      <w:b/>
      <w:color w:val="000000"/>
      <w:sz w:val="22"/>
      <w:szCs w:val="22"/>
      <w:u w:val="none"/>
    </w:rPr>
  </w:style>
  <w:style w:type="character" w:customStyle="1" w:styleId="46">
    <w:name w:val="样式 纯文本 + (符号) 宋体 Char"/>
    <w:link w:val="47"/>
    <w:qFormat/>
    <w:uiPriority w:val="0"/>
    <w:rPr>
      <w:rFonts w:ascii="宋体" w:hAnsi="Courier New" w:eastAsia="宋体"/>
      <w:kern w:val="2"/>
      <w:sz w:val="21"/>
      <w:lang w:val="en-US" w:eastAsia="zh-CN" w:bidi="ar-SA"/>
    </w:rPr>
  </w:style>
  <w:style w:type="paragraph" w:customStyle="1" w:styleId="47">
    <w:name w:val="样式 纯文本 + (符号) 宋体"/>
    <w:basedOn w:val="11"/>
    <w:link w:val="46"/>
    <w:qFormat/>
    <w:uiPriority w:val="0"/>
    <w:pPr>
      <w:jc w:val="center"/>
    </w:pPr>
    <w:rPr>
      <w:rFonts w:cs="Times New Roman"/>
      <w:szCs w:val="20"/>
    </w:rPr>
  </w:style>
  <w:style w:type="character" w:customStyle="1" w:styleId="48">
    <w:name w:val="页眉 Char"/>
    <w:basedOn w:val="23"/>
    <w:link w:val="15"/>
    <w:qFormat/>
    <w:uiPriority w:val="99"/>
    <w:rPr>
      <w:kern w:val="2"/>
      <w:sz w:val="18"/>
      <w:szCs w:val="18"/>
    </w:rPr>
  </w:style>
  <w:style w:type="character" w:customStyle="1" w:styleId="49">
    <w:name w:val="批注文字 Char"/>
    <w:basedOn w:val="23"/>
    <w:link w:val="8"/>
    <w:qFormat/>
    <w:uiPriority w:val="0"/>
    <w:rPr>
      <w:kern w:val="2"/>
      <w:sz w:val="21"/>
      <w:szCs w:val="24"/>
    </w:rPr>
  </w:style>
  <w:style w:type="character" w:customStyle="1" w:styleId="50">
    <w:name w:val="font71"/>
    <w:basedOn w:val="23"/>
    <w:qFormat/>
    <w:uiPriority w:val="0"/>
    <w:rPr>
      <w:rFonts w:hint="eastAsia" w:ascii="宋体" w:hAnsi="宋体" w:eastAsia="宋体" w:cs="宋体"/>
      <w:color w:val="000000"/>
      <w:sz w:val="20"/>
      <w:szCs w:val="20"/>
      <w:u w:val="none"/>
    </w:rPr>
  </w:style>
  <w:style w:type="character" w:customStyle="1" w:styleId="51">
    <w:name w:val="font21"/>
    <w:basedOn w:val="23"/>
    <w:qFormat/>
    <w:uiPriority w:val="0"/>
    <w:rPr>
      <w:rFonts w:hint="eastAsia" w:ascii="宋体" w:hAnsi="宋体" w:eastAsia="宋体" w:cs="宋体"/>
      <w:color w:val="000000"/>
      <w:sz w:val="20"/>
      <w:szCs w:val="20"/>
      <w:u w:val="none"/>
    </w:rPr>
  </w:style>
  <w:style w:type="character" w:customStyle="1" w:styleId="52">
    <w:name w:val="批注主题 Char"/>
    <w:basedOn w:val="49"/>
    <w:link w:val="19"/>
    <w:qFormat/>
    <w:uiPriority w:val="0"/>
    <w:rPr>
      <w:kern w:val="2"/>
      <w:sz w:val="21"/>
      <w:szCs w:val="24"/>
    </w:rPr>
  </w:style>
  <w:style w:type="character" w:customStyle="1" w:styleId="53">
    <w:name w:val="apple-converted-space"/>
    <w:basedOn w:val="23"/>
    <w:qFormat/>
    <w:uiPriority w:val="0"/>
  </w:style>
  <w:style w:type="character" w:customStyle="1" w:styleId="54">
    <w:name w:val="纯文本 Char"/>
    <w:link w:val="11"/>
    <w:qFormat/>
    <w:uiPriority w:val="0"/>
    <w:rPr>
      <w:rFonts w:ascii="宋体" w:hAnsi="Courier New" w:eastAsia="宋体" w:cs="Courier New"/>
      <w:kern w:val="2"/>
      <w:sz w:val="21"/>
      <w:szCs w:val="21"/>
      <w:lang w:val="en-US" w:eastAsia="zh-CN" w:bidi="ar-SA"/>
    </w:rPr>
  </w:style>
  <w:style w:type="paragraph" w:customStyle="1" w:styleId="55">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6">
    <w:name w:val="文档结构图 Char"/>
    <w:basedOn w:val="23"/>
    <w:link w:val="7"/>
    <w:qFormat/>
    <w:uiPriority w:val="0"/>
    <w:rPr>
      <w:rFonts w:ascii="宋体"/>
      <w:kern w:val="2"/>
      <w:sz w:val="18"/>
      <w:szCs w:val="18"/>
    </w:rPr>
  </w:style>
  <w:style w:type="paragraph" w:customStyle="1" w:styleId="57">
    <w:name w:val="纯文本1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纯文本2"/>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2"/>
    <w:next w:val="17"/>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1">
    <w:name w:val="List Paragraph"/>
    <w:basedOn w:val="1"/>
    <w:qFormat/>
    <w:uiPriority w:val="34"/>
    <w:pPr>
      <w:ind w:firstLine="420" w:firstLineChars="200"/>
    </w:pPr>
  </w:style>
  <w:style w:type="paragraph" w:customStyle="1" w:styleId="62">
    <w:name w:val="无间隔1"/>
    <w:basedOn w:val="1"/>
    <w:qFormat/>
    <w:uiPriority w:val="99"/>
  </w:style>
  <w:style w:type="paragraph" w:customStyle="1" w:styleId="63">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17DDC6-FF0B-4700-9FFC-2354EA3E83BB}">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24</Pages>
  <Words>9271</Words>
  <Characters>10122</Characters>
  <Lines>104</Lines>
  <Paragraphs>29</Paragraphs>
  <TotalTime>1</TotalTime>
  <ScaleCrop>false</ScaleCrop>
  <LinksUpToDate>false</LinksUpToDate>
  <CharactersWithSpaces>11639</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2022-09-01T03:42:57Z</dcterms:modified>
  <dc:title>询价采购通知</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3BC0A4E970864379BE767E5E1771CFCE</vt:lpwstr>
  </property>
</Properties>
</file>