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lang w:eastAsia="zh-CN"/>
        </w:rPr>
        <w:t xml:space="preserve">常州环保服务有限公司 </w:t>
      </w:r>
    </w:p>
    <w:p>
      <w:pPr>
        <w:spacing w:line="680" w:lineRule="exact"/>
        <w:jc w:val="center"/>
        <w:rPr>
          <w:rFonts w:ascii="宋体" w:cs="宋体"/>
          <w:sz w:val="44"/>
          <w:szCs w:val="44"/>
        </w:rPr>
      </w:pPr>
    </w:p>
    <w:p>
      <w:pPr>
        <w:pStyle w:val="2"/>
        <w:rPr>
          <w:rFonts w:ascii="宋体" w:cs="宋体"/>
          <w:sz w:val="44"/>
          <w:szCs w:val="44"/>
        </w:rPr>
      </w:pPr>
    </w:p>
    <w:p>
      <w:pPr>
        <w:pStyle w:val="2"/>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常州市02-某地块污染土壤危废鉴别服务项目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w:t>
      </w:r>
      <w:r>
        <w:rPr>
          <w:rFonts w:hint="eastAsia" w:ascii="宋体"/>
          <w:sz w:val="32"/>
          <w:szCs w:val="32"/>
          <w:lang w:val="en-US" w:eastAsia="zh-CN"/>
        </w:rPr>
        <w:t>22</w:t>
      </w:r>
      <w:r>
        <w:rPr>
          <w:rFonts w:hint="eastAsia" w:ascii="宋体"/>
          <w:sz w:val="32"/>
          <w:szCs w:val="32"/>
          <w:lang w:eastAsia="zh-CN"/>
        </w:rPr>
        <w:t>）</w:t>
      </w:r>
      <w:r>
        <w:rPr>
          <w:rFonts w:hint="eastAsia" w:ascii="宋体"/>
          <w:sz w:val="32"/>
          <w:szCs w:val="32"/>
          <w:lang w:val="en-US" w:eastAsia="zh-CN"/>
        </w:rPr>
        <w:t>004</w:t>
      </w:r>
      <w:r>
        <w:rPr>
          <w:rFonts w:hint="eastAsia" w:ascii="宋体"/>
          <w:sz w:val="32"/>
          <w:szCs w:val="32"/>
          <w:lang w:eastAsia="zh-CN"/>
        </w:rPr>
        <w:t>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default" w:ascii="宋体" w:eastAsia="宋体"/>
          <w:sz w:val="36"/>
          <w:szCs w:val="36"/>
          <w:lang w:val="en-US"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val="en-US" w:eastAsia="zh-CN"/>
        </w:rPr>
        <w:t xml:space="preserve">常州环保服务有限公司 </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w w:val="90"/>
          <w:sz w:val="44"/>
          <w:szCs w:val="4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w w:val="90"/>
          <w:sz w:val="44"/>
          <w:szCs w:val="44"/>
          <w:lang w:val="en-US" w:eastAsia="zh-CN"/>
        </w:rPr>
        <w:t>二</w:t>
      </w:r>
      <w:r>
        <w:rPr>
          <w:rFonts w:hint="eastAsia" w:ascii="宋体"/>
          <w:w w:val="90"/>
          <w:sz w:val="44"/>
          <w:szCs w:val="44"/>
        </w:rPr>
        <w:t>年</w:t>
      </w:r>
      <w:r>
        <w:rPr>
          <w:rFonts w:hint="eastAsia" w:ascii="宋体"/>
          <w:w w:val="90"/>
          <w:sz w:val="44"/>
          <w:szCs w:val="44"/>
          <w:lang w:val="en-US" w:eastAsia="zh-CN"/>
        </w:rPr>
        <w:t>六</w:t>
      </w:r>
      <w:r>
        <w:rPr>
          <w:rFonts w:hint="eastAsia" w:ascii="宋体"/>
          <w:w w:val="90"/>
          <w:sz w:val="44"/>
          <w:szCs w:val="44"/>
        </w:rPr>
        <w:t>月</w:t>
      </w:r>
    </w:p>
    <w:p>
      <w:pPr>
        <w:jc w:val="center"/>
        <w:rPr>
          <w:rFonts w:ascii="宋体"/>
          <w:b/>
          <w:bCs/>
          <w:sz w:val="28"/>
          <w:szCs w:val="28"/>
        </w:rPr>
      </w:pPr>
    </w:p>
    <w:p>
      <w:pPr>
        <w:jc w:val="center"/>
        <w:rPr>
          <w:rFonts w:ascii="宋体"/>
          <w:b/>
          <w:bCs/>
          <w:sz w:val="24"/>
        </w:rPr>
      </w:pPr>
    </w:p>
    <w:p>
      <w:pPr>
        <w:jc w:val="center"/>
        <w:rPr>
          <w:rFonts w:ascii="宋体"/>
          <w:b/>
          <w:bCs/>
          <w:sz w:val="24"/>
        </w:rPr>
      </w:pPr>
    </w:p>
    <w:p>
      <w:pPr>
        <w:keepNext w:val="0"/>
        <w:keepLines w:val="0"/>
        <w:pageBreakBefore w:val="0"/>
        <w:kinsoku/>
        <w:wordWrap/>
        <w:overflowPunct/>
        <w:topLinePunct w:val="0"/>
        <w:autoSpaceDE/>
        <w:autoSpaceDN/>
        <w:bidi w:val="0"/>
        <w:adjustRightInd/>
        <w:spacing w:line="360" w:lineRule="auto"/>
        <w:jc w:val="center"/>
        <w:textAlignment w:val="auto"/>
        <w:rPr>
          <w:rFonts w:ascii="宋体" w:hAnsi="宋体"/>
          <w:sz w:val="32"/>
          <w:szCs w:val="32"/>
        </w:rPr>
      </w:pPr>
      <w:r>
        <w:rPr>
          <w:rFonts w:hint="eastAsia" w:ascii="宋体"/>
          <w:b/>
          <w:bCs/>
          <w:sz w:val="32"/>
          <w:szCs w:val="32"/>
          <w:lang w:eastAsia="zh-CN"/>
        </w:rPr>
        <w:t>常州市02-某地块污染土壤危废鉴别服务项目</w:t>
      </w:r>
      <w:r>
        <w:rPr>
          <w:rFonts w:hint="eastAsia" w:ascii="宋体"/>
          <w:b/>
          <w:bCs/>
          <w:sz w:val="32"/>
          <w:szCs w:val="32"/>
        </w:rPr>
        <w:t>询价公告</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rPr>
      </w:pPr>
      <w:bookmarkStart w:id="49" w:name="_GoBack"/>
      <w:r>
        <w:rPr>
          <w:rFonts w:hint="eastAsia" w:ascii="宋体" w:hAnsi="宋体" w:cs="宋体"/>
        </w:rPr>
        <w:t>受</w:t>
      </w:r>
      <w:r>
        <w:rPr>
          <w:rFonts w:hint="eastAsia" w:ascii="宋体" w:hAnsi="宋体" w:cs="宋体"/>
          <w:lang w:eastAsia="zh-CN"/>
        </w:rPr>
        <w:t>常州环保服务有限公司</w:t>
      </w:r>
      <w:r>
        <w:rPr>
          <w:rFonts w:hint="eastAsia" w:ascii="宋体" w:hAnsi="宋体" w:cs="宋体"/>
        </w:rPr>
        <w:t>的委托，对其</w:t>
      </w:r>
      <w:r>
        <w:rPr>
          <w:rFonts w:hint="eastAsia" w:ascii="宋体" w:hAnsi="宋体" w:cs="宋体"/>
          <w:lang w:eastAsia="zh-CN"/>
        </w:rPr>
        <w:t>常州市02-某地块污染土壤危废鉴别服务项目</w:t>
      </w:r>
      <w:r>
        <w:rPr>
          <w:rFonts w:hint="eastAsia" w:ascii="宋体" w:hAnsi="宋体" w:cs="宋体"/>
        </w:rPr>
        <w:t>进行询价采购</w:t>
      </w:r>
      <w:r>
        <w:rPr>
          <w:rFonts w:hint="eastAsia" w:ascii="宋体" w:hAnsi="宋体"/>
        </w:rPr>
        <w:t>。特邀请符合条件的供应商参加。</w:t>
      </w:r>
    </w:p>
    <w:p>
      <w:pPr>
        <w:keepNext w:val="0"/>
        <w:keepLines w:val="0"/>
        <w:pageBreakBefore w:val="0"/>
        <w:widowControl/>
        <w:kinsoku/>
        <w:wordWrap/>
        <w:overflowPunct/>
        <w:topLinePunct w:val="0"/>
        <w:autoSpaceDE/>
        <w:autoSpaceDN/>
        <w:bidi w:val="0"/>
        <w:adjustRightInd/>
        <w:snapToGrid w:val="0"/>
        <w:spacing w:line="440" w:lineRule="exact"/>
        <w:ind w:firstLine="420" w:firstLineChars="200"/>
        <w:jc w:val="left"/>
        <w:textAlignment w:val="auto"/>
        <w:rPr>
          <w:rFonts w:ascii="宋体" w:hAnsi="宋体" w:cs="宋体"/>
          <w:kern w:val="0"/>
          <w:szCs w:val="21"/>
        </w:rPr>
      </w:pPr>
      <w:r>
        <w:rPr>
          <w:rFonts w:hint="eastAsia" w:ascii="宋体" w:hAnsi="宋体" w:cs="宋体"/>
          <w:kern w:val="0"/>
          <w:szCs w:val="21"/>
        </w:rPr>
        <w:t>一、采购项目内容及技术要求</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lang w:eastAsia="zh-CN"/>
        </w:rPr>
      </w:pPr>
      <w:r>
        <w:rPr>
          <w:rFonts w:hint="eastAsia" w:ascii="宋体" w:hAnsi="宋体" w:cs="宋体"/>
          <w:lang w:eastAsia="zh-CN"/>
        </w:rPr>
        <w:t>项目编号：恒卓采询（202</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lang w:val="en-US" w:eastAsia="zh-CN"/>
        </w:rPr>
        <w:t>004</w:t>
      </w:r>
      <w:r>
        <w:rPr>
          <w:rFonts w:hint="eastAsia" w:ascii="宋体" w:hAnsi="宋体" w:cs="宋体"/>
          <w:lang w:eastAsia="zh-CN"/>
        </w:rPr>
        <w:t>号</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项目名称：</w:t>
      </w:r>
      <w:r>
        <w:rPr>
          <w:rFonts w:hint="eastAsia" w:ascii="宋体" w:hAnsi="宋体" w:cs="宋体"/>
          <w:lang w:eastAsia="zh-CN"/>
        </w:rPr>
        <w:t>常州市02-某地块污染土壤危废鉴别服务项目</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highlight w:val="none"/>
        </w:rPr>
      </w:pPr>
      <w:r>
        <w:rPr>
          <w:rFonts w:hint="eastAsia" w:ascii="宋体" w:hAnsi="宋体"/>
          <w:szCs w:val="21"/>
          <w:highlight w:val="none"/>
        </w:rPr>
        <w:t>采购预算：</w:t>
      </w:r>
      <w:r>
        <w:rPr>
          <w:rFonts w:hint="eastAsia" w:ascii="宋体" w:hAnsi="宋体"/>
          <w:szCs w:val="21"/>
          <w:highlight w:val="none"/>
          <w:lang w:val="en-US" w:eastAsia="zh-CN"/>
        </w:rPr>
        <w:t>25万</w:t>
      </w:r>
    </w:p>
    <w:p>
      <w:pPr>
        <w:keepNext w:val="0"/>
        <w:keepLines w:val="0"/>
        <w:pageBreakBefore w:val="0"/>
        <w:numPr>
          <w:ilvl w:val="0"/>
          <w:numId w:val="1"/>
        </w:numPr>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对供应商的基本要求：</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3、采购人根据采购项目的特殊要求规定的特定条件：</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cs="Times New Roman"/>
          <w:szCs w:val="21"/>
          <w:highlight w:val="yellow"/>
          <w:lang w:eastAsia="zh-CN"/>
        </w:rPr>
      </w:pPr>
      <w:r>
        <w:rPr>
          <w:rFonts w:hint="eastAsia" w:ascii="宋体" w:hAnsi="宋体"/>
          <w:szCs w:val="21"/>
        </w:rPr>
        <w:t>（1）</w:t>
      </w:r>
      <w:r>
        <w:rPr>
          <w:rFonts w:hint="eastAsia" w:ascii="宋体" w:hAnsi="宋体"/>
          <w:szCs w:val="21"/>
          <w:lang w:val="en-US" w:eastAsia="zh-CN"/>
        </w:rPr>
        <w:t>投标单位需提供至少1项近3年内承接过污染土或企业固废</w:t>
      </w:r>
      <w:r>
        <w:rPr>
          <w:rFonts w:hint="eastAsia" w:ascii="宋体" w:hAnsi="宋体"/>
          <w:szCs w:val="21"/>
          <w:lang w:eastAsia="zh-CN"/>
        </w:rPr>
        <w:t>危废鉴别</w:t>
      </w:r>
      <w:r>
        <w:rPr>
          <w:rFonts w:hint="eastAsia" w:ascii="宋体" w:hAnsi="宋体"/>
          <w:szCs w:val="21"/>
          <w:lang w:val="en-US" w:eastAsia="zh-CN"/>
        </w:rPr>
        <w:t>等相关类型的项目业绩（以合同签订时间为准）</w:t>
      </w:r>
    </w:p>
    <w:p>
      <w:pPr>
        <w:pageBreakBefore w:val="0"/>
        <w:kinsoku/>
        <w:wordWrap/>
        <w:overflowPunct/>
        <w:topLinePunct w:val="0"/>
        <w:bidi w:val="0"/>
        <w:spacing w:line="420" w:lineRule="exact"/>
        <w:ind w:firstLine="420" w:firstLineChars="200"/>
        <w:jc w:val="left"/>
        <w:textAlignment w:val="auto"/>
        <w:rPr>
          <w:rFonts w:hint="default" w:ascii="宋体" w:hAnsi="宋体"/>
          <w:szCs w:val="21"/>
          <w:lang w:val="en-US" w:eastAsia="zh-CN"/>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投标单位需提供全国危险废物鉴别信息公开服务</w:t>
      </w:r>
      <w:r>
        <w:rPr>
          <w:rFonts w:hint="eastAsia" w:ascii="宋体" w:hAnsi="宋体"/>
          <w:szCs w:val="21"/>
          <w:lang w:eastAsia="zh-CN"/>
        </w:rPr>
        <w:t>平台注册</w:t>
      </w:r>
      <w:r>
        <w:rPr>
          <w:rFonts w:hint="eastAsia" w:ascii="宋体" w:hAnsi="宋体"/>
          <w:szCs w:val="21"/>
          <w:lang w:val="en-US" w:eastAsia="zh-CN"/>
        </w:rPr>
        <w:t>截图</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）未被“信用中国”网站（www.creditchina.gov.cn）列入失信被执行人、重大税收违法案件当事人名单、政府采购严重失信行为记录名单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lang w:eastAsia="zh-CN"/>
        </w:rPr>
        <w:t>）</w:t>
      </w:r>
      <w:r>
        <w:rPr>
          <w:rFonts w:hint="eastAsia" w:ascii="宋体" w:hAnsi="宋体"/>
          <w:szCs w:val="21"/>
          <w:highlight w:val="none"/>
          <w:lang w:val="en-US" w:eastAsia="zh-CN"/>
        </w:rPr>
        <w:t>本项目负责人需具有环保类高级工程师证。</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rPr>
        <w:t>4、本项目不接受联合体投标。</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highlight w:val="none"/>
        </w:rPr>
      </w:pPr>
      <w:r>
        <w:rPr>
          <w:rFonts w:hint="eastAsia" w:ascii="宋体" w:hAnsi="宋体"/>
          <w:szCs w:val="21"/>
          <w:highlight w:val="none"/>
        </w:rPr>
        <w:t>三、获取询价文件的时间和办法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Cs/>
          <w:color w:val="FF0000"/>
          <w:kern w:val="0"/>
          <w:szCs w:val="21"/>
          <w:highlight w:val="none"/>
        </w:rPr>
      </w:pPr>
      <w:r>
        <w:rPr>
          <w:rFonts w:hint="eastAsia" w:ascii="宋体" w:hAnsi="宋体"/>
          <w:szCs w:val="21"/>
          <w:highlight w:val="none"/>
        </w:rPr>
        <w:t>1、询价文件获取时</w:t>
      </w:r>
      <w:r>
        <w:rPr>
          <w:rFonts w:hint="eastAsia" w:ascii="宋体" w:hAnsi="宋体"/>
          <w:color w:val="auto"/>
          <w:szCs w:val="21"/>
          <w:highlight w:val="none"/>
        </w:rPr>
        <w:t>间：</w:t>
      </w:r>
      <w:r>
        <w:rPr>
          <w:rFonts w:hint="eastAsia" w:ascii="宋体" w:hAnsi="宋体"/>
          <w:b/>
          <w:bCs w:val="0"/>
          <w:color w:val="auto"/>
          <w:kern w:val="0"/>
          <w:szCs w:val="21"/>
          <w:highlight w:val="none"/>
          <w:lang w:eastAsia="zh-CN"/>
        </w:rPr>
        <w:t>2022年</w:t>
      </w:r>
      <w:r>
        <w:rPr>
          <w:rFonts w:hint="eastAsia" w:ascii="宋体" w:hAnsi="宋体"/>
          <w:b/>
          <w:bCs w:val="0"/>
          <w:color w:val="auto"/>
          <w:kern w:val="0"/>
          <w:szCs w:val="21"/>
          <w:highlight w:val="none"/>
          <w:lang w:val="en-US" w:eastAsia="zh-CN"/>
        </w:rPr>
        <w:t>06</w:t>
      </w:r>
      <w:r>
        <w:rPr>
          <w:rFonts w:hint="eastAsia" w:ascii="宋体" w:hAnsi="宋体"/>
          <w:b/>
          <w:bCs w:val="0"/>
          <w:color w:val="auto"/>
          <w:kern w:val="0"/>
          <w:szCs w:val="21"/>
          <w:highlight w:val="none"/>
        </w:rPr>
        <w:t>月</w:t>
      </w:r>
      <w:r>
        <w:rPr>
          <w:rFonts w:hint="eastAsia" w:ascii="宋体" w:hAnsi="宋体"/>
          <w:b/>
          <w:bCs w:val="0"/>
          <w:color w:val="auto"/>
          <w:kern w:val="0"/>
          <w:szCs w:val="21"/>
          <w:highlight w:val="none"/>
          <w:lang w:val="en-US" w:eastAsia="zh-CN"/>
        </w:rPr>
        <w:t>28</w:t>
      </w:r>
      <w:r>
        <w:rPr>
          <w:rFonts w:hint="eastAsia" w:ascii="宋体" w:hAnsi="宋体"/>
          <w:b/>
          <w:bCs w:val="0"/>
          <w:color w:val="auto"/>
          <w:kern w:val="0"/>
          <w:szCs w:val="21"/>
          <w:highlight w:val="none"/>
        </w:rPr>
        <w:t>日起</w:t>
      </w:r>
    </w:p>
    <w:p>
      <w:pPr>
        <w:pageBreakBefore w:val="0"/>
        <w:kinsoku/>
        <w:wordWrap/>
        <w:overflowPunct/>
        <w:topLinePunct w:val="0"/>
        <w:bidi w:val="0"/>
        <w:spacing w:line="420" w:lineRule="exact"/>
        <w:ind w:firstLine="422" w:firstLineChars="200"/>
        <w:jc w:val="left"/>
        <w:textAlignment w:val="auto"/>
        <w:rPr>
          <w:rFonts w:hint="eastAsia" w:ascii="宋体" w:hAnsi="宋体" w:eastAsia="宋体" w:cs="Times New Roman"/>
          <w:b/>
          <w:bCs/>
          <w:szCs w:val="21"/>
          <w:lang w:eastAsia="zh-CN"/>
        </w:rPr>
      </w:pPr>
      <w:r>
        <w:rPr>
          <w:rFonts w:hint="eastAsia" w:ascii="宋体" w:hAnsi="宋体" w:eastAsia="宋体" w:cs="Times New Roman"/>
          <w:b/>
          <w:bCs/>
          <w:szCs w:val="21"/>
          <w:lang w:eastAsia="zh-CN"/>
        </w:rPr>
        <w:t>2、询价文件售价：人民币叁佰圆整</w:t>
      </w:r>
    </w:p>
    <w:p>
      <w:pPr>
        <w:pageBreakBefore w:val="0"/>
        <w:kinsoku/>
        <w:wordWrap/>
        <w:overflowPunct/>
        <w:topLinePunct w:val="0"/>
        <w:bidi w:val="0"/>
        <w:spacing w:line="420" w:lineRule="exact"/>
        <w:ind w:firstLine="420" w:firstLineChars="200"/>
        <w:jc w:val="left"/>
        <w:textAlignment w:val="auto"/>
        <w:rPr>
          <w:rFonts w:hint="default" w:ascii="宋体" w:hAnsi="宋体" w:eastAsia="宋体" w:cs="Times New Roman"/>
          <w:szCs w:val="21"/>
          <w:lang w:val="en-US" w:eastAsia="zh-CN"/>
        </w:rPr>
      </w:pPr>
      <w:r>
        <w:rPr>
          <w:rFonts w:hint="eastAsia" w:ascii="宋体" w:hAnsi="宋体" w:eastAsia="宋体" w:cs="Times New Roman"/>
          <w:szCs w:val="21"/>
          <w:lang w:eastAsia="zh-CN"/>
        </w:rPr>
        <w:t>3、获取</w:t>
      </w:r>
      <w:r>
        <w:rPr>
          <w:rFonts w:hint="eastAsia" w:ascii="宋体" w:hAnsi="宋体" w:eastAsia="宋体" w:cs="Times New Roman"/>
          <w:szCs w:val="21"/>
          <w:lang w:val="en-US" w:eastAsia="zh-CN"/>
        </w:rPr>
        <w:t>询价</w:t>
      </w:r>
      <w:r>
        <w:rPr>
          <w:rFonts w:hint="eastAsia" w:ascii="宋体" w:hAnsi="宋体" w:eastAsia="宋体" w:cs="Times New Roman"/>
          <w:szCs w:val="21"/>
          <w:lang w:eastAsia="zh-CN"/>
        </w:rPr>
        <w:t>文件方式：</w:t>
      </w:r>
      <w:r>
        <w:rPr>
          <w:rFonts w:hint="eastAsia" w:ascii="宋体" w:hAnsi="宋体" w:eastAsia="宋体" w:cs="Times New Roman"/>
          <w:b/>
          <w:bCs/>
          <w:szCs w:val="21"/>
          <w:lang w:eastAsia="zh-CN"/>
        </w:rPr>
        <w:t>现场报名</w:t>
      </w:r>
      <w:r>
        <w:rPr>
          <w:rFonts w:hint="eastAsia" w:ascii="宋体" w:hAnsi="宋体" w:eastAsia="宋体" w:cs="Times New Roman"/>
          <w:b/>
          <w:bCs/>
          <w:szCs w:val="21"/>
          <w:lang w:val="en-US" w:eastAsia="zh-CN"/>
        </w:rPr>
        <w:t>或线上报名</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报名时需提供以下报名资料：</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）报名申请表（格式请至我公司官网办事指南自行下载）、（2）营业执照副本复印件加盖报名单位公章、（3）法定代表人资格证明书、（4）授权委托书、（5）授权委托人身份证复印件加盖报名单位公章、</w:t>
      </w:r>
    </w:p>
    <w:p>
      <w:pPr>
        <w:pageBreakBefore w:val="0"/>
        <w:kinsoku/>
        <w:wordWrap/>
        <w:overflowPunct/>
        <w:topLinePunct w:val="0"/>
        <w:bidi w:val="0"/>
        <w:spacing w:line="420" w:lineRule="exact"/>
        <w:ind w:firstLine="422" w:firstLineChars="200"/>
        <w:jc w:val="left"/>
        <w:textAlignment w:val="auto"/>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lang w:eastAsia="zh-CN"/>
        </w:rPr>
        <w:t>*线上报名投标单位须将以上报名资料原件扫描发送至邮箱994093050@qq.com，</w:t>
      </w:r>
      <w:r>
        <w:rPr>
          <w:rFonts w:hint="eastAsia" w:ascii="宋体" w:hAnsi="宋体" w:cs="Times New Roman"/>
          <w:b/>
          <w:bCs/>
          <w:color w:val="auto"/>
          <w:szCs w:val="21"/>
          <w:lang w:eastAsia="zh-CN"/>
        </w:rPr>
        <w:t>报名成功由代理机构发送招标文件</w:t>
      </w:r>
      <w:r>
        <w:rPr>
          <w:rFonts w:hint="eastAsia" w:ascii="宋体" w:hAnsi="宋体" w:eastAsia="宋体" w:cs="Times New Roman"/>
          <w:b/>
          <w:bCs/>
          <w:color w:val="auto"/>
          <w:szCs w:val="21"/>
          <w:lang w:eastAsia="zh-CN"/>
        </w:rPr>
        <w:t>，并按要求编制询价响应文件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四、投标保证金</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伍仟</w:t>
      </w:r>
      <w:r>
        <w:rPr>
          <w:rFonts w:hint="eastAsia" w:ascii="宋体" w:hAnsi="宋体" w:cs="宋体"/>
          <w:b/>
          <w:kern w:val="0"/>
          <w:szCs w:val="21"/>
        </w:rPr>
        <w:t>圆整</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szCs w:val="21"/>
        </w:rPr>
      </w:pPr>
      <w:r>
        <w:rPr>
          <w:rFonts w:hint="eastAsia" w:ascii="宋体" w:hAnsi="宋体"/>
          <w:szCs w:val="21"/>
        </w:rPr>
        <w:t>开户银行：江苏江南农村商业银行股份有限公司常州市青龙支行</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szCs w:val="21"/>
        </w:rPr>
      </w:pPr>
      <w:r>
        <w:rPr>
          <w:rFonts w:hint="eastAsia" w:ascii="宋体" w:hAnsi="宋体"/>
          <w:szCs w:val="21"/>
        </w:rPr>
        <w:t xml:space="preserve">账号：89801116012010000004083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color w:val="auto"/>
          <w:kern w:val="0"/>
          <w:szCs w:val="21"/>
          <w:lang w:eastAsia="zh-CN"/>
        </w:rPr>
        <w:t>2022年</w:t>
      </w:r>
      <w:r>
        <w:rPr>
          <w:rFonts w:hint="eastAsia" w:ascii="宋体" w:hAnsi="宋体" w:cs="宋体" w:eastAsiaTheme="minorEastAsia"/>
          <w:b/>
          <w:color w:val="auto"/>
          <w:kern w:val="0"/>
          <w:szCs w:val="21"/>
          <w:lang w:val="en-US" w:eastAsia="zh-CN"/>
        </w:rPr>
        <w:t>06</w:t>
      </w:r>
      <w:r>
        <w:rPr>
          <w:rFonts w:hint="eastAsia" w:ascii="宋体" w:hAnsi="宋体" w:cs="宋体"/>
          <w:b/>
          <w:color w:val="auto"/>
          <w:kern w:val="0"/>
          <w:szCs w:val="21"/>
        </w:rPr>
        <w:t>月</w:t>
      </w:r>
      <w:r>
        <w:rPr>
          <w:rFonts w:hint="eastAsia" w:ascii="宋体" w:hAnsi="宋体" w:cs="宋体"/>
          <w:b/>
          <w:color w:val="auto"/>
          <w:kern w:val="0"/>
          <w:szCs w:val="21"/>
          <w:lang w:val="en-US" w:eastAsia="zh-CN"/>
        </w:rPr>
        <w:t>30</w:t>
      </w:r>
      <w:r>
        <w:rPr>
          <w:rFonts w:hint="eastAsia" w:ascii="宋体" w:hAnsi="宋体" w:cs="宋体"/>
          <w:b/>
          <w:color w:val="auto"/>
          <w:kern w:val="0"/>
          <w:szCs w:val="21"/>
        </w:rPr>
        <w:t>日</w:t>
      </w:r>
      <w:r>
        <w:rPr>
          <w:rFonts w:hint="eastAsia" w:ascii="宋体" w:hAnsi="宋体" w:eastAsia="宋体" w:cs="宋体"/>
          <w:b/>
          <w:i w:val="0"/>
          <w:caps w:val="0"/>
          <w:color w:val="auto"/>
          <w:spacing w:val="0"/>
          <w:sz w:val="21"/>
          <w:szCs w:val="21"/>
          <w:shd w:val="clear" w:fill="FFFFFF"/>
        </w:rPr>
        <w:t>17：00（</w:t>
      </w:r>
      <w:r>
        <w:rPr>
          <w:rFonts w:hint="eastAsia" w:ascii="宋体" w:hAnsi="宋体" w:eastAsia="宋体" w:cs="宋体"/>
          <w:b/>
          <w:i w:val="0"/>
          <w:caps w:val="0"/>
          <w:color w:val="000000"/>
          <w:spacing w:val="0"/>
          <w:sz w:val="21"/>
          <w:szCs w:val="21"/>
          <w:shd w:val="clear" w:fill="FFFFFF"/>
        </w:rPr>
        <w:t>以代理机构网银到账时间为准）</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供应商必须自行将投标保证金从公司账户按规定方式和时间缴至上述指定帐户并到帐，拒绝以其它方式缴纳，禁止第三方代缴保证金，否则将被视为无效响应，其响应文件将被拒绝。</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highlight w:val="none"/>
        </w:rPr>
      </w:pPr>
      <w:r>
        <w:rPr>
          <w:rFonts w:hint="eastAsia" w:ascii="宋体" w:hAnsi="宋体"/>
          <w:szCs w:val="21"/>
          <w:highlight w:val="none"/>
        </w:rPr>
        <w:t xml:space="preserve">现场踏勘：自行踏勘    联系人及电话：  </w:t>
      </w:r>
      <w:r>
        <w:rPr>
          <w:rFonts w:hint="eastAsia" w:ascii="宋体" w:hAnsi="宋体"/>
          <w:szCs w:val="21"/>
          <w:highlight w:val="none"/>
          <w:lang w:val="en-US" w:eastAsia="zh-CN"/>
        </w:rPr>
        <w:t>李工 17300669065</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 xml:space="preserve">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06</w:t>
      </w:r>
      <w:r>
        <w:rPr>
          <w:rFonts w:hint="eastAsia" w:ascii="宋体" w:hAnsi="宋体"/>
          <w:b/>
          <w:szCs w:val="21"/>
        </w:rPr>
        <w:t>月</w:t>
      </w:r>
      <w:r>
        <w:rPr>
          <w:rFonts w:hint="eastAsia" w:ascii="宋体" w:hAnsi="宋体"/>
          <w:b/>
          <w:szCs w:val="21"/>
          <w:lang w:val="en-US" w:eastAsia="zh-CN"/>
        </w:rPr>
        <w:t>30</w:t>
      </w:r>
      <w:r>
        <w:rPr>
          <w:rFonts w:hint="eastAsia" w:ascii="宋体" w:hAnsi="宋体"/>
          <w:b/>
          <w:szCs w:val="21"/>
        </w:rPr>
        <w:t>日</w:t>
      </w:r>
      <w:r>
        <w:rPr>
          <w:rFonts w:hint="eastAsia" w:ascii="宋体" w:hAnsi="宋体"/>
          <w:b/>
          <w:szCs w:val="21"/>
          <w:lang w:val="en-US" w:eastAsia="zh-CN"/>
        </w:rPr>
        <w:t>下午20</w:t>
      </w:r>
      <w:r>
        <w:rPr>
          <w:rFonts w:hint="eastAsia" w:ascii="宋体" w:hAnsi="宋体"/>
          <w:b/>
          <w:szCs w:val="21"/>
        </w:rPr>
        <w:t>：</w:t>
      </w:r>
      <w:r>
        <w:rPr>
          <w:rFonts w:hint="eastAsia" w:ascii="宋体" w:hAnsi="宋体"/>
          <w:b/>
          <w:szCs w:val="21"/>
          <w:lang w:val="en-US" w:eastAsia="zh-CN"/>
        </w:rPr>
        <w:t>00</w:t>
      </w:r>
      <w:r>
        <w:rPr>
          <w:rFonts w:hint="eastAsia" w:ascii="宋体" w:hAnsi="宋体"/>
          <w:szCs w:val="21"/>
        </w:rPr>
        <w:t>之前以</w:t>
      </w:r>
      <w:r>
        <w:rPr>
          <w:rFonts w:hint="eastAsia" w:ascii="宋体" w:hAnsi="宋体"/>
          <w:szCs w:val="21"/>
          <w:lang w:eastAsia="zh-CN"/>
        </w:rPr>
        <w:t>邮件形式</w:t>
      </w:r>
      <w:r>
        <w:rPr>
          <w:rFonts w:hint="eastAsia" w:ascii="宋体" w:hAnsi="宋体"/>
          <w:b/>
          <w:bCs/>
          <w:szCs w:val="21"/>
          <w:lang w:eastAsia="zh-CN"/>
        </w:rPr>
        <w:t>（</w:t>
      </w:r>
      <w:r>
        <w:rPr>
          <w:rFonts w:hint="eastAsia" w:ascii="宋体" w:hAnsi="宋体"/>
          <w:b/>
          <w:bCs/>
          <w:szCs w:val="21"/>
          <w:lang w:val="en-US" w:eastAsia="zh-CN"/>
        </w:rPr>
        <w:t>994093050@qq.com</w:t>
      </w:r>
      <w:r>
        <w:rPr>
          <w:rFonts w:hint="eastAsia" w:ascii="宋体" w:hAnsi="宋体"/>
          <w:b/>
          <w:bCs/>
          <w:szCs w:val="21"/>
          <w:lang w:eastAsia="zh-CN"/>
        </w:rPr>
        <w:t>）</w:t>
      </w:r>
      <w:r>
        <w:rPr>
          <w:rFonts w:hint="eastAsia" w:ascii="宋体" w:hAnsi="宋体"/>
          <w:szCs w:val="21"/>
        </w:rPr>
        <w:t>向我公司提出。对于没有提出澄清要求又参与了该项目的供应商将被视为完全认同该询价函，询价响应文件递交截止期后不再受理针对询价函的相关质疑和投诉。</w:t>
      </w:r>
    </w:p>
    <w:p>
      <w:pPr>
        <w:pageBreakBefore w:val="0"/>
        <w:kinsoku/>
        <w:wordWrap/>
        <w:overflowPunct/>
        <w:topLinePunct w:val="0"/>
        <w:bidi w:val="0"/>
        <w:spacing w:line="420" w:lineRule="exact"/>
        <w:ind w:firstLine="420" w:firstLineChars="200"/>
        <w:textAlignment w:val="auto"/>
        <w:rPr>
          <w:rFonts w:hint="eastAsia" w:ascii="宋体" w:hAnsi="宋体" w:eastAsia="宋体" w:cs="宋体"/>
          <w:b/>
          <w:bCs/>
        </w:rPr>
      </w:pPr>
      <w:r>
        <w:rPr>
          <w:rFonts w:hint="eastAsia" w:ascii="宋体" w:hAnsi="宋体"/>
          <w:szCs w:val="21"/>
          <w:lang w:val="en-US" w:eastAsia="zh-CN"/>
        </w:rPr>
        <w:t>八</w:t>
      </w:r>
      <w:r>
        <w:rPr>
          <w:rFonts w:hint="eastAsia" w:ascii="宋体" w:hAnsi="宋体"/>
          <w:szCs w:val="21"/>
        </w:rPr>
        <w:t>、</w:t>
      </w:r>
      <w:r>
        <w:rPr>
          <w:rFonts w:hint="eastAsia" w:ascii="宋体" w:hAnsi="宋体" w:eastAsia="宋体" w:cs="宋体"/>
          <w:b/>
          <w:bCs/>
          <w:lang w:val="en-US" w:eastAsia="zh-CN"/>
        </w:rPr>
        <w:t>询价</w:t>
      </w:r>
      <w:r>
        <w:rPr>
          <w:rFonts w:hint="eastAsia" w:ascii="宋体" w:hAnsi="宋体" w:eastAsia="宋体" w:cs="宋体"/>
          <w:b/>
          <w:bCs/>
        </w:rPr>
        <w:t>文件递交方式：邮寄送达或现场送达</w:t>
      </w:r>
    </w:p>
    <w:p>
      <w:pPr>
        <w:pageBreakBefore w:val="0"/>
        <w:kinsoku/>
        <w:wordWrap/>
        <w:overflowPunct/>
        <w:topLinePunct w:val="0"/>
        <w:bidi w:val="0"/>
        <w:spacing w:line="420" w:lineRule="exact"/>
        <w:ind w:firstLine="420" w:firstLineChars="200"/>
        <w:textAlignment w:val="auto"/>
        <w:rPr>
          <w:rFonts w:hint="eastAsia" w:ascii="宋体" w:hAnsi="宋体" w:eastAsia="宋体" w:cs="宋体"/>
          <w:b/>
          <w:bCs/>
        </w:rPr>
      </w:pPr>
      <w:r>
        <w:rPr>
          <w:rFonts w:hint="eastAsia" w:ascii="宋体" w:hAnsi="宋体" w:eastAsia="宋体" w:cs="宋体"/>
        </w:rPr>
        <w:t>询价文件递交截止时间：</w:t>
      </w:r>
      <w:r>
        <w:rPr>
          <w:rFonts w:hint="eastAsia" w:ascii="宋体" w:hAnsi="宋体" w:eastAsia="宋体" w:cs="宋体"/>
          <w:b/>
          <w:bCs/>
          <w:lang w:eastAsia="zh-CN"/>
        </w:rPr>
        <w:t>2022年</w:t>
      </w:r>
      <w:r>
        <w:rPr>
          <w:rFonts w:hint="eastAsia" w:ascii="宋体" w:hAnsi="宋体" w:eastAsia="宋体" w:cs="宋体"/>
          <w:b/>
          <w:bCs/>
          <w:lang w:val="en-US" w:eastAsia="zh-CN"/>
        </w:rPr>
        <w:t>07</w:t>
      </w:r>
      <w:r>
        <w:rPr>
          <w:rFonts w:hint="eastAsia" w:ascii="宋体" w:hAnsi="宋体" w:eastAsia="宋体" w:cs="宋体"/>
          <w:b/>
          <w:bCs/>
        </w:rPr>
        <w:t>月</w:t>
      </w:r>
      <w:r>
        <w:rPr>
          <w:rFonts w:hint="eastAsia" w:ascii="宋体" w:hAnsi="宋体" w:eastAsia="宋体" w:cs="宋体"/>
          <w:b/>
          <w:bCs/>
          <w:lang w:val="en-US" w:eastAsia="zh-CN"/>
        </w:rPr>
        <w:t>01</w:t>
      </w:r>
      <w:r>
        <w:rPr>
          <w:rFonts w:hint="eastAsia" w:ascii="宋体" w:hAnsi="宋体" w:eastAsia="宋体" w:cs="宋体"/>
          <w:b/>
          <w:bCs/>
        </w:rPr>
        <w:t>日</w:t>
      </w:r>
      <w:r>
        <w:rPr>
          <w:rFonts w:hint="eastAsia" w:ascii="宋体" w:hAnsi="宋体" w:eastAsia="宋体" w:cs="宋体"/>
          <w:b/>
          <w:bCs/>
          <w:lang w:val="en-US" w:eastAsia="zh-CN"/>
        </w:rPr>
        <w:t>下</w:t>
      </w:r>
      <w:r>
        <w:rPr>
          <w:rFonts w:hint="eastAsia" w:ascii="宋体" w:hAnsi="宋体" w:eastAsia="宋体" w:cs="宋体"/>
          <w:b/>
          <w:bCs/>
        </w:rPr>
        <w:t>午</w:t>
      </w: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rPr>
        <w:t>：</w:t>
      </w:r>
      <w:r>
        <w:rPr>
          <w:rFonts w:hint="eastAsia" w:ascii="宋体" w:hAnsi="宋体" w:eastAsia="宋体" w:cs="宋体"/>
          <w:b/>
          <w:bCs/>
          <w:lang w:val="en-US" w:eastAsia="zh-CN"/>
        </w:rPr>
        <w:t>0</w:t>
      </w:r>
      <w:r>
        <w:rPr>
          <w:rFonts w:hint="eastAsia" w:ascii="宋体" w:hAnsi="宋体" w:eastAsia="宋体" w:cs="宋体"/>
          <w:b/>
          <w:bCs/>
        </w:rPr>
        <w:t>0</w:t>
      </w:r>
    </w:p>
    <w:p>
      <w:pPr>
        <w:pageBreakBefore w:val="0"/>
        <w:kinsoku/>
        <w:wordWrap/>
        <w:overflowPunct/>
        <w:topLinePunct w:val="0"/>
        <w:bidi w:val="0"/>
        <w:spacing w:line="420" w:lineRule="exact"/>
        <w:ind w:firstLine="420" w:firstLineChars="200"/>
        <w:textAlignment w:val="auto"/>
        <w:rPr>
          <w:rFonts w:hint="default" w:ascii="宋体" w:hAnsi="宋体" w:eastAsia="宋体" w:cs="宋体"/>
        </w:rPr>
      </w:pPr>
      <w:r>
        <w:rPr>
          <w:rFonts w:hint="eastAsia" w:ascii="宋体" w:hAnsi="宋体" w:eastAsia="宋体" w:cs="宋体"/>
        </w:rPr>
        <w:t>递交地点：常州市恒卓建设工程管理咨询有限公司</w:t>
      </w:r>
      <w:r>
        <w:rPr>
          <w:rFonts w:hint="eastAsia" w:ascii="宋体" w:hAnsi="宋体" w:eastAsia="宋体" w:cs="宋体"/>
          <w:lang w:val="en-US" w:eastAsia="zh-CN"/>
        </w:rPr>
        <w:t>综合办</w:t>
      </w:r>
      <w:r>
        <w:rPr>
          <w:rFonts w:hint="eastAsia" w:ascii="宋体" w:hAnsi="宋体" w:eastAsia="宋体" w:cs="宋体"/>
        </w:rPr>
        <w:t>［常州市北塘河路8号恒生科技园44-2栋</w:t>
      </w:r>
      <w:r>
        <w:rPr>
          <w:rFonts w:hint="eastAsia" w:ascii="宋体" w:hAnsi="宋体" w:eastAsia="宋体" w:cs="宋体"/>
          <w:lang w:val="en-US" w:eastAsia="zh-CN"/>
        </w:rPr>
        <w:t>4</w:t>
      </w:r>
      <w:r>
        <w:rPr>
          <w:rFonts w:hint="eastAsia" w:ascii="宋体" w:hAnsi="宋体" w:eastAsia="宋体" w:cs="宋体"/>
        </w:rPr>
        <w:t>F（一号大门往北一百米）］</w:t>
      </w:r>
    </w:p>
    <w:p>
      <w:pPr>
        <w:pageBreakBefore w:val="0"/>
        <w:kinsoku/>
        <w:wordWrap/>
        <w:overflowPunct/>
        <w:topLinePunct w:val="0"/>
        <w:bidi w:val="0"/>
        <w:spacing w:line="420" w:lineRule="exact"/>
        <w:ind w:firstLine="422" w:firstLineChars="200"/>
        <w:textAlignment w:val="auto"/>
        <w:rPr>
          <w:rFonts w:hint="eastAsia" w:ascii="宋体" w:hAnsi="宋体" w:eastAsia="宋体" w:cs="宋体"/>
          <w:lang w:eastAsia="zh-CN"/>
        </w:rPr>
      </w:pPr>
      <w:r>
        <w:rPr>
          <w:rFonts w:hint="eastAsia" w:ascii="宋体" w:hAnsi="宋体" w:eastAsia="宋体" w:cs="宋体"/>
          <w:b/>
          <w:bCs/>
        </w:rPr>
        <w:t>注：邮寄接收以到达为准，请各投标单位自行考虑邮寄在途时间、配送时间等，确保在投标文件递交截止时间前到达。</w:t>
      </w:r>
      <w:r>
        <w:rPr>
          <w:rFonts w:hint="eastAsia" w:ascii="宋体" w:hAnsi="宋体" w:eastAsia="宋体" w:cs="宋体"/>
        </w:rPr>
        <w:t>邮寄送达收件信息，收件地址：常州市北塘河路8号恒生科技园44-2栋</w:t>
      </w:r>
      <w:r>
        <w:rPr>
          <w:rFonts w:hint="eastAsia" w:ascii="宋体" w:hAnsi="宋体" w:eastAsia="宋体" w:cs="宋体"/>
          <w:lang w:val="en-US" w:eastAsia="zh-CN"/>
        </w:rPr>
        <w:t>4</w:t>
      </w:r>
      <w:r>
        <w:rPr>
          <w:rFonts w:hint="eastAsia" w:ascii="宋体" w:hAnsi="宋体" w:eastAsia="宋体" w:cs="宋体"/>
        </w:rPr>
        <w:t>F（一号大门往北一百米）；收件人：曹工；联系电话：13626246484 </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eastAsia" w:ascii="宋体" w:hAnsi="宋体" w:eastAsia="宋体" w:cs="宋体"/>
          <w:b/>
          <w:bCs/>
        </w:rPr>
      </w:pPr>
      <w:r>
        <w:rPr>
          <w:rFonts w:hint="eastAsia" w:ascii="宋体" w:hAnsi="宋体"/>
          <w:szCs w:val="21"/>
          <w:lang w:val="en-US" w:eastAsia="zh-CN"/>
        </w:rPr>
        <w:t>九、</w:t>
      </w:r>
      <w:r>
        <w:rPr>
          <w:rFonts w:hint="eastAsia" w:ascii="宋体" w:hAnsi="宋体"/>
          <w:szCs w:val="21"/>
        </w:rPr>
        <w:t>开标时间：</w:t>
      </w:r>
      <w:r>
        <w:rPr>
          <w:rFonts w:hint="eastAsia" w:ascii="宋体" w:hAnsi="宋体" w:eastAsia="宋体" w:cs="宋体"/>
          <w:b/>
          <w:bCs/>
          <w:lang w:eastAsia="zh-CN"/>
        </w:rPr>
        <w:t>2022年</w:t>
      </w:r>
      <w:r>
        <w:rPr>
          <w:rFonts w:hint="eastAsia" w:ascii="宋体" w:hAnsi="宋体" w:eastAsia="宋体" w:cs="宋体"/>
          <w:b/>
          <w:bCs/>
          <w:lang w:val="en-US" w:eastAsia="zh-CN"/>
        </w:rPr>
        <w:t>07</w:t>
      </w:r>
      <w:r>
        <w:rPr>
          <w:rFonts w:hint="eastAsia" w:ascii="宋体" w:hAnsi="宋体" w:eastAsia="宋体" w:cs="宋体"/>
          <w:b/>
          <w:bCs/>
        </w:rPr>
        <w:t>月</w:t>
      </w:r>
      <w:r>
        <w:rPr>
          <w:rFonts w:hint="eastAsia" w:ascii="宋体" w:hAnsi="宋体" w:eastAsia="宋体" w:cs="宋体"/>
          <w:b/>
          <w:bCs/>
          <w:lang w:val="en-US" w:eastAsia="zh-CN"/>
        </w:rPr>
        <w:t>01</w:t>
      </w:r>
      <w:r>
        <w:rPr>
          <w:rFonts w:hint="eastAsia" w:ascii="宋体" w:hAnsi="宋体" w:eastAsia="宋体" w:cs="宋体"/>
          <w:b/>
          <w:bCs/>
        </w:rPr>
        <w:t>日</w:t>
      </w:r>
      <w:r>
        <w:rPr>
          <w:rFonts w:hint="eastAsia" w:ascii="宋体" w:hAnsi="宋体" w:eastAsia="宋体" w:cs="宋体"/>
          <w:b/>
          <w:bCs/>
          <w:lang w:val="en-US" w:eastAsia="zh-CN"/>
        </w:rPr>
        <w:t>下</w:t>
      </w:r>
      <w:r>
        <w:rPr>
          <w:rFonts w:hint="eastAsia" w:ascii="宋体" w:hAnsi="宋体" w:eastAsia="宋体" w:cs="宋体"/>
          <w:b/>
          <w:bCs/>
        </w:rPr>
        <w:t>午</w:t>
      </w: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rPr>
        <w:t>：</w:t>
      </w:r>
      <w:r>
        <w:rPr>
          <w:rFonts w:hint="eastAsia" w:ascii="宋体" w:hAnsi="宋体" w:eastAsia="宋体" w:cs="宋体"/>
          <w:b/>
          <w:bCs/>
          <w:lang w:val="en-US" w:eastAsia="zh-CN"/>
        </w:rPr>
        <w:t>0</w:t>
      </w:r>
      <w:r>
        <w:rPr>
          <w:rFonts w:hint="eastAsia" w:ascii="宋体" w:hAnsi="宋体" w:eastAsia="宋体" w:cs="宋体"/>
          <w:b/>
          <w:bCs/>
        </w:rPr>
        <w:t>0</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eastAsia" w:ascii="宋体" w:hAnsi="宋体" w:eastAsia="宋体"/>
          <w:szCs w:val="21"/>
          <w:lang w:eastAsia="zh-CN"/>
        </w:rPr>
      </w:pPr>
      <w:r>
        <w:rPr>
          <w:rFonts w:hint="eastAsia" w:ascii="宋体" w:hAnsi="宋体"/>
          <w:szCs w:val="21"/>
          <w:lang w:val="en-US" w:eastAsia="zh-CN"/>
        </w:rPr>
        <w:t>十</w:t>
      </w:r>
      <w:r>
        <w:rPr>
          <w:rFonts w:hint="eastAsia" w:ascii="宋体" w:hAnsi="宋体"/>
          <w:szCs w:val="21"/>
        </w:rPr>
        <w:t>、询价地点：</w:t>
      </w:r>
      <w:r>
        <w:rPr>
          <w:rFonts w:hint="eastAsia" w:ascii="宋体" w:hAnsi="宋体"/>
          <w:szCs w:val="21"/>
          <w:lang w:eastAsia="zh-CN"/>
        </w:rPr>
        <w:t>常州市北塘河路8号恒生科技园44-2栋</w:t>
      </w:r>
      <w:r>
        <w:rPr>
          <w:rFonts w:hint="eastAsia" w:ascii="宋体" w:hAnsi="宋体"/>
          <w:szCs w:val="21"/>
          <w:lang w:val="en-US" w:eastAsia="zh-CN"/>
        </w:rPr>
        <w:t>3楼</w:t>
      </w:r>
      <w:r>
        <w:rPr>
          <w:rFonts w:hint="eastAsia" w:ascii="宋体" w:hAnsi="宋体"/>
          <w:szCs w:val="21"/>
          <w:lang w:eastAsia="zh-CN"/>
        </w:rPr>
        <w:t>（一号大门往北一百米）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十</w:t>
      </w:r>
      <w:r>
        <w:rPr>
          <w:rFonts w:hint="eastAsia" w:ascii="宋体" w:hAnsi="宋体"/>
          <w:szCs w:val="21"/>
          <w:lang w:val="en-US" w:eastAsia="zh-CN"/>
        </w:rPr>
        <w:t>一</w:t>
      </w:r>
      <w:r>
        <w:rPr>
          <w:rFonts w:hint="eastAsia" w:ascii="宋体" w:hAnsi="宋体"/>
          <w:szCs w:val="21"/>
        </w:rPr>
        <w:t>、询价文件售后一概不退。供应商递交的询价文件概不退还。</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十</w:t>
      </w:r>
      <w:r>
        <w:rPr>
          <w:rFonts w:hint="eastAsia" w:ascii="宋体" w:hAnsi="宋体"/>
          <w:szCs w:val="21"/>
          <w:lang w:val="en-US" w:eastAsia="zh-CN"/>
        </w:rPr>
        <w:t>二</w:t>
      </w:r>
      <w:r>
        <w:rPr>
          <w:rFonts w:hint="eastAsia" w:ascii="宋体" w:hAnsi="宋体"/>
          <w:szCs w:val="21"/>
        </w:rPr>
        <w:t>、联系方式</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曹</w:t>
      </w:r>
      <w:r>
        <w:rPr>
          <w:rFonts w:hint="eastAsia" w:ascii="宋体" w:hAnsi="宋体" w:cs="宋体"/>
          <w:szCs w:val="21"/>
        </w:rPr>
        <w:t>工                            联系电话：</w:t>
      </w:r>
      <w:r>
        <w:rPr>
          <w:rFonts w:hint="eastAsia" w:ascii="宋体" w:hAnsi="宋体" w:eastAsia="宋体" w:cs="宋体"/>
          <w:i w:val="0"/>
          <w:caps w:val="0"/>
          <w:color w:val="000000"/>
          <w:spacing w:val="0"/>
          <w:kern w:val="0"/>
          <w:sz w:val="21"/>
          <w:szCs w:val="21"/>
          <w:shd w:val="clear" w:fill="FFFFFF"/>
          <w:lang w:val="en-US" w:eastAsia="zh-CN" w:bidi="ar"/>
        </w:rPr>
        <w:t>0519-83999268</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cs="宋体"/>
          <w:szCs w:val="21"/>
        </w:rPr>
        <w:t>网    址：http://www.czhzzb.com         邮    箱：czhzzb@126.com</w:t>
      </w:r>
    </w:p>
    <w:p>
      <w:pPr>
        <w:keepNext w:val="0"/>
        <w:keepLines w:val="0"/>
        <w:pageBreakBefore w:val="0"/>
        <w:kinsoku/>
        <w:wordWrap/>
        <w:overflowPunct/>
        <w:topLinePunct w:val="0"/>
        <w:autoSpaceDE/>
        <w:autoSpaceDN/>
        <w:bidi w:val="0"/>
        <w:adjustRightInd/>
        <w:spacing w:line="440" w:lineRule="exact"/>
        <w:ind w:right="360" w:firstLine="420" w:firstLineChars="200"/>
        <w:jc w:val="lef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hint="eastAsia" w:ascii="宋体" w:hAnsi="宋体" w:eastAsia="宋体"/>
          <w:szCs w:val="21"/>
          <w:lang w:eastAsia="zh-CN"/>
        </w:rPr>
      </w:pPr>
      <w:r>
        <w:rPr>
          <w:rFonts w:hint="eastAsia" w:ascii="宋体" w:hAnsi="宋体"/>
          <w:szCs w:val="21"/>
          <w:lang w:eastAsia="zh-CN"/>
        </w:rPr>
        <w:t>常州市恒卓建设工程管理咨询有限公司</w:t>
      </w: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r>
        <w:rPr>
          <w:rFonts w:hint="eastAsia" w:ascii="宋体" w:hAnsi="宋体"/>
          <w:szCs w:val="21"/>
          <w:lang w:eastAsia="zh-CN"/>
        </w:rPr>
        <w:t>2022年</w:t>
      </w:r>
      <w:r>
        <w:rPr>
          <w:rFonts w:hint="eastAsia" w:ascii="宋体" w:hAnsi="宋体"/>
          <w:szCs w:val="21"/>
          <w:lang w:val="en-US" w:eastAsia="zh-CN"/>
        </w:rPr>
        <w:t>06</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日</w:t>
      </w:r>
    </w:p>
    <w:bookmarkEnd w:id="49"/>
    <w:p>
      <w:pPr>
        <w:pStyle w:val="11"/>
        <w:keepNext w:val="0"/>
        <w:keepLines w:val="0"/>
        <w:pageBreakBefore w:val="0"/>
        <w:kinsoku/>
        <w:wordWrap/>
        <w:overflowPunct/>
        <w:topLinePunct w:val="0"/>
        <w:autoSpaceDE/>
        <w:autoSpaceDN/>
        <w:bidi w:val="0"/>
        <w:adjustRightInd/>
        <w:spacing w:line="440" w:lineRule="exact"/>
        <w:ind w:firstLine="422" w:firstLineChars="200"/>
        <w:jc w:val="center"/>
        <w:textAlignment w:val="auto"/>
        <w:rPr>
          <w:b/>
          <w:bCs/>
        </w:rPr>
      </w:pPr>
    </w:p>
    <w:p>
      <w:pPr>
        <w:pStyle w:val="11"/>
        <w:spacing w:line="380" w:lineRule="exact"/>
        <w:ind w:firstLine="422" w:firstLineChars="200"/>
        <w:jc w:val="center"/>
        <w:rPr>
          <w:b/>
          <w:bCs/>
        </w:rPr>
      </w:pPr>
    </w:p>
    <w:p>
      <w:pPr>
        <w:pStyle w:val="11"/>
        <w:spacing w:line="380" w:lineRule="exact"/>
        <w:jc w:val="center"/>
        <w:rPr>
          <w:rFonts w:hint="eastAsia" w:ascii="宋体" w:hAnsi="宋体" w:cs="宋体"/>
        </w:rPr>
      </w:pPr>
      <w:r>
        <w:rPr>
          <w:rFonts w:hint="eastAsia"/>
          <w:b/>
          <w:bCs/>
          <w:sz w:val="32"/>
          <w:szCs w:val="32"/>
        </w:rPr>
        <w:t>询价文件</w:t>
      </w:r>
    </w:p>
    <w:p>
      <w:pPr>
        <w:pageBreakBefore w:val="0"/>
        <w:kinsoku/>
        <w:wordWrap/>
        <w:overflowPunct/>
        <w:topLinePunct w:val="0"/>
        <w:bidi w:val="0"/>
        <w:spacing w:line="420" w:lineRule="exact"/>
        <w:ind w:firstLine="420" w:firstLineChars="200"/>
        <w:textAlignment w:val="auto"/>
        <w:rPr>
          <w:rFonts w:ascii="宋体" w:hAnsi="宋体"/>
        </w:rPr>
      </w:pPr>
      <w:r>
        <w:rPr>
          <w:rFonts w:hint="eastAsia" w:ascii="宋体" w:hAnsi="宋体" w:cs="宋体"/>
        </w:rPr>
        <w:t>受</w:t>
      </w:r>
      <w:r>
        <w:rPr>
          <w:rFonts w:hint="eastAsia" w:ascii="宋体" w:hAnsi="宋体" w:cs="宋体"/>
          <w:lang w:eastAsia="zh-CN"/>
        </w:rPr>
        <w:t>常州环保服务有限公司</w:t>
      </w:r>
      <w:r>
        <w:rPr>
          <w:rFonts w:hint="eastAsia" w:ascii="宋体" w:hAnsi="宋体" w:cs="宋体"/>
        </w:rPr>
        <w:t>的委托，对其公司的</w:t>
      </w:r>
      <w:r>
        <w:rPr>
          <w:rFonts w:hint="eastAsia" w:ascii="宋体" w:hAnsi="宋体" w:cs="宋体"/>
          <w:lang w:eastAsia="zh-CN"/>
        </w:rPr>
        <w:t>常州市02-某地块污染土壤危废鉴别服务项目</w:t>
      </w:r>
      <w:r>
        <w:rPr>
          <w:rFonts w:hint="eastAsia" w:ascii="宋体" w:hAnsi="宋体" w:cs="宋体"/>
        </w:rPr>
        <w:t>进行询价采购</w:t>
      </w:r>
      <w:r>
        <w:rPr>
          <w:rFonts w:hint="eastAsia" w:ascii="宋体" w:hAnsi="宋体"/>
        </w:rPr>
        <w:t>。特邀请符合条件的供应商参加。</w:t>
      </w:r>
    </w:p>
    <w:p>
      <w:pPr>
        <w:pageBreakBefore w:val="0"/>
        <w:widowControl/>
        <w:kinsoku/>
        <w:wordWrap/>
        <w:overflowPunct/>
        <w:topLinePunct w:val="0"/>
        <w:bidi w:val="0"/>
        <w:snapToGrid w:val="0"/>
        <w:spacing w:line="420" w:lineRule="exact"/>
        <w:jc w:val="left"/>
        <w:textAlignment w:val="auto"/>
        <w:rPr>
          <w:rFonts w:ascii="宋体" w:hAnsi="宋体" w:cs="宋体"/>
          <w:kern w:val="0"/>
          <w:szCs w:val="21"/>
        </w:rPr>
      </w:pPr>
      <w:r>
        <w:rPr>
          <w:rFonts w:hint="eastAsia" w:ascii="宋体" w:hAnsi="宋体" w:cs="宋体"/>
          <w:kern w:val="0"/>
          <w:szCs w:val="21"/>
        </w:rPr>
        <w:t>一、采购项目内容及技术要求</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恒卓采询（202</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004</w:t>
      </w:r>
      <w:r>
        <w:rPr>
          <w:rFonts w:hint="eastAsia" w:ascii="宋体" w:hAnsi="宋体"/>
          <w:szCs w:val="21"/>
          <w:lang w:eastAsia="zh-CN"/>
        </w:rPr>
        <w:t>号</w:t>
      </w:r>
    </w:p>
    <w:p>
      <w:pPr>
        <w:pageBreakBefore w:val="0"/>
        <w:kinsoku/>
        <w:wordWrap/>
        <w:overflowPunct/>
        <w:topLinePunct w:val="0"/>
        <w:bidi w:val="0"/>
        <w:spacing w:line="420" w:lineRule="exact"/>
        <w:ind w:firstLine="420" w:firstLineChars="200"/>
        <w:jc w:val="left"/>
        <w:textAlignment w:val="auto"/>
        <w:rPr>
          <w:rFonts w:hint="eastAsia" w:ascii="宋体" w:hAnsi="宋体" w:cs="宋体"/>
          <w:lang w:eastAsia="zh-CN"/>
        </w:rPr>
      </w:pPr>
      <w:r>
        <w:rPr>
          <w:rFonts w:hint="eastAsia" w:ascii="宋体" w:hAnsi="宋体"/>
          <w:szCs w:val="21"/>
        </w:rPr>
        <w:t>项目名称：</w:t>
      </w:r>
      <w:r>
        <w:rPr>
          <w:rFonts w:hint="eastAsia" w:ascii="宋体" w:hAnsi="宋体" w:cs="宋体"/>
          <w:lang w:eastAsia="zh-CN"/>
        </w:rPr>
        <w:t>常州市02-某地块污染土壤危废鉴别服务项目</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szCs w:val="21"/>
          <w:lang w:eastAsia="zh-CN"/>
        </w:rPr>
      </w:pPr>
      <w:r>
        <w:rPr>
          <w:rFonts w:hint="eastAsia" w:ascii="宋体" w:hAnsi="宋体"/>
          <w:szCs w:val="21"/>
          <w:lang w:eastAsia="zh-CN"/>
        </w:rPr>
        <w:t>采购预算：</w:t>
      </w:r>
      <w:r>
        <w:rPr>
          <w:rFonts w:hint="eastAsia" w:ascii="宋体" w:hAnsi="宋体"/>
          <w:szCs w:val="21"/>
          <w:lang w:val="en-US" w:eastAsia="zh-CN"/>
        </w:rPr>
        <w:t>25</w:t>
      </w:r>
      <w:r>
        <w:rPr>
          <w:rFonts w:hint="eastAsia" w:ascii="宋体" w:hAnsi="宋体"/>
          <w:szCs w:val="21"/>
          <w:lang w:eastAsia="zh-CN"/>
        </w:rPr>
        <w:t>万</w:t>
      </w:r>
    </w:p>
    <w:p>
      <w:pPr>
        <w:pageBreakBefore w:val="0"/>
        <w:widowControl/>
        <w:kinsoku/>
        <w:wordWrap/>
        <w:overflowPunct/>
        <w:topLinePunct w:val="0"/>
        <w:bidi w:val="0"/>
        <w:snapToGrid w:val="0"/>
        <w:spacing w:line="420" w:lineRule="exact"/>
        <w:jc w:val="left"/>
        <w:textAlignment w:val="auto"/>
        <w:rPr>
          <w:rFonts w:ascii="宋体" w:hAnsi="宋体" w:cs="宋体"/>
          <w:kern w:val="0"/>
          <w:szCs w:val="21"/>
        </w:rPr>
      </w:pPr>
      <w:r>
        <w:rPr>
          <w:rFonts w:hint="eastAsia" w:ascii="宋体" w:hAnsi="宋体" w:cs="宋体"/>
          <w:kern w:val="0"/>
          <w:szCs w:val="21"/>
        </w:rPr>
        <w:t>二、资格条件</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3、采购人根据采购项目的特殊要求规定的特定条件：</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eastAsia="zh-CN"/>
        </w:rPr>
      </w:pPr>
      <w:r>
        <w:rPr>
          <w:rFonts w:hint="eastAsia" w:ascii="宋体" w:hAnsi="宋体"/>
          <w:szCs w:val="21"/>
        </w:rPr>
        <w:t>（1）</w:t>
      </w:r>
      <w:r>
        <w:rPr>
          <w:rFonts w:hint="eastAsia" w:ascii="宋体" w:hAnsi="宋体"/>
          <w:szCs w:val="21"/>
          <w:lang w:val="en-US" w:eastAsia="zh-CN"/>
        </w:rPr>
        <w:t>投标单位需提供至少1项近3年内承接过污染土或企业固废</w:t>
      </w:r>
      <w:r>
        <w:rPr>
          <w:rFonts w:hint="eastAsia" w:ascii="宋体" w:hAnsi="宋体"/>
          <w:szCs w:val="21"/>
          <w:lang w:eastAsia="zh-CN"/>
        </w:rPr>
        <w:t>危废鉴别</w:t>
      </w:r>
      <w:r>
        <w:rPr>
          <w:rFonts w:hint="eastAsia" w:ascii="宋体" w:hAnsi="宋体"/>
          <w:szCs w:val="21"/>
          <w:lang w:val="en-US" w:eastAsia="zh-CN"/>
        </w:rPr>
        <w:t>等相关类型的项目业绩（以合同签订时间为准）</w:t>
      </w:r>
    </w:p>
    <w:p>
      <w:pPr>
        <w:pageBreakBefore w:val="0"/>
        <w:kinsoku/>
        <w:wordWrap/>
        <w:overflowPunct/>
        <w:topLinePunct w:val="0"/>
        <w:bidi w:val="0"/>
        <w:spacing w:line="420" w:lineRule="exact"/>
        <w:ind w:firstLine="420" w:firstLineChars="200"/>
        <w:jc w:val="left"/>
        <w:textAlignment w:val="auto"/>
        <w:rPr>
          <w:rFonts w:hint="default" w:ascii="宋体" w:hAnsi="宋体"/>
          <w:szCs w:val="21"/>
          <w:lang w:val="en-US" w:eastAsia="zh-CN"/>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投标单位需提供全国危险废物鉴别信息公开服务</w:t>
      </w:r>
      <w:r>
        <w:rPr>
          <w:rFonts w:hint="eastAsia" w:ascii="宋体" w:hAnsi="宋体"/>
          <w:szCs w:val="21"/>
          <w:lang w:eastAsia="zh-CN"/>
        </w:rPr>
        <w:t>平台注册</w:t>
      </w:r>
      <w:r>
        <w:rPr>
          <w:rFonts w:hint="eastAsia" w:ascii="宋体" w:hAnsi="宋体"/>
          <w:szCs w:val="21"/>
          <w:lang w:val="en-US" w:eastAsia="zh-CN"/>
        </w:rPr>
        <w:t>截图</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）未被“信用中国”网站（www.creditchina.gov.cn）列入失信被执行人、重大税收违法案件当事人名单、政府采购严重失信行为记录名单；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default" w:ascii="宋体" w:hAnsi="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lang w:eastAsia="zh-CN"/>
        </w:rPr>
        <w:t>）</w:t>
      </w:r>
      <w:r>
        <w:rPr>
          <w:rFonts w:hint="eastAsia" w:ascii="宋体" w:hAnsi="宋体"/>
          <w:szCs w:val="21"/>
          <w:highlight w:val="none"/>
          <w:lang w:val="en-US" w:eastAsia="zh-CN"/>
        </w:rPr>
        <w:t>本项目负责人需具有环保类高级工程师证。</w:t>
      </w:r>
    </w:p>
    <w:p>
      <w:pPr>
        <w:pageBreakBefore w:val="0"/>
        <w:kinsoku/>
        <w:wordWrap/>
        <w:overflowPunct/>
        <w:topLinePunct w:val="0"/>
        <w:bidi w:val="0"/>
        <w:spacing w:line="42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rPr>
        <w:t>4、本项目不接受联合体投标</w:t>
      </w:r>
    </w:p>
    <w:p>
      <w:pPr>
        <w:pageBreakBefore w:val="0"/>
        <w:kinsoku/>
        <w:wordWrap/>
        <w:overflowPunct/>
        <w:topLinePunct w:val="0"/>
        <w:bidi w:val="0"/>
        <w:spacing w:line="420" w:lineRule="exact"/>
        <w:jc w:val="left"/>
        <w:textAlignment w:val="auto"/>
        <w:rPr>
          <w:rFonts w:ascii="宋体" w:hAnsi="宋体"/>
          <w:szCs w:val="21"/>
        </w:rPr>
      </w:pPr>
      <w:r>
        <w:rPr>
          <w:rFonts w:hint="eastAsia" w:ascii="宋体" w:hAnsi="宋体"/>
          <w:szCs w:val="21"/>
        </w:rPr>
        <w:t>三、询价响应文件的组成及要求</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（一）文件组成：</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rPr>
      </w:pPr>
      <w:r>
        <w:rPr>
          <w:rFonts w:hint="eastAsia" w:ascii="宋体" w:hAnsi="宋体"/>
          <w:szCs w:val="21"/>
        </w:rPr>
        <w:t>（1）商务部分</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eastAsia" w:ascii="宋体" w:hAnsi="宋体"/>
          <w:szCs w:val="21"/>
        </w:rPr>
        <w:t>1、</w:t>
      </w:r>
      <w:r>
        <w:rPr>
          <w:rFonts w:hint="eastAsia" w:ascii="宋体" w:hAnsi="宋体"/>
          <w:szCs w:val="21"/>
          <w:lang w:val="en-US" w:eastAsia="zh-CN"/>
        </w:rPr>
        <w:t>投标函</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en-US" w:eastAsia="zh-CN"/>
        </w:rPr>
        <w:t>2</w:t>
      </w:r>
      <w:r>
        <w:rPr>
          <w:rFonts w:hint="eastAsia" w:ascii="宋体" w:hAnsi="宋体"/>
          <w:szCs w:val="21"/>
        </w:rPr>
        <w:t>、</w:t>
      </w:r>
      <w:r>
        <w:rPr>
          <w:rFonts w:hint="eastAsia" w:ascii="宋体" w:hAnsi="宋体"/>
          <w:szCs w:val="21"/>
          <w:lang w:val="zh-CN"/>
        </w:rPr>
        <w:t>承诺函</w:t>
      </w:r>
    </w:p>
    <w:p>
      <w:pPr>
        <w:pageBreakBefore w:val="0"/>
        <w:kinsoku/>
        <w:wordWrap/>
        <w:overflowPunct/>
        <w:topLinePunct w:val="0"/>
        <w:bidi w:val="0"/>
        <w:spacing w:line="420" w:lineRule="exact"/>
        <w:ind w:firstLine="420" w:firstLineChars="200"/>
        <w:jc w:val="left"/>
        <w:textAlignment w:val="auto"/>
        <w:rPr>
          <w:rFonts w:ascii="宋体" w:hAnsi="宋体"/>
          <w:szCs w:val="21"/>
          <w:lang w:val="zh-CN"/>
        </w:rPr>
      </w:pPr>
      <w:r>
        <w:rPr>
          <w:rFonts w:hint="eastAsia" w:ascii="宋体" w:hAnsi="宋体"/>
          <w:szCs w:val="21"/>
          <w:lang w:val="en-US" w:eastAsia="zh-CN"/>
        </w:rPr>
        <w:t>3</w:t>
      </w:r>
      <w:r>
        <w:rPr>
          <w:rFonts w:hint="eastAsia" w:ascii="宋体" w:hAnsi="宋体"/>
          <w:szCs w:val="21"/>
        </w:rPr>
        <w:t>、法定代表人身份证明复印件；授权委托书、代理人身份证复印件（如果有授权委托情况的，必须提供）（后附法定代表人授权委托书格式）</w:t>
      </w:r>
    </w:p>
    <w:p>
      <w:pPr>
        <w:pageBreakBefore w:val="0"/>
        <w:kinsoku/>
        <w:wordWrap/>
        <w:overflowPunct/>
        <w:topLinePunct w:val="0"/>
        <w:bidi w:val="0"/>
        <w:spacing w:line="420" w:lineRule="exact"/>
        <w:ind w:firstLine="420" w:firstLineChars="200"/>
        <w:jc w:val="left"/>
        <w:textAlignment w:val="auto"/>
        <w:rPr>
          <w:rFonts w:ascii="宋体" w:hAnsi="宋体"/>
          <w:szCs w:val="21"/>
          <w:lang w:val="zh-CN"/>
        </w:rPr>
      </w:pPr>
      <w:r>
        <w:rPr>
          <w:rFonts w:hint="eastAsia" w:ascii="宋体" w:hAnsi="宋体"/>
          <w:szCs w:val="21"/>
          <w:lang w:val="en-US" w:eastAsia="zh-CN"/>
        </w:rPr>
        <w:t>4</w:t>
      </w:r>
      <w:r>
        <w:rPr>
          <w:rFonts w:hint="eastAsia" w:ascii="宋体" w:hAnsi="宋体"/>
          <w:szCs w:val="21"/>
        </w:rPr>
        <w:t>、</w:t>
      </w:r>
      <w:r>
        <w:rPr>
          <w:rFonts w:hint="eastAsia" w:ascii="宋体" w:hAnsi="宋体"/>
          <w:szCs w:val="21"/>
          <w:lang w:val="zh-CN"/>
        </w:rPr>
        <w:t>投标保证金缴纳凭证；</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eastAsia" w:ascii="宋体" w:hAnsi="宋体"/>
          <w:szCs w:val="21"/>
          <w:lang w:val="en-US" w:eastAsia="zh-CN"/>
        </w:rPr>
        <w:t>5、企业营业执照副本复印件；</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eastAsia" w:ascii="宋体" w:hAnsi="宋体"/>
          <w:szCs w:val="21"/>
          <w:lang w:val="en-US" w:eastAsia="zh-CN"/>
        </w:rPr>
        <w:t>6、采购人根据采购项目的特殊要求规定的特定条件的证明文件；</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default" w:ascii="Calibri" w:hAnsi="Calibri" w:cs="Calibri"/>
          <w:szCs w:val="21"/>
          <w:lang w:val="en-US" w:eastAsia="zh-CN"/>
        </w:rPr>
        <w:t>①</w:t>
      </w:r>
      <w:r>
        <w:rPr>
          <w:rFonts w:hint="eastAsia" w:ascii="宋体" w:hAnsi="宋体"/>
          <w:szCs w:val="21"/>
          <w:lang w:val="en-US" w:eastAsia="zh-CN"/>
        </w:rPr>
        <w:t>投标单位需提供全国危险废物鉴别信息公开服务平台注册截图</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default" w:ascii="Calibri" w:hAnsi="Calibri" w:cs="Calibri"/>
          <w:szCs w:val="21"/>
          <w:lang w:val="en-US" w:eastAsia="zh-CN"/>
        </w:rPr>
        <w:t>②</w:t>
      </w:r>
      <w:r>
        <w:rPr>
          <w:rFonts w:hint="eastAsia" w:ascii="宋体" w:hAnsi="宋体"/>
          <w:szCs w:val="21"/>
          <w:lang w:val="en-US" w:eastAsia="zh-CN"/>
        </w:rPr>
        <w:t>本项目负责人需具有环保类高级工程师证</w:t>
      </w:r>
    </w:p>
    <w:p>
      <w:pPr>
        <w:pageBreakBefore w:val="0"/>
        <w:kinsoku/>
        <w:wordWrap/>
        <w:overflowPunct/>
        <w:topLinePunct w:val="0"/>
        <w:bidi w:val="0"/>
        <w:spacing w:line="420" w:lineRule="exact"/>
        <w:ind w:firstLine="420" w:firstLineChars="200"/>
        <w:jc w:val="left"/>
        <w:textAlignment w:val="auto"/>
        <w:rPr>
          <w:rFonts w:hint="default"/>
          <w:lang w:val="en-US" w:eastAsia="zh-CN"/>
        </w:rPr>
      </w:pPr>
      <w:r>
        <w:rPr>
          <w:rFonts w:hint="default" w:ascii="Calibri" w:hAnsi="Calibri" w:cs="Calibri"/>
          <w:lang w:val="en-US" w:eastAsia="zh-CN"/>
        </w:rPr>
        <w:t>③</w:t>
      </w:r>
      <w:r>
        <w:rPr>
          <w:rFonts w:hint="eastAsia" w:ascii="宋体" w:hAnsi="宋体"/>
          <w:szCs w:val="21"/>
          <w:lang w:val="en-US" w:eastAsia="zh-CN"/>
        </w:rPr>
        <w:t>投标单位需提供至少1项近3年内承接过污染土或企业固废</w:t>
      </w:r>
      <w:r>
        <w:rPr>
          <w:rFonts w:hint="eastAsia" w:ascii="宋体" w:hAnsi="宋体"/>
          <w:szCs w:val="21"/>
          <w:lang w:eastAsia="zh-CN"/>
        </w:rPr>
        <w:t>危废鉴别</w:t>
      </w:r>
      <w:r>
        <w:rPr>
          <w:rFonts w:hint="eastAsia" w:ascii="宋体" w:hAnsi="宋体"/>
          <w:szCs w:val="21"/>
          <w:lang w:val="en-US" w:eastAsia="zh-CN"/>
        </w:rPr>
        <w:t>等相关类型的项目业绩（以合同签订时间为准）</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zh-CN"/>
        </w:rPr>
        <w:t>（</w:t>
      </w:r>
      <w:r>
        <w:rPr>
          <w:rFonts w:hint="eastAsia" w:ascii="宋体" w:hAnsi="宋体"/>
          <w:szCs w:val="21"/>
        </w:rPr>
        <w:t>2）技术部分</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szCs w:val="21"/>
          <w:lang w:val="en-US" w:eastAsia="zh-CN"/>
        </w:rPr>
      </w:pPr>
      <w:r>
        <w:rPr>
          <w:rFonts w:hint="eastAsia" w:ascii="宋体" w:hAnsi="宋体"/>
          <w:szCs w:val="21"/>
          <w:lang w:val="en-US" w:eastAsia="zh-CN"/>
        </w:rPr>
        <w:t>1、</w:t>
      </w:r>
      <w:r>
        <w:rPr>
          <w:rFonts w:hint="eastAsia" w:ascii="宋体" w:hAnsi="宋体" w:eastAsia="宋体"/>
          <w:b/>
          <w:bCs/>
          <w:szCs w:val="21"/>
          <w:lang w:val="zh-CN" w:eastAsia="zh-CN"/>
        </w:rPr>
        <w:t>偏离表：</w:t>
      </w:r>
    </w:p>
    <w:p>
      <w:pPr>
        <w:pageBreakBefore w:val="0"/>
        <w:kinsoku/>
        <w:wordWrap/>
        <w:overflowPunct/>
        <w:topLinePunct w:val="0"/>
        <w:bidi w:val="0"/>
        <w:spacing w:line="420" w:lineRule="exact"/>
        <w:ind w:firstLine="422" w:firstLineChars="200"/>
        <w:jc w:val="left"/>
        <w:textAlignment w:val="auto"/>
        <w:rPr>
          <w:rFonts w:hint="eastAsia" w:ascii="宋体" w:hAnsi="宋体"/>
          <w:b/>
          <w:bCs/>
          <w:szCs w:val="21"/>
          <w:lang w:val="zh-CN"/>
        </w:rPr>
      </w:pPr>
      <w:r>
        <w:rPr>
          <w:rFonts w:hint="eastAsia" w:ascii="宋体" w:hAnsi="宋体"/>
          <w:b/>
          <w:bCs/>
          <w:szCs w:val="21"/>
          <w:lang w:val="en-US" w:eastAsia="zh-CN"/>
        </w:rPr>
        <w:t>2</w:t>
      </w:r>
      <w:r>
        <w:rPr>
          <w:rFonts w:hint="eastAsia" w:ascii="宋体" w:hAnsi="宋体"/>
          <w:b/>
          <w:bCs/>
          <w:szCs w:val="21"/>
        </w:rPr>
        <w:t>、</w:t>
      </w:r>
      <w:r>
        <w:rPr>
          <w:rFonts w:hint="eastAsia" w:ascii="宋体" w:hAnsi="宋体" w:cs="Times New Roman"/>
          <w:b/>
          <w:bCs/>
          <w:szCs w:val="21"/>
          <w:lang w:val="zh-CN"/>
        </w:rPr>
        <w:t>服务承诺书（</w:t>
      </w:r>
      <w:r>
        <w:rPr>
          <w:rFonts w:hint="eastAsia" w:ascii="宋体" w:hAnsi="宋体" w:cs="Times New Roman"/>
          <w:b/>
          <w:bCs/>
          <w:szCs w:val="21"/>
          <w:lang w:val="en-US" w:eastAsia="zh-CN"/>
        </w:rPr>
        <w:t>投标单位需对</w:t>
      </w:r>
      <w:r>
        <w:rPr>
          <w:rFonts w:hint="eastAsia" w:ascii="宋体" w:hAnsi="宋体"/>
          <w:b/>
          <w:bCs/>
          <w:szCs w:val="21"/>
          <w:lang w:val="en-US" w:eastAsia="zh-CN"/>
        </w:rPr>
        <w:t>满足环办固体函〔2021〕419号中关于危险废物鉴别单位管理要求作出相应承诺</w:t>
      </w:r>
      <w:r>
        <w:rPr>
          <w:rFonts w:hint="eastAsia" w:ascii="宋体" w:hAnsi="宋体" w:cs="Times New Roman"/>
          <w:b/>
          <w:bCs/>
          <w:szCs w:val="21"/>
          <w:lang w:val="zh-CN"/>
        </w:rPr>
        <w:t>）</w:t>
      </w:r>
      <w:r>
        <w:rPr>
          <w:rFonts w:hint="eastAsia" w:ascii="宋体" w:hAnsi="宋体"/>
          <w:b/>
          <w:bCs/>
          <w:szCs w:val="21"/>
          <w:lang w:val="zh-CN"/>
        </w:rPr>
        <w:t>；</w:t>
      </w:r>
    </w:p>
    <w:p>
      <w:pPr>
        <w:pageBreakBefore w:val="0"/>
        <w:kinsoku/>
        <w:wordWrap/>
        <w:overflowPunct/>
        <w:topLinePunct w:val="0"/>
        <w:bidi w:val="0"/>
        <w:spacing w:line="420" w:lineRule="exact"/>
        <w:ind w:firstLine="420" w:firstLineChars="200"/>
        <w:jc w:val="left"/>
        <w:textAlignment w:val="auto"/>
        <w:rPr>
          <w:rFonts w:ascii="宋体" w:hAnsi="宋体"/>
          <w:szCs w:val="21"/>
          <w:lang w:val="zh-CN"/>
        </w:rPr>
      </w:pPr>
      <w:r>
        <w:rPr>
          <w:rFonts w:hint="eastAsia" w:ascii="宋体" w:hAnsi="宋体"/>
          <w:szCs w:val="21"/>
          <w:lang w:val="en-US" w:eastAsia="zh-CN"/>
        </w:rPr>
        <w:t>3</w:t>
      </w:r>
      <w:r>
        <w:rPr>
          <w:rFonts w:hint="eastAsia" w:ascii="宋体" w:hAnsi="宋体"/>
          <w:szCs w:val="21"/>
        </w:rPr>
        <w:t>、</w:t>
      </w:r>
      <w:r>
        <w:rPr>
          <w:rFonts w:hint="eastAsia" w:ascii="宋体" w:hAnsi="宋体"/>
          <w:szCs w:val="21"/>
          <w:lang w:val="zh-CN"/>
        </w:rPr>
        <w:t>供应商认为需要提供的其他技术文件或资料等。</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zh-CN"/>
        </w:rPr>
        <w:t>（</w:t>
      </w:r>
      <w:r>
        <w:rPr>
          <w:rFonts w:hint="eastAsia" w:ascii="宋体" w:hAnsi="宋体"/>
          <w:szCs w:val="21"/>
          <w:lang w:val="en-US" w:eastAsia="zh-CN"/>
        </w:rPr>
        <w:t>3</w:t>
      </w:r>
      <w:r>
        <w:rPr>
          <w:rFonts w:hint="eastAsia" w:ascii="宋体" w:hAnsi="宋体"/>
          <w:szCs w:val="21"/>
        </w:rPr>
        <w:t>）报价部分</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1、开标一览表</w:t>
      </w:r>
    </w:p>
    <w:p>
      <w:pPr>
        <w:pageBreakBefore w:val="0"/>
        <w:kinsoku/>
        <w:wordWrap/>
        <w:overflowPunct/>
        <w:topLinePunct w:val="0"/>
        <w:bidi w:val="0"/>
        <w:spacing w:line="420" w:lineRule="exact"/>
        <w:ind w:firstLine="420" w:firstLineChars="200"/>
        <w:jc w:val="left"/>
        <w:textAlignment w:val="auto"/>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（二）文件的签署和密封要求：</w:t>
      </w:r>
    </w:p>
    <w:p>
      <w:pPr>
        <w:pageBreakBefore w:val="0"/>
        <w:widowControl/>
        <w:kinsoku/>
        <w:wordWrap/>
        <w:overflowPunct/>
        <w:topLinePunct w:val="0"/>
        <w:bidi w:val="0"/>
        <w:snapToGrid w:val="0"/>
        <w:spacing w:line="420" w:lineRule="exact"/>
        <w:ind w:firstLine="527" w:firstLineChars="250"/>
        <w:jc w:val="left"/>
        <w:textAlignment w:val="auto"/>
        <w:rPr>
          <w:rFonts w:ascii="宋体" w:hAnsi="宋体" w:cs="宋体"/>
          <w:b/>
          <w:kern w:val="0"/>
          <w:szCs w:val="21"/>
        </w:rPr>
      </w:pPr>
      <w:r>
        <w:rPr>
          <w:rFonts w:hint="eastAsia" w:ascii="宋体" w:hAnsi="宋体" w:cs="宋体"/>
          <w:b/>
          <w:kern w:val="0"/>
          <w:szCs w:val="21"/>
        </w:rPr>
        <w:t>1.询价响应文件为正本一份、副本贰份，需</w:t>
      </w:r>
      <w:r>
        <w:rPr>
          <w:rFonts w:hint="eastAsia" w:ascii="宋体" w:hAnsi="宋体" w:cs="宋体"/>
          <w:b/>
          <w:kern w:val="0"/>
          <w:szCs w:val="21"/>
          <w:lang w:eastAsia="zh-CN"/>
        </w:rPr>
        <w:t>胶装</w:t>
      </w:r>
      <w:r>
        <w:rPr>
          <w:rFonts w:hint="eastAsia" w:ascii="宋体" w:hAnsi="宋体" w:cs="宋体"/>
          <w:b/>
          <w:kern w:val="0"/>
          <w:szCs w:val="21"/>
        </w:rPr>
        <w:t>成册，</w:t>
      </w:r>
      <w:r>
        <w:rPr>
          <w:rFonts w:hint="eastAsia" w:ascii="宋体" w:hAnsi="宋体" w:cs="宋体"/>
          <w:b/>
          <w:kern w:val="0"/>
          <w:szCs w:val="21"/>
          <w:lang w:val="en-US" w:eastAsia="zh-CN"/>
        </w:rPr>
        <w:t>U盘</w:t>
      </w:r>
      <w:r>
        <w:rPr>
          <w:rFonts w:hint="eastAsia" w:ascii="宋体" w:hAnsi="宋体" w:cs="宋体"/>
          <w:b/>
          <w:kern w:val="0"/>
          <w:szCs w:val="21"/>
        </w:rPr>
        <w:t>壹份（单独密封）；</w:t>
      </w:r>
    </w:p>
    <w:p>
      <w:pPr>
        <w:pageBreakBefore w:val="0"/>
        <w:widowControl/>
        <w:kinsoku/>
        <w:wordWrap/>
        <w:overflowPunct/>
        <w:topLinePunct w:val="0"/>
        <w:bidi w:val="0"/>
        <w:snapToGrid w:val="0"/>
        <w:spacing w:line="420" w:lineRule="exact"/>
        <w:ind w:firstLine="525" w:firstLineChars="250"/>
        <w:jc w:val="left"/>
        <w:textAlignment w:val="auto"/>
        <w:rPr>
          <w:rFonts w:ascii="宋体" w:hAnsi="宋体" w:cs="宋体"/>
          <w:kern w:val="0"/>
          <w:szCs w:val="21"/>
        </w:rPr>
      </w:pPr>
      <w:r>
        <w:rPr>
          <w:rFonts w:hint="eastAsia" w:ascii="宋体" w:hAnsi="宋体" w:cs="宋体"/>
          <w:kern w:val="0"/>
          <w:szCs w:val="21"/>
        </w:rPr>
        <w:t>2.询价响应文件中复印件材料需加盖公章；</w:t>
      </w:r>
    </w:p>
    <w:p>
      <w:pPr>
        <w:pageBreakBefore w:val="0"/>
        <w:widowControl/>
        <w:kinsoku/>
        <w:wordWrap/>
        <w:overflowPunct/>
        <w:topLinePunct w:val="0"/>
        <w:bidi w:val="0"/>
        <w:snapToGrid w:val="0"/>
        <w:spacing w:line="420" w:lineRule="exact"/>
        <w:ind w:firstLine="525" w:firstLineChars="250"/>
        <w:jc w:val="left"/>
        <w:textAlignment w:val="auto"/>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pageBreakBefore w:val="0"/>
        <w:widowControl/>
        <w:kinsoku/>
        <w:wordWrap/>
        <w:overflowPunct/>
        <w:topLinePunct w:val="0"/>
        <w:bidi w:val="0"/>
        <w:snapToGrid w:val="0"/>
        <w:spacing w:line="420" w:lineRule="exact"/>
        <w:ind w:right="-153"/>
        <w:jc w:val="left"/>
        <w:textAlignment w:val="auto"/>
        <w:rPr>
          <w:rFonts w:ascii="宋体" w:hAnsi="宋体" w:cs="Arial"/>
          <w:kern w:val="0"/>
          <w:szCs w:val="21"/>
        </w:rPr>
      </w:pPr>
      <w:r>
        <w:rPr>
          <w:rFonts w:hint="eastAsia" w:ascii="宋体" w:hAnsi="宋体" w:cs="Arial"/>
          <w:szCs w:val="21"/>
        </w:rPr>
        <w:t>四、综合说明</w:t>
      </w:r>
    </w:p>
    <w:p>
      <w:pPr>
        <w:pStyle w:val="12"/>
        <w:spacing w:line="380" w:lineRule="exact"/>
        <w:ind w:firstLine="480" w:firstLineChars="200"/>
        <w:rPr>
          <w:rFonts w:hint="eastAsia" w:ascii="宋体" w:hAnsi="宋体" w:eastAsia="宋体" w:cs="Times New Roman"/>
          <w:kern w:val="0"/>
          <w:sz w:val="21"/>
          <w:szCs w:val="21"/>
          <w:lang w:val="en-US" w:eastAsia="zh-CN" w:bidi="ar-SA"/>
        </w:rPr>
      </w:pPr>
      <w:r>
        <w:rPr>
          <w:rFonts w:hint="eastAsia" w:ascii="宋体" w:hAnsi="宋体" w:cs="宋体"/>
          <w:kern w:val="0"/>
          <w:szCs w:val="21"/>
        </w:rPr>
        <w:t>1.</w:t>
      </w:r>
      <w:r>
        <w:rPr>
          <w:rFonts w:hint="eastAsia" w:ascii="宋体" w:hAnsi="宋体" w:eastAsia="宋体" w:cs="Times New Roman"/>
          <w:kern w:val="0"/>
          <w:sz w:val="21"/>
          <w:szCs w:val="21"/>
          <w:lang w:val="en-US" w:eastAsia="zh-CN" w:bidi="ar-SA"/>
        </w:rPr>
        <w:t>本次询价采购，响应单位须报出完整且唯一的总报价。报价应包括</w:t>
      </w:r>
      <w:r>
        <w:rPr>
          <w:rFonts w:hint="eastAsia" w:cs="宋体"/>
          <w:sz w:val="21"/>
          <w:szCs w:val="21"/>
        </w:rPr>
        <w:t>但不限于</w:t>
      </w:r>
      <w:r>
        <w:rPr>
          <w:rFonts w:hint="eastAsia" w:cs="宋体"/>
          <w:sz w:val="21"/>
          <w:szCs w:val="21"/>
          <w:lang w:val="en-US" w:eastAsia="zh-CN"/>
        </w:rPr>
        <w:t>询价</w:t>
      </w:r>
      <w:r>
        <w:rPr>
          <w:rFonts w:hint="eastAsia" w:cs="宋体"/>
          <w:sz w:val="21"/>
          <w:szCs w:val="21"/>
        </w:rPr>
        <w:t>文件及其基本技术要求范围内相应服务前的准备（包括现场踏勘等）、</w:t>
      </w:r>
      <w:r>
        <w:rPr>
          <w:rFonts w:hint="eastAsia" w:cs="宋体"/>
          <w:b/>
          <w:bCs/>
          <w:sz w:val="21"/>
          <w:szCs w:val="21"/>
        </w:rPr>
        <w:t>人工工资、设备、利润、税金、风险及政策性文件</w:t>
      </w:r>
      <w:r>
        <w:rPr>
          <w:rFonts w:hint="eastAsia" w:cs="宋体"/>
          <w:sz w:val="21"/>
          <w:szCs w:val="21"/>
        </w:rPr>
        <w:t>规定等各项应有费用，以及为完成招标文件规定的服务工作所涉及到的一切相关费用</w:t>
      </w:r>
      <w:r>
        <w:rPr>
          <w:rFonts w:hint="eastAsia" w:ascii="宋体" w:hAnsi="宋体" w:cs="宋体"/>
          <w:kern w:val="0"/>
          <w:szCs w:val="21"/>
          <w:lang w:val="zh-CN"/>
        </w:rPr>
        <w:t>。</w:t>
      </w:r>
      <w:r>
        <w:rPr>
          <w:rFonts w:hint="eastAsia" w:cs="宋体"/>
          <w:sz w:val="21"/>
          <w:szCs w:val="21"/>
        </w:rPr>
        <w:t>同时，除非合同条款中另有规定，否则，投标单位所报价格在合同投标、实施期间不因市场变化因素而变</w:t>
      </w:r>
      <w:r>
        <w:rPr>
          <w:rFonts w:hint="eastAsia" w:ascii="宋体" w:hAnsi="宋体" w:eastAsia="宋体" w:cs="Times New Roman"/>
          <w:kern w:val="0"/>
          <w:sz w:val="21"/>
          <w:szCs w:val="21"/>
          <w:lang w:val="en-US" w:eastAsia="zh-CN" w:bidi="ar-SA"/>
        </w:rPr>
        <w:t>动。以最低报价确定成交供应商。</w:t>
      </w:r>
    </w:p>
    <w:p>
      <w:pPr>
        <w:pageBreakBefore w:val="0"/>
        <w:widowControl/>
        <w:kinsoku/>
        <w:wordWrap/>
        <w:overflowPunct/>
        <w:topLinePunct w:val="0"/>
        <w:bidi w:val="0"/>
        <w:snapToGrid w:val="0"/>
        <w:spacing w:line="420" w:lineRule="exact"/>
        <w:ind w:right="-153" w:firstLine="525" w:firstLineChars="250"/>
        <w:jc w:val="left"/>
        <w:textAlignment w:val="auto"/>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.请贵单位按上述要求编制询价响应文件盖章密封，并于</w:t>
      </w:r>
      <w:r>
        <w:rPr>
          <w:rFonts w:hint="eastAsia" w:ascii="宋体" w:hAnsi="宋体"/>
          <w:b/>
          <w:szCs w:val="21"/>
          <w:lang w:eastAsia="zh-CN"/>
        </w:rPr>
        <w:t>2022年</w:t>
      </w:r>
      <w:r>
        <w:rPr>
          <w:rFonts w:hint="eastAsia" w:ascii="宋体" w:hAnsi="宋体"/>
          <w:b/>
          <w:szCs w:val="21"/>
          <w:lang w:val="en-US" w:eastAsia="zh-CN"/>
        </w:rPr>
        <w:t>07</w:t>
      </w:r>
      <w:r>
        <w:rPr>
          <w:rFonts w:hint="eastAsia" w:ascii="宋体" w:hAnsi="宋体"/>
          <w:b/>
          <w:szCs w:val="21"/>
        </w:rPr>
        <w:t>月</w:t>
      </w:r>
      <w:r>
        <w:rPr>
          <w:rFonts w:hint="eastAsia" w:ascii="宋体" w:hAnsi="宋体"/>
          <w:b/>
          <w:szCs w:val="21"/>
          <w:lang w:val="en-US" w:eastAsia="zh-CN"/>
        </w:rPr>
        <w:t>01</w:t>
      </w:r>
      <w:r>
        <w:rPr>
          <w:rFonts w:hint="eastAsia" w:ascii="宋体" w:hAnsi="宋体"/>
          <w:b/>
          <w:szCs w:val="21"/>
        </w:rPr>
        <w:t>日</w:t>
      </w:r>
      <w:r>
        <w:rPr>
          <w:rFonts w:hint="eastAsia" w:ascii="宋体" w:hAnsi="宋体"/>
          <w:b/>
          <w:szCs w:val="21"/>
          <w:lang w:val="en-US" w:eastAsia="zh-CN"/>
        </w:rPr>
        <w:t>下午13</w:t>
      </w:r>
      <w:r>
        <w:rPr>
          <w:rFonts w:hint="eastAsia" w:ascii="宋体" w:hAnsi="宋体"/>
          <w:b/>
          <w:szCs w:val="21"/>
        </w:rPr>
        <w:t>：</w:t>
      </w:r>
      <w:r>
        <w:rPr>
          <w:rFonts w:hint="eastAsia" w:ascii="宋体" w:hAnsi="宋体"/>
          <w:b/>
          <w:szCs w:val="21"/>
          <w:lang w:val="en-US" w:eastAsia="zh-CN"/>
        </w:rPr>
        <w:t>00</w:t>
      </w:r>
      <w:r>
        <w:rPr>
          <w:rFonts w:hint="eastAsia" w:ascii="宋体" w:hAnsi="宋体" w:cs="宋体"/>
          <w:b/>
          <w:bCs/>
          <w:kern w:val="0"/>
          <w:szCs w:val="21"/>
        </w:rPr>
        <w:t>前</w:t>
      </w:r>
      <w:r>
        <w:rPr>
          <w:rFonts w:hint="eastAsia" w:ascii="宋体" w:hAnsi="宋体" w:cs="宋体"/>
          <w:kern w:val="0"/>
          <w:szCs w:val="21"/>
        </w:rPr>
        <w:t>送交至</w:t>
      </w:r>
      <w:r>
        <w:rPr>
          <w:rFonts w:hint="eastAsia" w:ascii="宋体" w:hAnsi="宋体" w:cs="宋体"/>
          <w:kern w:val="0"/>
          <w:szCs w:val="21"/>
          <w:lang w:eastAsia="zh-CN"/>
        </w:rPr>
        <w:t>常州市恒卓建设工程管理咨询有限公司</w:t>
      </w:r>
      <w:r>
        <w:rPr>
          <w:rFonts w:hint="eastAsia" w:ascii="宋体" w:hAnsi="宋体" w:cs="宋体"/>
          <w:kern w:val="0"/>
          <w:szCs w:val="21"/>
        </w:rPr>
        <w:t>。不按询价文件组成要求制作报价文件并签署的或过时递交文件的，均为无效文件。本项目将于</w:t>
      </w:r>
      <w:r>
        <w:rPr>
          <w:rFonts w:hint="eastAsia" w:ascii="宋体" w:hAnsi="宋体"/>
          <w:b/>
          <w:szCs w:val="21"/>
          <w:lang w:eastAsia="zh-CN"/>
        </w:rPr>
        <w:t>2022年</w:t>
      </w:r>
      <w:r>
        <w:rPr>
          <w:rFonts w:hint="eastAsia" w:ascii="宋体" w:hAnsi="宋体"/>
          <w:b/>
          <w:szCs w:val="21"/>
          <w:lang w:val="en-US" w:eastAsia="zh-CN"/>
        </w:rPr>
        <w:t>07</w:t>
      </w:r>
      <w:r>
        <w:rPr>
          <w:rFonts w:hint="eastAsia" w:ascii="宋体" w:hAnsi="宋体"/>
          <w:b/>
          <w:szCs w:val="21"/>
        </w:rPr>
        <w:t>月</w:t>
      </w:r>
      <w:r>
        <w:rPr>
          <w:rFonts w:hint="eastAsia" w:ascii="宋体" w:hAnsi="宋体"/>
          <w:b/>
          <w:szCs w:val="21"/>
          <w:lang w:val="en-US" w:eastAsia="zh-CN"/>
        </w:rPr>
        <w:t>01</w:t>
      </w:r>
      <w:r>
        <w:rPr>
          <w:rFonts w:hint="eastAsia" w:ascii="宋体" w:hAnsi="宋体"/>
          <w:b/>
          <w:szCs w:val="21"/>
        </w:rPr>
        <w:t>日</w:t>
      </w:r>
      <w:r>
        <w:rPr>
          <w:rFonts w:hint="eastAsia" w:ascii="宋体" w:hAnsi="宋体"/>
          <w:b/>
          <w:szCs w:val="21"/>
          <w:lang w:val="en-US" w:eastAsia="zh-CN"/>
        </w:rPr>
        <w:t>下午13</w:t>
      </w:r>
      <w:r>
        <w:rPr>
          <w:rFonts w:hint="eastAsia" w:ascii="宋体" w:hAnsi="宋体"/>
          <w:b/>
          <w:szCs w:val="21"/>
        </w:rPr>
        <w:t>：</w:t>
      </w:r>
      <w:r>
        <w:rPr>
          <w:rFonts w:hint="eastAsia" w:ascii="宋体" w:hAnsi="宋体"/>
          <w:b/>
          <w:szCs w:val="21"/>
          <w:lang w:val="en-US" w:eastAsia="zh-CN"/>
        </w:rPr>
        <w:t>00</w:t>
      </w:r>
      <w:r>
        <w:rPr>
          <w:rFonts w:hint="eastAsia" w:ascii="宋体" w:hAnsi="宋体" w:cs="宋体"/>
          <w:kern w:val="0"/>
          <w:szCs w:val="21"/>
        </w:rPr>
        <w:t>在</w:t>
      </w:r>
      <w:r>
        <w:rPr>
          <w:rFonts w:hint="eastAsia" w:ascii="宋体" w:hAnsi="宋体" w:cs="宋体"/>
          <w:kern w:val="0"/>
          <w:szCs w:val="21"/>
          <w:lang w:eastAsia="zh-CN"/>
        </w:rPr>
        <w:t>常州市恒卓建设工程管理咨询有限公司</w:t>
      </w:r>
      <w:r>
        <w:rPr>
          <w:rFonts w:hint="eastAsia" w:ascii="宋体" w:hAnsi="宋体" w:cs="宋体"/>
          <w:kern w:val="0"/>
          <w:szCs w:val="21"/>
        </w:rPr>
        <w:t>开始评标。</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kern w:val="0"/>
          <w:szCs w:val="21"/>
        </w:rPr>
      </w:pPr>
      <w:r>
        <w:rPr>
          <w:rFonts w:hint="eastAsia" w:ascii="宋体" w:hAnsi="宋体" w:cs="宋体"/>
          <w:kern w:val="0"/>
          <w:szCs w:val="21"/>
          <w:lang w:val="en-US" w:eastAsia="zh-CN"/>
        </w:rPr>
        <w:t>3</w:t>
      </w:r>
      <w:r>
        <w:rPr>
          <w:rFonts w:hint="eastAsia" w:ascii="宋体" w:hAnsi="宋体" w:cs="宋体"/>
          <w:kern w:val="0"/>
          <w:szCs w:val="21"/>
        </w:rPr>
        <w:t>.成交原则：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6"/>
          <w:rFonts w:hint="eastAsia" w:hAnsi="宋体"/>
          <w:szCs w:val="21"/>
        </w:rPr>
        <w:t>按</w:t>
      </w:r>
      <w:r>
        <w:rPr>
          <w:rStyle w:val="46"/>
          <w:rFonts w:hAnsi="宋体"/>
          <w:szCs w:val="21"/>
        </w:rPr>
        <w:t>技术指标</w:t>
      </w:r>
      <w:r>
        <w:rPr>
          <w:rStyle w:val="46"/>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kern w:val="0"/>
          <w:szCs w:val="21"/>
        </w:rPr>
      </w:pPr>
      <w:r>
        <w:rPr>
          <w:rFonts w:hint="eastAsia" w:ascii="宋体" w:hAnsi="宋体"/>
          <w:szCs w:val="21"/>
          <w:lang w:val="en-US" w:eastAsia="zh-CN"/>
        </w:rPr>
        <w:t>4.</w:t>
      </w:r>
      <w:r>
        <w:rPr>
          <w:rFonts w:hint="eastAsia" w:ascii="宋体" w:hAnsi="宋体"/>
          <w:szCs w:val="21"/>
        </w:rPr>
        <w:t xml:space="preserve"> </w:t>
      </w:r>
      <w:r>
        <w:rPr>
          <w:rFonts w:hint="eastAsia" w:ascii="宋体" w:hAnsi="宋体"/>
          <w:kern w:val="0"/>
          <w:szCs w:val="21"/>
        </w:rPr>
        <w:t>投标保证金</w:t>
      </w:r>
    </w:p>
    <w:p>
      <w:pPr>
        <w:pageBreakBefore w:val="0"/>
        <w:widowControl/>
        <w:kinsoku/>
        <w:wordWrap/>
        <w:overflowPunct/>
        <w:topLinePunct w:val="0"/>
        <w:bidi w:val="0"/>
        <w:snapToGrid w:val="0"/>
        <w:spacing w:line="420" w:lineRule="exact"/>
        <w:ind w:right="-154" w:firstLine="420" w:firstLineChars="200"/>
        <w:jc w:val="left"/>
        <w:textAlignment w:val="auto"/>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伍仟</w:t>
      </w:r>
      <w:r>
        <w:rPr>
          <w:rFonts w:hint="eastAsia" w:ascii="宋体" w:hAnsi="宋体" w:cs="宋体"/>
          <w:b/>
          <w:kern w:val="0"/>
          <w:szCs w:val="21"/>
        </w:rPr>
        <w:t>圆整</w:t>
      </w:r>
    </w:p>
    <w:p>
      <w:pPr>
        <w:pageBreakBefore w:val="0"/>
        <w:widowControl/>
        <w:kinsoku/>
        <w:wordWrap/>
        <w:overflowPunct/>
        <w:topLinePunct w:val="0"/>
        <w:bidi w:val="0"/>
        <w:snapToGrid w:val="0"/>
        <w:spacing w:line="420" w:lineRule="exact"/>
        <w:ind w:right="-154" w:firstLine="420" w:firstLineChars="200"/>
        <w:jc w:val="left"/>
        <w:textAlignment w:val="auto"/>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pageBreakBefore w:val="0"/>
        <w:widowControl/>
        <w:kinsoku/>
        <w:wordWrap/>
        <w:overflowPunct/>
        <w:topLinePunct w:val="0"/>
        <w:bidi w:val="0"/>
        <w:snapToGrid w:val="0"/>
        <w:spacing w:line="420" w:lineRule="exact"/>
        <w:ind w:right="-154" w:firstLine="420" w:firstLineChars="200"/>
        <w:jc w:val="left"/>
        <w:textAlignment w:val="auto"/>
        <w:rPr>
          <w:rFonts w:ascii="宋体" w:hAnsi="宋体"/>
          <w:szCs w:val="21"/>
        </w:rPr>
      </w:pPr>
      <w:r>
        <w:rPr>
          <w:rFonts w:hint="eastAsia" w:ascii="宋体" w:hAnsi="宋体"/>
          <w:szCs w:val="21"/>
        </w:rPr>
        <w:t>开户银行：江苏江南农村商业银行股份有限公司常州市青龙支行</w:t>
      </w:r>
    </w:p>
    <w:p>
      <w:pPr>
        <w:pageBreakBefore w:val="0"/>
        <w:widowControl/>
        <w:kinsoku/>
        <w:wordWrap/>
        <w:overflowPunct/>
        <w:topLinePunct w:val="0"/>
        <w:bidi w:val="0"/>
        <w:snapToGrid w:val="0"/>
        <w:spacing w:line="420" w:lineRule="exact"/>
        <w:ind w:right="-154" w:firstLine="420" w:firstLineChars="200"/>
        <w:jc w:val="left"/>
        <w:textAlignment w:val="auto"/>
        <w:rPr>
          <w:rFonts w:ascii="宋体" w:hAnsi="宋体"/>
          <w:szCs w:val="21"/>
        </w:rPr>
      </w:pPr>
      <w:r>
        <w:rPr>
          <w:rFonts w:hint="eastAsia" w:ascii="宋体" w:hAnsi="宋体"/>
          <w:szCs w:val="21"/>
        </w:rPr>
        <w:t xml:space="preserve">账号：89801116012010000004083 </w:t>
      </w:r>
    </w:p>
    <w:p>
      <w:pPr>
        <w:pageBreakBefore w:val="0"/>
        <w:kinsoku/>
        <w:wordWrap/>
        <w:overflowPunct/>
        <w:topLinePunct w:val="0"/>
        <w:bidi w:val="0"/>
        <w:spacing w:line="420" w:lineRule="exact"/>
        <w:ind w:firstLine="420" w:firstLineChars="200"/>
        <w:textAlignment w:val="auto"/>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lang w:eastAsia="zh-CN"/>
        </w:rPr>
        <w:t>2022年</w:t>
      </w:r>
      <w:r>
        <w:rPr>
          <w:rFonts w:hint="eastAsia" w:ascii="宋体" w:hAnsi="宋体" w:cs="宋体" w:eastAsiaTheme="minorEastAsia"/>
          <w:b/>
          <w:kern w:val="0"/>
          <w:szCs w:val="21"/>
          <w:lang w:val="en-US" w:eastAsia="zh-CN"/>
        </w:rPr>
        <w:t>06</w:t>
      </w:r>
      <w:r>
        <w:rPr>
          <w:rFonts w:hint="eastAsia" w:ascii="宋体" w:hAnsi="宋体" w:cs="宋体"/>
          <w:b/>
          <w:kern w:val="0"/>
          <w:szCs w:val="21"/>
        </w:rPr>
        <w:t>月</w:t>
      </w:r>
      <w:r>
        <w:rPr>
          <w:rFonts w:hint="eastAsia" w:ascii="宋体" w:hAnsi="宋体" w:cs="宋体"/>
          <w:b/>
          <w:kern w:val="0"/>
          <w:szCs w:val="21"/>
          <w:lang w:val="en-US" w:eastAsia="zh-CN"/>
        </w:rPr>
        <w:t>30</w:t>
      </w:r>
      <w:r>
        <w:rPr>
          <w:rFonts w:hint="eastAsia" w:ascii="宋体" w:hAnsi="宋体" w:cs="宋体"/>
          <w:b/>
          <w:kern w:val="0"/>
          <w:szCs w:val="21"/>
        </w:rPr>
        <w:t>日</w:t>
      </w:r>
      <w:r>
        <w:rPr>
          <w:rFonts w:hint="eastAsia" w:ascii="宋体" w:hAnsi="宋体" w:cs="宋体"/>
          <w:b/>
          <w:kern w:val="0"/>
          <w:szCs w:val="21"/>
          <w:lang w:val="en-US" w:eastAsia="zh-CN"/>
        </w:rPr>
        <w:t>17：00（</w:t>
      </w:r>
      <w:r>
        <w:rPr>
          <w:rFonts w:hint="eastAsia" w:ascii="宋体" w:hAnsi="宋体" w:eastAsia="宋体" w:cs="宋体"/>
          <w:b/>
          <w:i w:val="0"/>
          <w:caps w:val="0"/>
          <w:color w:val="000000"/>
          <w:spacing w:val="0"/>
          <w:sz w:val="21"/>
          <w:szCs w:val="21"/>
          <w:shd w:val="clear" w:fill="FFFFFF"/>
        </w:rPr>
        <w:t>以代理机构网银到账时间为准）</w:t>
      </w:r>
    </w:p>
    <w:p>
      <w:pPr>
        <w:pageBreakBefore w:val="0"/>
        <w:kinsoku/>
        <w:wordWrap/>
        <w:overflowPunct/>
        <w:topLinePunct w:val="0"/>
        <w:bidi w:val="0"/>
        <w:spacing w:line="420" w:lineRule="exact"/>
        <w:ind w:firstLine="420" w:firstLineChars="200"/>
        <w:textAlignment w:val="auto"/>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pageBreakBefore w:val="0"/>
        <w:widowControl/>
        <w:kinsoku/>
        <w:wordWrap/>
        <w:overflowPunct/>
        <w:topLinePunct w:val="0"/>
        <w:bidi w:val="0"/>
        <w:snapToGrid w:val="0"/>
        <w:spacing w:line="420" w:lineRule="exact"/>
        <w:ind w:right="-154" w:firstLine="210" w:firstLineChars="100"/>
        <w:jc w:val="left"/>
        <w:textAlignment w:val="auto"/>
        <w:rPr>
          <w:rFonts w:ascii="宋体" w:hAnsi="宋体"/>
          <w:kern w:val="0"/>
          <w:szCs w:val="21"/>
        </w:rPr>
      </w:pPr>
      <w:r>
        <w:rPr>
          <w:rFonts w:hint="eastAsia" w:ascii="宋体" w:hAnsi="宋体"/>
          <w:kern w:val="0"/>
          <w:szCs w:val="21"/>
        </w:rPr>
        <w:t>*供应商必须自行将投标保证金从公司账户按规定方式和时间缴至上述指定帐户并到帐。禁止以其它方式缴纳，否则将被视为无效响应。</w:t>
      </w:r>
    </w:p>
    <w:p>
      <w:pPr>
        <w:pageBreakBefore w:val="0"/>
        <w:widowControl/>
        <w:kinsoku/>
        <w:wordWrap/>
        <w:overflowPunct/>
        <w:topLinePunct w:val="0"/>
        <w:bidi w:val="0"/>
        <w:snapToGrid w:val="0"/>
        <w:spacing w:line="420" w:lineRule="exact"/>
        <w:ind w:right="-154" w:firstLine="422" w:firstLineChars="200"/>
        <w:jc w:val="left"/>
        <w:textAlignment w:val="auto"/>
        <w:rPr>
          <w:rFonts w:hint="default" w:ascii="宋体" w:hAnsi="宋体" w:eastAsia="宋体"/>
          <w:b/>
          <w:bCs/>
          <w:kern w:val="0"/>
          <w:szCs w:val="21"/>
          <w:lang w:val="en-US" w:eastAsia="zh-CN"/>
        </w:rPr>
      </w:pPr>
      <w:r>
        <w:rPr>
          <w:rFonts w:hint="eastAsia" w:ascii="宋体" w:hAnsi="宋体"/>
          <w:b/>
          <w:bCs/>
          <w:kern w:val="0"/>
          <w:szCs w:val="21"/>
          <w:lang w:val="en-US" w:eastAsia="zh-CN"/>
        </w:rPr>
        <w:t>5.</w:t>
      </w:r>
      <w:r>
        <w:rPr>
          <w:rFonts w:hint="eastAsia" w:ascii="宋体" w:hAnsi="宋体"/>
          <w:b/>
          <w:bCs/>
          <w:kern w:val="0"/>
          <w:szCs w:val="21"/>
        </w:rPr>
        <w:t>履约保证金金额：</w:t>
      </w:r>
      <w:r>
        <w:rPr>
          <w:rFonts w:hint="eastAsia" w:ascii="宋体" w:hAnsi="宋体"/>
          <w:b/>
          <w:bCs/>
          <w:kern w:val="0"/>
          <w:szCs w:val="21"/>
          <w:lang w:val="en-US" w:eastAsia="zh-CN"/>
        </w:rPr>
        <w:t>本项目无需履约保证金</w:t>
      </w:r>
    </w:p>
    <w:p>
      <w:pPr>
        <w:pageBreakBefore w:val="0"/>
        <w:kinsoku/>
        <w:wordWrap/>
        <w:overflowPunct/>
        <w:topLinePunct w:val="0"/>
        <w:bidi w:val="0"/>
        <w:spacing w:line="420" w:lineRule="exact"/>
        <w:ind w:firstLine="420" w:firstLineChars="200"/>
        <w:textAlignment w:val="auto"/>
        <w:rPr>
          <w:rFonts w:ascii="宋体" w:hAnsi="宋体"/>
          <w:szCs w:val="21"/>
        </w:rPr>
      </w:pPr>
      <w:r>
        <w:rPr>
          <w:rFonts w:hint="eastAsia" w:ascii="宋体" w:hAnsi="宋体" w:cs="宋体"/>
          <w:kern w:val="0"/>
          <w:szCs w:val="21"/>
          <w:lang w:val="en-US" w:eastAsia="zh-CN"/>
        </w:rPr>
        <w:t>6</w:t>
      </w:r>
      <w:r>
        <w:rPr>
          <w:rFonts w:hint="eastAsia" w:ascii="宋体" w:hAnsi="宋体" w:cs="宋体"/>
          <w:kern w:val="0"/>
          <w:szCs w:val="21"/>
        </w:rPr>
        <w:t>.</w:t>
      </w:r>
      <w:r>
        <w:rPr>
          <w:rFonts w:hint="eastAsia" w:ascii="宋体" w:hAnsi="宋体"/>
          <w:szCs w:val="21"/>
        </w:rPr>
        <w:t>参加询价的供应商若认为询价函的资格要求和技术要求有倾向性或不公正性，可在</w:t>
      </w:r>
      <w:r>
        <w:rPr>
          <w:rFonts w:hint="eastAsia" w:ascii="宋体" w:hAnsi="宋体"/>
          <w:color w:val="auto"/>
          <w:szCs w:val="21"/>
        </w:rPr>
        <w:t xml:space="preserve">  </w:t>
      </w:r>
      <w:r>
        <w:rPr>
          <w:rFonts w:hint="eastAsia" w:ascii="宋体" w:hAnsi="宋体"/>
          <w:b/>
          <w:color w:val="auto"/>
          <w:szCs w:val="21"/>
          <w:lang w:eastAsia="zh-CN"/>
        </w:rPr>
        <w:t>2022年</w:t>
      </w:r>
      <w:r>
        <w:rPr>
          <w:rFonts w:hint="eastAsia" w:ascii="宋体" w:hAnsi="宋体"/>
          <w:b/>
          <w:color w:val="auto"/>
          <w:szCs w:val="21"/>
          <w:lang w:val="en-US" w:eastAsia="zh-CN"/>
        </w:rPr>
        <w:t>06</w:t>
      </w:r>
      <w:r>
        <w:rPr>
          <w:rFonts w:hint="eastAsia" w:ascii="宋体" w:hAnsi="宋体"/>
          <w:b/>
          <w:color w:val="auto"/>
          <w:szCs w:val="21"/>
        </w:rPr>
        <w:t>月</w:t>
      </w:r>
      <w:r>
        <w:rPr>
          <w:rFonts w:hint="eastAsia" w:ascii="宋体" w:hAnsi="宋体"/>
          <w:b/>
          <w:color w:val="auto"/>
          <w:szCs w:val="21"/>
          <w:lang w:val="en-US" w:eastAsia="zh-CN"/>
        </w:rPr>
        <w:t>30</w:t>
      </w:r>
      <w:r>
        <w:rPr>
          <w:rFonts w:hint="eastAsia" w:ascii="宋体" w:hAnsi="宋体"/>
          <w:b/>
          <w:color w:val="auto"/>
          <w:szCs w:val="21"/>
        </w:rPr>
        <w:t>日</w:t>
      </w:r>
      <w:r>
        <w:rPr>
          <w:rFonts w:hint="eastAsia" w:ascii="宋体" w:hAnsi="宋体"/>
          <w:b/>
          <w:color w:val="auto"/>
          <w:szCs w:val="21"/>
          <w:lang w:val="en-US" w:eastAsia="zh-CN"/>
        </w:rPr>
        <w:t>下</w:t>
      </w:r>
      <w:r>
        <w:rPr>
          <w:rFonts w:hint="eastAsia" w:ascii="宋体" w:hAnsi="宋体"/>
          <w:b/>
          <w:color w:val="auto"/>
          <w:szCs w:val="21"/>
        </w:rPr>
        <w:t>午</w:t>
      </w:r>
      <w:r>
        <w:rPr>
          <w:rFonts w:hint="eastAsia" w:ascii="宋体" w:hAnsi="宋体"/>
          <w:b/>
          <w:color w:val="auto"/>
          <w:szCs w:val="21"/>
          <w:lang w:val="en-US" w:eastAsia="zh-CN"/>
        </w:rPr>
        <w:t>20</w:t>
      </w:r>
      <w:r>
        <w:rPr>
          <w:rFonts w:hint="eastAsia" w:ascii="宋体" w:hAnsi="宋体"/>
          <w:b/>
          <w:color w:val="auto"/>
          <w:szCs w:val="21"/>
        </w:rPr>
        <w:t>：</w:t>
      </w:r>
      <w:r>
        <w:rPr>
          <w:rFonts w:hint="eastAsia" w:ascii="宋体" w:hAnsi="宋体"/>
          <w:b/>
          <w:color w:val="auto"/>
          <w:szCs w:val="21"/>
          <w:lang w:val="en-US" w:eastAsia="zh-CN"/>
        </w:rPr>
        <w:t>0</w:t>
      </w:r>
      <w:r>
        <w:rPr>
          <w:rFonts w:hint="eastAsia" w:ascii="宋体" w:hAnsi="宋体"/>
          <w:b/>
          <w:color w:val="auto"/>
          <w:szCs w:val="21"/>
        </w:rPr>
        <w:t>0</w:t>
      </w:r>
      <w:r>
        <w:rPr>
          <w:rFonts w:hint="eastAsia" w:ascii="宋体" w:hAnsi="宋体"/>
          <w:szCs w:val="21"/>
        </w:rPr>
        <w:t>之前以</w:t>
      </w:r>
      <w:r>
        <w:rPr>
          <w:rFonts w:hint="eastAsia" w:ascii="宋体" w:hAnsi="宋体"/>
          <w:szCs w:val="21"/>
          <w:lang w:eastAsia="zh-CN"/>
        </w:rPr>
        <w:t>邮件形式</w:t>
      </w:r>
      <w:r>
        <w:rPr>
          <w:rFonts w:hint="eastAsia" w:ascii="宋体" w:hAnsi="宋体"/>
          <w:b/>
          <w:bCs/>
          <w:szCs w:val="21"/>
          <w:lang w:eastAsia="zh-CN"/>
        </w:rPr>
        <w:t>（</w:t>
      </w:r>
      <w:r>
        <w:rPr>
          <w:rFonts w:hint="eastAsia" w:ascii="宋体" w:hAnsi="宋体"/>
          <w:b/>
          <w:bCs/>
          <w:szCs w:val="21"/>
          <w:lang w:val="en-US" w:eastAsia="zh-CN"/>
        </w:rPr>
        <w:t>994093050@qq.com</w:t>
      </w:r>
      <w:r>
        <w:rPr>
          <w:rFonts w:hint="eastAsia" w:ascii="宋体" w:hAnsi="宋体"/>
          <w:b/>
          <w:bCs/>
          <w:szCs w:val="21"/>
          <w:lang w:eastAsia="zh-CN"/>
        </w:rPr>
        <w:t>）</w:t>
      </w:r>
      <w:r>
        <w:rPr>
          <w:rFonts w:hint="eastAsia" w:ascii="宋体" w:hAnsi="宋体"/>
          <w:szCs w:val="21"/>
        </w:rPr>
        <w:t>向我公司提出。对于没有提出澄清要求又参与了该项目的供应商将被视为完全认同该询价函，询价响应文件递交截止期后不再受理针对询价函的相关质疑和投诉。</w:t>
      </w:r>
    </w:p>
    <w:p>
      <w:pPr>
        <w:pageBreakBefore w:val="0"/>
        <w:kinsoku/>
        <w:wordWrap/>
        <w:overflowPunct/>
        <w:topLinePunct w:val="0"/>
        <w:bidi w:val="0"/>
        <w:spacing w:line="420" w:lineRule="exact"/>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成交单位需支付成交服务费，</w:t>
      </w:r>
      <w:r>
        <w:rPr>
          <w:rFonts w:hint="eastAsia" w:ascii="宋体" w:hAnsi="宋体"/>
          <w:szCs w:val="21"/>
        </w:rPr>
        <w:t>按差额定率累进法计算，</w:t>
      </w:r>
      <w:r>
        <w:rPr>
          <w:rFonts w:hint="eastAsia" w:ascii="宋体" w:hAnsi="宋体"/>
          <w:kern w:val="0"/>
          <w:szCs w:val="21"/>
        </w:rPr>
        <w:t>收费</w:t>
      </w:r>
      <w:r>
        <w:rPr>
          <w:rFonts w:hint="eastAsia" w:ascii="宋体" w:hAnsi="宋体" w:cs="宋体"/>
          <w:b/>
          <w:szCs w:val="21"/>
        </w:rPr>
        <w:t>按照下列标准下浮40%收取</w:t>
      </w:r>
      <w:r>
        <w:rPr>
          <w:rFonts w:hint="eastAsia" w:ascii="宋体" w:hAnsi="宋体"/>
          <w:kern w:val="0"/>
          <w:szCs w:val="21"/>
        </w:rPr>
        <w:t>，</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应在成交通知书发出后五个工作日内（合同签订前）将中标服务费付至代理机构收取</w:t>
      </w:r>
      <w:r>
        <w:rPr>
          <w:rFonts w:ascii="宋体" w:hAnsi="宋体"/>
          <w:kern w:val="0"/>
          <w:szCs w:val="21"/>
        </w:rPr>
        <w:t>投标</w:t>
      </w:r>
      <w:r>
        <w:rPr>
          <w:rFonts w:hint="eastAsia" w:ascii="宋体" w:hAnsi="宋体"/>
          <w:kern w:val="0"/>
          <w:szCs w:val="21"/>
        </w:rPr>
        <w:t>保证金的帐户。不足</w:t>
      </w:r>
      <w:r>
        <w:rPr>
          <w:rFonts w:hint="eastAsia" w:ascii="宋体" w:hAnsi="宋体"/>
          <w:kern w:val="0"/>
          <w:szCs w:val="21"/>
          <w:lang w:val="en-US" w:eastAsia="zh-CN"/>
        </w:rPr>
        <w:t>3</w:t>
      </w:r>
      <w:r>
        <w:rPr>
          <w:rFonts w:hint="eastAsia" w:ascii="宋体" w:hAnsi="宋体"/>
          <w:kern w:val="0"/>
          <w:szCs w:val="21"/>
        </w:rPr>
        <w:t>000元的，按</w:t>
      </w:r>
      <w:r>
        <w:rPr>
          <w:rFonts w:hint="eastAsia" w:ascii="宋体" w:hAnsi="宋体"/>
          <w:kern w:val="0"/>
          <w:szCs w:val="21"/>
          <w:lang w:val="en-US" w:eastAsia="zh-CN"/>
        </w:rPr>
        <w:t>3</w:t>
      </w:r>
      <w:r>
        <w:rPr>
          <w:rFonts w:hint="eastAsia" w:ascii="宋体" w:hAnsi="宋体"/>
          <w:kern w:val="0"/>
          <w:szCs w:val="21"/>
        </w:rPr>
        <w:t>000元计取。</w:t>
      </w:r>
    </w:p>
    <w:tbl>
      <w:tblPr>
        <w:tblStyle w:val="22"/>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pageBreakBefore w:val="0"/>
              <w:kinsoku/>
              <w:wordWrap/>
              <w:overflowPunct/>
              <w:topLinePunct w:val="0"/>
              <w:bidi w:val="0"/>
              <w:spacing w:line="420" w:lineRule="exact"/>
              <w:ind w:firstLine="945" w:firstLineChars="450"/>
              <w:textAlignment w:val="auto"/>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rB0dQAAAAIAQAADwAAAAAAAAABACAAAAAiAAAAZHJzL2Rvd25yZXYueG1sUEsBAhQAFAAAAAgA&#10;h07iQGFTR1LwAQAAAgQAAA4AAAAAAAAAAQAgAAAAIwEAAGRycy9lMm9Eb2MueG1sUEsFBgAAAAAG&#10;AAYAWQEAAIUFA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5" o:spid="_x0000_s1026" o:spt="20" style="position:absolute;left:0pt;margin-left:-8.85pt;margin-top:-0.35pt;height:0pt;width:0.05pt;z-index:251659264;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JQU3TAAAABwEAAA8AAAAAAAAA&#10;AQAgAAAAIgAAAGRycy9kb3ducmV2LnhtbFBLAQIUABQAAAAIAIdO4kAPs3hl3QEAAOQDAAAOAAAA&#10;AAAAAAEAIAAAACIBAABkcnMvZTJvRG9jLnhtbFBLBQYAAAAABgAGAFkBAABxBQAAAAA=&#10;">
                      <v:fill on="f" focussize="0,0"/>
                      <v:stroke color="#000000" joinstyle="round"/>
                      <v:imagedata o:title=""/>
                      <o:lock v:ext="edit" aspectratio="f"/>
                    </v:line>
                  </w:pict>
                </mc:Fallback>
              </mc:AlternateContent>
            </w:r>
            <w:r>
              <w:rPr>
                <w:rFonts w:hint="eastAsia" w:ascii="宋体"/>
                <w:bCs/>
                <w:szCs w:val="21"/>
              </w:rPr>
              <w:t>服</w:t>
            </w:r>
          </w:p>
          <w:p>
            <w:pPr>
              <w:pageBreakBefore w:val="0"/>
              <w:kinsoku/>
              <w:wordWrap/>
              <w:overflowPunct/>
              <w:topLinePunct w:val="0"/>
              <w:bidi w:val="0"/>
              <w:spacing w:line="420" w:lineRule="exact"/>
              <w:ind w:firstLine="210" w:firstLineChars="100"/>
              <w:textAlignment w:val="auto"/>
              <w:rPr>
                <w:rFonts w:ascii="宋体"/>
                <w:bCs/>
                <w:szCs w:val="21"/>
              </w:rPr>
            </w:pPr>
            <w:r>
              <w:rPr>
                <w:rFonts w:hint="eastAsia" w:ascii="宋体"/>
                <w:bCs/>
                <w:szCs w:val="21"/>
              </w:rPr>
              <w:t>费　　　  务</w:t>
            </w:r>
          </w:p>
          <w:p>
            <w:pPr>
              <w:pageBreakBefore w:val="0"/>
              <w:kinsoku/>
              <w:wordWrap/>
              <w:overflowPunct/>
              <w:topLinePunct w:val="0"/>
              <w:bidi w:val="0"/>
              <w:spacing w:line="420" w:lineRule="exact"/>
              <w:ind w:firstLine="1050" w:firstLineChars="500"/>
              <w:textAlignment w:val="auto"/>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6" o:spid="_x0000_s1026" o:spt="20" style="position:absolute;left:0pt;flip:x y;margin-left:-6.5pt;margin-top:7.15pt;height:78.55pt;width:138.85pt;z-index:251659264;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u9/s9UAAAAKAQAADwAAAAAAAAABACAAAAAiAAAAZHJzL2Rvd25yZXYueG1sUEsBAhQAFAAAAAgA&#10;h07iQNMLOL3vAQAAAQQAAA4AAAAAAAAAAQAgAAAAJAEAAGRycy9lMm9Eb2MueG1sUEsFBgAAAAAG&#10;AAYAWQEAAIUFAAAAAA==&#10;">
                      <v:fill on="f" focussize="0,0"/>
                      <v:stroke color="#000000" joinstyle="round"/>
                      <v:imagedata o:title=""/>
                      <o:lock v:ext="edit" aspectratio="f"/>
                    </v:line>
                  </w:pict>
                </mc:Fallback>
              </mc:AlternateContent>
            </w:r>
            <w:r>
              <w:rPr>
                <w:rFonts w:hint="eastAsia" w:ascii="宋体"/>
                <w:bCs/>
                <w:szCs w:val="21"/>
              </w:rPr>
              <w:t>　   类</w:t>
            </w:r>
          </w:p>
          <w:p>
            <w:pPr>
              <w:pageBreakBefore w:val="0"/>
              <w:kinsoku/>
              <w:wordWrap/>
              <w:overflowPunct/>
              <w:topLinePunct w:val="0"/>
              <w:bidi w:val="0"/>
              <w:spacing w:line="420" w:lineRule="exact"/>
              <w:ind w:firstLine="1050" w:firstLineChars="500"/>
              <w:textAlignment w:val="auto"/>
              <w:rPr>
                <w:rFonts w:ascii="宋体"/>
                <w:bCs/>
                <w:szCs w:val="21"/>
              </w:rPr>
            </w:pPr>
            <w:r>
              <w:rPr>
                <w:rFonts w:hint="eastAsia" w:ascii="宋体"/>
                <w:bCs/>
                <w:szCs w:val="21"/>
              </w:rPr>
              <w:t>率　    型</w:t>
            </w:r>
          </w:p>
          <w:p>
            <w:pPr>
              <w:pageBreakBefore w:val="0"/>
              <w:kinsoku/>
              <w:wordWrap/>
              <w:overflowPunct/>
              <w:topLinePunct w:val="0"/>
              <w:bidi w:val="0"/>
              <w:spacing w:line="420" w:lineRule="exact"/>
              <w:ind w:firstLine="1050" w:firstLineChars="500"/>
              <w:textAlignment w:val="auto"/>
              <w:rPr>
                <w:rFonts w:ascii="宋体"/>
                <w:bCs/>
                <w:szCs w:val="21"/>
              </w:rPr>
            </w:pPr>
            <w:r>
              <w:rPr>
                <w:rFonts w:hint="eastAsia" w:ascii="宋体"/>
                <w:bCs/>
                <w:szCs w:val="21"/>
              </w:rPr>
              <w:t>　　　　</w:t>
            </w:r>
          </w:p>
          <w:p>
            <w:pPr>
              <w:pageBreakBefore w:val="0"/>
              <w:kinsoku/>
              <w:wordWrap/>
              <w:overflowPunct/>
              <w:topLinePunct w:val="0"/>
              <w:bidi w:val="0"/>
              <w:spacing w:line="420" w:lineRule="exact"/>
              <w:textAlignment w:val="auto"/>
              <w:rPr>
                <w:rFonts w:ascii="宋体"/>
                <w:bCs/>
                <w:szCs w:val="21"/>
              </w:rPr>
            </w:pPr>
            <w:r>
              <w:rPr>
                <w:rFonts w:hint="eastAsia" w:ascii="宋体"/>
                <w:bCs/>
                <w:szCs w:val="21"/>
              </w:rPr>
              <w:t>中标金额（万元）</w:t>
            </w:r>
          </w:p>
        </w:tc>
        <w:tc>
          <w:tcPr>
            <w:tcW w:w="2126" w:type="dxa"/>
            <w:vAlign w:val="center"/>
          </w:tcPr>
          <w:p>
            <w:pPr>
              <w:pageBreakBefore w:val="0"/>
              <w:kinsoku/>
              <w:wordWrap/>
              <w:overflowPunct/>
              <w:topLinePunct w:val="0"/>
              <w:bidi w:val="0"/>
              <w:spacing w:line="420" w:lineRule="exact"/>
              <w:jc w:val="center"/>
              <w:textAlignment w:val="auto"/>
              <w:rPr>
                <w:rFonts w:ascii="宋体"/>
                <w:bCs/>
                <w:szCs w:val="21"/>
              </w:rPr>
            </w:pPr>
            <w:r>
              <w:rPr>
                <w:rFonts w:hint="eastAsia" w:ascii="宋体"/>
                <w:bCs/>
                <w:szCs w:val="21"/>
                <w:lang w:val="en-US" w:eastAsia="zh-CN"/>
              </w:rPr>
              <w:t>服务</w:t>
            </w:r>
            <w:r>
              <w:rPr>
                <w:rFonts w:hint="eastAsia" w:ascii="宋体"/>
                <w:bCs/>
                <w:szCs w:val="21"/>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100（含，下同）以下</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100-500</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lang w:eastAsia="zh-CN"/>
              </w:rPr>
              <w:t xml:space="preserve"> </w:t>
            </w:r>
            <w:r>
              <w:rPr>
                <w:rFonts w:hint="eastAsia" w:ascii="宋体"/>
                <w:szCs w:val="21"/>
              </w:rPr>
              <w:t>500-1000</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w:t>
            </w:r>
          </w:p>
        </w:tc>
      </w:tr>
    </w:tbl>
    <w:p>
      <w:pPr>
        <w:pageBreakBefore w:val="0"/>
        <w:kinsoku/>
        <w:wordWrap/>
        <w:overflowPunct/>
        <w:topLinePunct w:val="0"/>
        <w:bidi w:val="0"/>
        <w:spacing w:line="420" w:lineRule="exact"/>
        <w:ind w:firstLine="422" w:firstLineChars="200"/>
        <w:textAlignment w:val="auto"/>
        <w:rPr>
          <w:rFonts w:ascii="宋体" w:hAnsi="宋体"/>
          <w:b/>
          <w:bCs/>
          <w:kern w:val="0"/>
          <w:szCs w:val="21"/>
        </w:rPr>
      </w:pPr>
      <w:bookmarkStart w:id="0" w:name="OLE_LINK16"/>
      <w:r>
        <w:rPr>
          <w:rFonts w:hint="eastAsia" w:ascii="宋体" w:hAnsi="宋体"/>
          <w:b/>
          <w:bCs/>
          <w:kern w:val="0"/>
          <w:szCs w:val="21"/>
          <w:lang w:val="en-US" w:eastAsia="zh-CN"/>
        </w:rPr>
        <w:t>8.</w:t>
      </w:r>
      <w:r>
        <w:rPr>
          <w:rFonts w:hint="eastAsia" w:ascii="宋体" w:hAnsi="宋体"/>
          <w:b/>
          <w:bCs/>
          <w:kern w:val="0"/>
          <w:szCs w:val="21"/>
        </w:rPr>
        <w:t>评委费由中标单位按实支付给招标代理机构。</w:t>
      </w:r>
      <w:bookmarkEnd w:id="0"/>
    </w:p>
    <w:p>
      <w:pPr>
        <w:pageBreakBefore w:val="0"/>
        <w:kinsoku/>
        <w:wordWrap/>
        <w:overflowPunct/>
        <w:topLinePunct w:val="0"/>
        <w:bidi w:val="0"/>
        <w:spacing w:line="420" w:lineRule="exact"/>
        <w:ind w:firstLine="420" w:firstLineChars="200"/>
        <w:textAlignment w:val="auto"/>
        <w:rPr>
          <w:rFonts w:ascii="宋体" w:hAnsi="宋体"/>
          <w:szCs w:val="21"/>
        </w:rPr>
      </w:pPr>
      <w:r>
        <w:rPr>
          <w:rFonts w:hint="eastAsia" w:ascii="宋体" w:hAnsi="宋体"/>
          <w:kern w:val="0"/>
          <w:szCs w:val="21"/>
          <w:lang w:val="en-US" w:eastAsia="zh-CN"/>
        </w:rPr>
        <w:t>9.</w:t>
      </w:r>
      <w:r>
        <w:rPr>
          <w:rFonts w:hint="eastAsia" w:ascii="宋体" w:hAnsi="宋体"/>
          <w:kern w:val="0"/>
          <w:szCs w:val="21"/>
        </w:rPr>
        <w:t>联系方式</w:t>
      </w:r>
    </w:p>
    <w:p>
      <w:pPr>
        <w:pStyle w:val="9"/>
        <w:pageBreakBefore w:val="0"/>
        <w:tabs>
          <w:tab w:val="left" w:pos="525"/>
        </w:tabs>
        <w:kinsoku/>
        <w:wordWrap/>
        <w:overflowPunct/>
        <w:topLinePunct w:val="0"/>
        <w:bidi w:val="0"/>
        <w:snapToGrid w:val="0"/>
        <w:spacing w:line="420" w:lineRule="exact"/>
        <w:ind w:firstLine="0"/>
        <w:textAlignment w:val="auto"/>
        <w:rPr>
          <w:rFonts w:hAnsi="宋体"/>
          <w:spacing w:val="0"/>
          <w:sz w:val="21"/>
          <w:szCs w:val="21"/>
          <w:highlight w:val="none"/>
        </w:rPr>
      </w:pPr>
      <w:r>
        <w:rPr>
          <w:rFonts w:hint="eastAsia" w:hAnsi="宋体"/>
          <w:spacing w:val="0"/>
          <w:kern w:val="0"/>
          <w:sz w:val="21"/>
          <w:szCs w:val="21"/>
        </w:rPr>
        <w:tab/>
      </w:r>
      <w:r>
        <w:rPr>
          <w:rFonts w:hint="eastAsia" w:hAnsi="宋体"/>
          <w:spacing w:val="0"/>
          <w:kern w:val="0"/>
          <w:sz w:val="21"/>
          <w:szCs w:val="21"/>
          <w:highlight w:val="none"/>
        </w:rPr>
        <w:t>（1）采购单</w:t>
      </w:r>
      <w:r>
        <w:rPr>
          <w:rFonts w:hint="eastAsia" w:hAnsi="宋体"/>
          <w:spacing w:val="0"/>
          <w:sz w:val="21"/>
          <w:szCs w:val="21"/>
          <w:highlight w:val="none"/>
        </w:rPr>
        <w:t>位</w:t>
      </w:r>
      <w:r>
        <w:rPr>
          <w:rFonts w:hint="eastAsia" w:hAnsi="宋体"/>
          <w:spacing w:val="0"/>
          <w:kern w:val="0"/>
          <w:sz w:val="21"/>
          <w:szCs w:val="21"/>
          <w:highlight w:val="none"/>
        </w:rPr>
        <w:t>：</w:t>
      </w:r>
      <w:r>
        <w:rPr>
          <w:rFonts w:hint="eastAsia" w:hAnsi="宋体"/>
          <w:spacing w:val="0"/>
          <w:kern w:val="0"/>
          <w:sz w:val="21"/>
          <w:szCs w:val="21"/>
          <w:highlight w:val="none"/>
          <w:lang w:eastAsia="zh-CN"/>
        </w:rPr>
        <w:t xml:space="preserve">常州环保服务有限公司 </w:t>
      </w:r>
    </w:p>
    <w:p>
      <w:pPr>
        <w:pStyle w:val="9"/>
        <w:pageBreakBefore w:val="0"/>
        <w:tabs>
          <w:tab w:val="left" w:pos="525"/>
        </w:tabs>
        <w:kinsoku/>
        <w:wordWrap/>
        <w:overflowPunct/>
        <w:topLinePunct w:val="0"/>
        <w:bidi w:val="0"/>
        <w:snapToGrid w:val="0"/>
        <w:spacing w:line="420" w:lineRule="exact"/>
        <w:ind w:firstLine="930" w:firstLineChars="443"/>
        <w:textAlignment w:val="auto"/>
        <w:rPr>
          <w:rFonts w:hAnsi="宋体"/>
          <w:spacing w:val="0"/>
          <w:kern w:val="0"/>
          <w:sz w:val="21"/>
          <w:szCs w:val="21"/>
          <w:highlight w:val="none"/>
        </w:rPr>
      </w:pPr>
      <w:r>
        <w:rPr>
          <w:rFonts w:hint="eastAsia" w:hAnsi="宋体"/>
          <w:spacing w:val="0"/>
          <w:kern w:val="0"/>
          <w:sz w:val="21"/>
          <w:szCs w:val="21"/>
          <w:highlight w:val="none"/>
        </w:rPr>
        <w:t xml:space="preserve"> 联系人：</w:t>
      </w:r>
      <w:r>
        <w:rPr>
          <w:rFonts w:hint="eastAsia" w:hAnsi="宋体"/>
          <w:spacing w:val="0"/>
          <w:kern w:val="0"/>
          <w:sz w:val="21"/>
          <w:szCs w:val="21"/>
          <w:highlight w:val="none"/>
          <w:lang w:val="en-US" w:eastAsia="zh-CN"/>
        </w:rPr>
        <w:t>李工</w:t>
      </w:r>
      <w:r>
        <w:rPr>
          <w:rFonts w:hint="eastAsia" w:hAnsi="宋体"/>
          <w:spacing w:val="0"/>
          <w:kern w:val="0"/>
          <w:sz w:val="21"/>
          <w:szCs w:val="21"/>
          <w:highlight w:val="none"/>
        </w:rPr>
        <w:t xml:space="preserve">        电话：</w:t>
      </w:r>
      <w:r>
        <w:rPr>
          <w:rFonts w:hint="eastAsia" w:hAnsi="宋体"/>
          <w:spacing w:val="0"/>
          <w:kern w:val="0"/>
          <w:sz w:val="21"/>
          <w:szCs w:val="21"/>
          <w:highlight w:val="none"/>
          <w:lang w:val="en-US" w:eastAsia="zh-CN"/>
        </w:rPr>
        <w:t>17300669065</w:t>
      </w:r>
    </w:p>
    <w:p>
      <w:pPr>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kern w:val="0"/>
          <w:szCs w:val="21"/>
          <w:lang w:eastAsia="zh-CN"/>
        </w:rPr>
      </w:pPr>
      <w:r>
        <w:rPr>
          <w:rFonts w:hint="eastAsia" w:ascii="宋体" w:hAnsi="宋体"/>
          <w:kern w:val="0"/>
          <w:szCs w:val="21"/>
        </w:rPr>
        <w:t>（2）采购代理机构：</w:t>
      </w:r>
      <w:r>
        <w:rPr>
          <w:rFonts w:hint="eastAsia" w:ascii="宋体" w:hAnsi="宋体"/>
          <w:szCs w:val="21"/>
          <w:lang w:eastAsia="zh-CN"/>
        </w:rPr>
        <w:t>常州市恒卓建设工程管理咨询有限公司</w:t>
      </w:r>
    </w:p>
    <w:p>
      <w:pPr>
        <w:pageBreakBefore w:val="0"/>
        <w:widowControl/>
        <w:kinsoku/>
        <w:wordWrap/>
        <w:overflowPunct/>
        <w:topLinePunct w:val="0"/>
        <w:bidi w:val="0"/>
        <w:snapToGrid w:val="0"/>
        <w:spacing w:line="420" w:lineRule="exact"/>
        <w:ind w:right="-154" w:firstLine="945" w:firstLineChars="450"/>
        <w:jc w:val="left"/>
        <w:textAlignment w:val="auto"/>
        <w:rPr>
          <w:rFonts w:ascii="宋体" w:hAnsi="宋体"/>
          <w:kern w:val="0"/>
          <w:szCs w:val="21"/>
        </w:rPr>
      </w:pPr>
      <w:r>
        <w:rPr>
          <w:rFonts w:hint="eastAsia" w:ascii="宋体" w:hAnsi="宋体"/>
          <w:kern w:val="0"/>
          <w:szCs w:val="21"/>
        </w:rPr>
        <w:t>联系人：</w:t>
      </w:r>
      <w:r>
        <w:rPr>
          <w:rFonts w:hint="eastAsia" w:ascii="宋体" w:hAnsi="宋体"/>
          <w:kern w:val="0"/>
          <w:szCs w:val="21"/>
          <w:lang w:val="en-US" w:eastAsia="zh-CN"/>
        </w:rPr>
        <w:t>曹</w:t>
      </w:r>
      <w:r>
        <w:rPr>
          <w:rFonts w:hint="eastAsia" w:ascii="宋体" w:hAnsi="宋体"/>
          <w:kern w:val="0"/>
          <w:szCs w:val="21"/>
        </w:rPr>
        <w:t>工            电话：</w:t>
      </w:r>
      <w:r>
        <w:rPr>
          <w:rFonts w:hint="eastAsia" w:asciiTheme="minorEastAsia" w:hAnsiTheme="minorEastAsia" w:eastAsiaTheme="minorEastAsia" w:cstheme="minorEastAsia"/>
          <w:sz w:val="20"/>
        </w:rPr>
        <w:t>0519-83999268</w:t>
      </w:r>
    </w:p>
    <w:p>
      <w:pPr>
        <w:pStyle w:val="4"/>
        <w:pageBreakBefore w:val="0"/>
        <w:kinsoku/>
        <w:wordWrap/>
        <w:overflowPunct/>
        <w:topLinePunct w:val="0"/>
        <w:bidi w:val="0"/>
        <w:spacing w:before="0" w:after="0" w:line="420" w:lineRule="exact"/>
        <w:ind w:firstLine="422" w:firstLineChars="200"/>
        <w:textAlignment w:val="auto"/>
        <w:rPr>
          <w:rFonts w:hint="eastAsia" w:ascii="宋体" w:hAnsi="宋体" w:cs="宋体"/>
          <w:sz w:val="21"/>
          <w:szCs w:val="21"/>
        </w:rPr>
      </w:pPr>
      <w:r>
        <w:rPr>
          <w:rFonts w:hint="eastAsia" w:ascii="宋体" w:hAnsi="宋体" w:cs="宋体"/>
          <w:sz w:val="21"/>
          <w:szCs w:val="21"/>
          <w:lang w:val="en-US" w:eastAsia="zh-CN"/>
        </w:rPr>
        <w:t>五、服务要求</w:t>
      </w:r>
      <w:r>
        <w:rPr>
          <w:rFonts w:hint="eastAsia" w:ascii="宋体" w:hAnsi="宋体" w:cs="宋体"/>
          <w:sz w:val="21"/>
          <w:szCs w:val="21"/>
          <w:lang w:val="zh-CN"/>
        </w:rPr>
        <w:t>：</w:t>
      </w:r>
    </w:p>
    <w:p>
      <w:pPr>
        <w:pageBreakBefore w:val="0"/>
        <w:kinsoku/>
        <w:wordWrap/>
        <w:overflowPunct/>
        <w:topLinePunct w:val="0"/>
        <w:bidi w:val="0"/>
        <w:spacing w:line="420" w:lineRule="exact"/>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highlight w:val="none"/>
        </w:rPr>
        <w:t>本项目为地块污染土壤鉴别项目，</w:t>
      </w:r>
      <w:r>
        <w:rPr>
          <w:rFonts w:hint="eastAsia" w:ascii="宋体" w:hAnsi="宋体" w:cs="宋体"/>
          <w:b w:val="0"/>
          <w:bCs/>
          <w:sz w:val="21"/>
          <w:szCs w:val="21"/>
          <w:highlight w:val="none"/>
          <w:lang w:val="en-US" w:eastAsia="zh-CN"/>
        </w:rPr>
        <w:t>地块前期调查主要受有机物污染，其中土壤中存在风险的污染因子包括：邻苯二甲酸二(2-乙基己基)酯、六氯苯、α-六六六、氯化苄、δ-六六六、石油烃（C10-C40）、五氯苯等，预估污染土数量达数万吨。</w:t>
      </w:r>
      <w:r>
        <w:rPr>
          <w:rFonts w:hint="eastAsia" w:ascii="宋体" w:hAnsi="宋体" w:cs="宋体"/>
          <w:b w:val="0"/>
          <w:bCs/>
          <w:sz w:val="21"/>
          <w:szCs w:val="21"/>
          <w:lang w:val="en-US" w:eastAsia="zh-CN"/>
        </w:rPr>
        <w:t>投标</w:t>
      </w:r>
      <w:r>
        <w:rPr>
          <w:rFonts w:hint="eastAsia" w:ascii="宋体" w:hAnsi="宋体" w:eastAsia="宋体" w:cs="宋体"/>
          <w:b w:val="0"/>
          <w:bCs/>
          <w:sz w:val="21"/>
          <w:szCs w:val="21"/>
        </w:rPr>
        <w:t>单位应开展土壤污染状况调查资料的收集、现场踏勘和人员访谈，对地块的项目历史和现状进行了解，</w:t>
      </w:r>
      <w:r>
        <w:rPr>
          <w:rFonts w:hint="eastAsia" w:ascii="宋体" w:hAnsi="宋体" w:cs="宋体"/>
          <w:b w:val="0"/>
          <w:bCs/>
          <w:sz w:val="21"/>
          <w:szCs w:val="21"/>
          <w:lang w:val="en-US" w:eastAsia="zh-CN"/>
        </w:rPr>
        <w:t>根据国家规范要求及地块土壤污染状况调查报告、风险评估报告等资料，</w:t>
      </w:r>
      <w:r>
        <w:rPr>
          <w:rFonts w:hint="eastAsia" w:ascii="宋体" w:hAnsi="宋体" w:eastAsia="宋体" w:cs="宋体"/>
          <w:b w:val="0"/>
          <w:bCs/>
          <w:sz w:val="21"/>
          <w:szCs w:val="21"/>
        </w:rPr>
        <w:t>通过地块环境现场调查、采样监测分析，出具危险特性鉴别方案及鉴别报告，判断污染物土壤是否属于危险废物，按要求完成报告编制和审查</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若鉴别为危废，则需提供危废代码</w:t>
      </w:r>
      <w:r>
        <w:rPr>
          <w:rFonts w:hint="eastAsia" w:ascii="宋体" w:hAnsi="宋体" w:cs="宋体"/>
          <w:b w:val="0"/>
          <w:bCs/>
          <w:sz w:val="21"/>
          <w:szCs w:val="21"/>
          <w:lang w:eastAsia="zh-CN"/>
        </w:rPr>
        <w:t>）</w:t>
      </w:r>
      <w:r>
        <w:rPr>
          <w:rFonts w:hint="eastAsia" w:ascii="宋体" w:hAnsi="宋体" w:eastAsia="宋体" w:cs="宋体"/>
          <w:b w:val="0"/>
          <w:bCs/>
          <w:sz w:val="21"/>
          <w:szCs w:val="21"/>
        </w:rPr>
        <w:t>。</w:t>
      </w:r>
    </w:p>
    <w:p>
      <w:pPr>
        <w:pageBreakBefore w:val="0"/>
        <w:kinsoku/>
        <w:wordWrap/>
        <w:overflowPunct/>
        <w:topLinePunct w:val="0"/>
        <w:bidi w:val="0"/>
        <w:spacing w:line="42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报告主要内容应满足</w:t>
      </w:r>
      <w:r>
        <w:rPr>
          <w:rFonts w:hint="eastAsia" w:ascii="宋体" w:hAnsi="宋体" w:cs="宋体"/>
          <w:b w:val="0"/>
          <w:bCs/>
          <w:sz w:val="21"/>
          <w:szCs w:val="21"/>
          <w:highlight w:val="none"/>
          <w:lang w:val="en-US" w:eastAsia="zh-CN"/>
        </w:rPr>
        <w:t>以下要求</w:t>
      </w:r>
      <w:r>
        <w:rPr>
          <w:rFonts w:hint="eastAsia" w:ascii="宋体" w:hAnsi="宋体" w:eastAsia="宋体" w:cs="宋体"/>
          <w:b w:val="0"/>
          <w:bCs/>
          <w:sz w:val="21"/>
          <w:szCs w:val="21"/>
          <w:highlight w:val="none"/>
        </w:rPr>
        <w:t>：</w:t>
      </w:r>
    </w:p>
    <w:p>
      <w:pPr>
        <w:pageBreakBefore w:val="0"/>
        <w:kinsoku/>
        <w:wordWrap/>
        <w:overflowPunct/>
        <w:topLinePunct w:val="0"/>
        <w:bidi w:val="0"/>
        <w:spacing w:line="420" w:lineRule="exact"/>
        <w:ind w:firstLine="420" w:firstLineChars="200"/>
        <w:textAlignment w:val="auto"/>
        <w:rPr>
          <w:rFonts w:hint="default"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①初筛阶段污染区域土壤样品数不得少于5个，正式采样阶段</w:t>
      </w:r>
      <w:r>
        <w:rPr>
          <w:rFonts w:hint="eastAsia" w:ascii="宋体" w:hAnsi="宋体" w:cs="宋体"/>
          <w:b w:val="0"/>
          <w:bCs/>
          <w:sz w:val="21"/>
          <w:szCs w:val="21"/>
          <w:highlight w:val="none"/>
          <w:lang w:val="en-US" w:eastAsia="zh-CN"/>
        </w:rPr>
        <w:t>采样数量</w:t>
      </w:r>
      <w:r>
        <w:rPr>
          <w:rFonts w:hint="eastAsia" w:ascii="宋体" w:hAnsi="宋体" w:eastAsia="宋体" w:cs="宋体"/>
          <w:b w:val="0"/>
          <w:bCs/>
          <w:sz w:val="21"/>
          <w:szCs w:val="21"/>
          <w:highlight w:val="none"/>
        </w:rPr>
        <w:t>满足《危险废物鉴别技术规范》（HJ298-2019）中相关要求</w:t>
      </w:r>
      <w:r>
        <w:rPr>
          <w:rFonts w:hint="eastAsia" w:ascii="宋体" w:hAnsi="宋体" w:cs="宋体"/>
          <w:b w:val="0"/>
          <w:bCs/>
          <w:sz w:val="21"/>
          <w:szCs w:val="21"/>
          <w:highlight w:val="none"/>
          <w:lang w:eastAsia="zh-CN"/>
        </w:rPr>
        <w:t>，</w:t>
      </w:r>
      <w:r>
        <w:rPr>
          <w:rFonts w:hint="eastAsia" w:ascii="宋体" w:hAnsi="宋体" w:cs="宋体"/>
          <w:b w:val="0"/>
          <w:bCs/>
          <w:sz w:val="21"/>
          <w:szCs w:val="21"/>
          <w:highlight w:val="none"/>
          <w:lang w:val="en-US" w:eastAsia="zh-CN"/>
        </w:rPr>
        <w:t>不少于100个</w:t>
      </w:r>
      <w:r>
        <w:rPr>
          <w:rFonts w:hint="eastAsia" w:ascii="宋体" w:hAnsi="宋体" w:eastAsia="宋体" w:cs="宋体"/>
          <w:b w:val="0"/>
          <w:bCs/>
          <w:sz w:val="21"/>
          <w:szCs w:val="21"/>
          <w:highlight w:val="none"/>
        </w:rPr>
        <w:t>。</w:t>
      </w:r>
      <w:r>
        <w:rPr>
          <w:rFonts w:hint="eastAsia" w:ascii="宋体" w:hAnsi="宋体" w:cs="宋体"/>
          <w:b w:val="0"/>
          <w:bCs/>
          <w:sz w:val="21"/>
          <w:szCs w:val="21"/>
          <w:highlight w:val="none"/>
          <w:lang w:val="en-US" w:eastAsia="zh-CN"/>
        </w:rPr>
        <w:t>整体项目工作按照危险废物鉴别标准技术要求开展检测分析工作。</w:t>
      </w:r>
    </w:p>
    <w:p>
      <w:pPr>
        <w:pageBreakBefore w:val="0"/>
        <w:kinsoku/>
        <w:wordWrap/>
        <w:overflowPunct/>
        <w:topLinePunct w:val="0"/>
        <w:bidi w:val="0"/>
        <w:spacing w:line="420" w:lineRule="exact"/>
        <w:ind w:firstLine="420" w:firstLineChars="200"/>
        <w:textAlignment w:val="auto"/>
        <w:rPr>
          <w:rFonts w:hint="eastAsia" w:ascii="宋体" w:hAnsi="宋体" w:cs="宋体"/>
          <w:b w:val="0"/>
          <w:bCs/>
          <w:szCs w:val="21"/>
          <w:highlight w:val="none"/>
          <w:lang w:val="zh-CN"/>
        </w:rPr>
      </w:pPr>
      <w:r>
        <w:rPr>
          <w:rFonts w:hint="eastAsia" w:ascii="宋体" w:hAnsi="宋体" w:eastAsia="宋体" w:cs="宋体"/>
          <w:b w:val="0"/>
          <w:bCs/>
          <w:sz w:val="21"/>
          <w:szCs w:val="21"/>
          <w:highlight w:val="none"/>
        </w:rPr>
        <w:t>②对调查采样过程、实验室分析进行全流程质控</w:t>
      </w:r>
      <w:r>
        <w:rPr>
          <w:rFonts w:hint="eastAsia" w:ascii="宋体" w:hAnsi="宋体" w:cs="宋体"/>
          <w:b w:val="0"/>
          <w:bCs/>
          <w:sz w:val="21"/>
          <w:szCs w:val="21"/>
          <w:highlight w:val="none"/>
          <w:lang w:eastAsia="zh-CN"/>
        </w:rPr>
        <w:t>。</w:t>
      </w:r>
      <w:r>
        <w:rPr>
          <w:rFonts w:hint="eastAsia" w:ascii="宋体" w:hAnsi="宋体" w:cs="宋体"/>
          <w:b/>
          <w:bCs w:val="0"/>
          <w:color w:val="auto"/>
          <w:sz w:val="21"/>
          <w:szCs w:val="21"/>
          <w:highlight w:val="none"/>
          <w:lang w:val="en-US" w:eastAsia="zh-CN"/>
        </w:rPr>
        <w:t>分包</w:t>
      </w:r>
      <w:r>
        <w:rPr>
          <w:rFonts w:hint="eastAsia" w:ascii="宋体" w:hAnsi="宋体" w:eastAsia="宋体" w:cs="宋体"/>
          <w:b/>
          <w:bCs w:val="0"/>
          <w:color w:val="auto"/>
          <w:sz w:val="21"/>
          <w:szCs w:val="21"/>
          <w:highlight w:val="none"/>
          <w:lang w:val="en-US" w:eastAsia="zh-CN"/>
        </w:rPr>
        <w:t>的实验室</w:t>
      </w:r>
      <w:r>
        <w:rPr>
          <w:rFonts w:hint="eastAsia" w:ascii="宋体" w:hAnsi="宋体" w:cs="宋体"/>
          <w:b/>
          <w:bCs w:val="0"/>
          <w:color w:val="auto"/>
          <w:sz w:val="21"/>
          <w:szCs w:val="21"/>
          <w:highlight w:val="none"/>
          <w:lang w:val="en-US" w:eastAsia="zh-CN"/>
        </w:rPr>
        <w:t>需具有CMA证，且</w:t>
      </w:r>
      <w:r>
        <w:rPr>
          <w:rFonts w:hint="eastAsia" w:ascii="宋体" w:hAnsi="宋体" w:eastAsia="宋体" w:cs="宋体"/>
          <w:b/>
          <w:bCs w:val="0"/>
          <w:color w:val="auto"/>
          <w:sz w:val="21"/>
          <w:szCs w:val="21"/>
          <w:highlight w:val="none"/>
          <w:lang w:val="en-US" w:eastAsia="zh-CN"/>
        </w:rPr>
        <w:t>为中标单位危废鉴别系统中</w:t>
      </w:r>
      <w:r>
        <w:rPr>
          <w:rFonts w:hint="eastAsia" w:ascii="宋体" w:hAnsi="宋体" w:cs="宋体"/>
          <w:b/>
          <w:bCs w:val="0"/>
          <w:color w:val="auto"/>
          <w:sz w:val="21"/>
          <w:szCs w:val="21"/>
          <w:highlight w:val="none"/>
          <w:lang w:val="en-US" w:eastAsia="zh-CN"/>
        </w:rPr>
        <w:t>确认的</w:t>
      </w:r>
      <w:r>
        <w:rPr>
          <w:rFonts w:hint="eastAsia" w:ascii="宋体" w:hAnsi="宋体" w:eastAsia="宋体" w:cs="宋体"/>
          <w:b/>
          <w:bCs w:val="0"/>
          <w:color w:val="auto"/>
          <w:sz w:val="21"/>
          <w:szCs w:val="21"/>
          <w:highlight w:val="none"/>
          <w:lang w:val="en-US" w:eastAsia="zh-CN"/>
        </w:rPr>
        <w:t>实验室。</w:t>
      </w:r>
      <w:r>
        <w:rPr>
          <w:rFonts w:hint="eastAsia" w:ascii="宋体" w:hAnsi="宋体" w:eastAsia="宋体" w:cs="宋体"/>
          <w:b w:val="0"/>
          <w:bCs/>
          <w:sz w:val="21"/>
          <w:szCs w:val="21"/>
          <w:highlight w:val="none"/>
          <w:lang w:val="en-US" w:eastAsia="zh-CN"/>
        </w:rPr>
        <w:t>中标单位需</w:t>
      </w:r>
      <w:r>
        <w:rPr>
          <w:rFonts w:hint="eastAsia" w:ascii="宋体" w:hAnsi="宋体" w:eastAsia="宋体" w:cs="宋体"/>
          <w:b w:val="0"/>
          <w:bCs/>
          <w:sz w:val="21"/>
          <w:szCs w:val="21"/>
          <w:highlight w:val="none"/>
        </w:rPr>
        <w:t>编制详细的质控方案，对现场的采样、样品保存运输、样品分析等一系列过程进行严格的规范性控制编制专门的方案。</w:t>
      </w:r>
    </w:p>
    <w:p>
      <w:pPr>
        <w:pageBreakBefore w:val="0"/>
        <w:kinsoku/>
        <w:wordWrap/>
        <w:overflowPunct/>
        <w:topLinePunct w:val="0"/>
        <w:bidi w:val="0"/>
        <w:spacing w:line="420" w:lineRule="exact"/>
        <w:ind w:firstLine="422" w:firstLineChars="200"/>
        <w:textAlignment w:val="auto"/>
        <w:rPr>
          <w:rFonts w:hint="eastAsia" w:ascii="宋体" w:hAnsi="宋体" w:cs="宋体"/>
          <w:b/>
          <w:bCs/>
          <w:szCs w:val="21"/>
          <w:lang w:val="en-US" w:eastAsia="zh-CN"/>
        </w:rPr>
      </w:pPr>
      <w:bookmarkStart w:id="1" w:name="_Toc322436228"/>
      <w:bookmarkStart w:id="2" w:name="_Toc331061664"/>
      <w:bookmarkStart w:id="3" w:name="_Toc322436048"/>
      <w:bookmarkStart w:id="4" w:name="_Toc322435823"/>
      <w:bookmarkStart w:id="5" w:name="_Toc330998556"/>
      <w:bookmarkStart w:id="6" w:name="_Toc322435993"/>
      <w:r>
        <w:rPr>
          <w:rFonts w:hint="eastAsia" w:ascii="宋体" w:hAnsi="宋体" w:cs="宋体"/>
          <w:b/>
          <w:bCs/>
          <w:szCs w:val="21"/>
          <w:lang w:val="en-US" w:eastAsia="zh-CN"/>
        </w:rPr>
        <w:t>六、评标办法</w:t>
      </w:r>
    </w:p>
    <w:p>
      <w:pPr>
        <w:pageBreakBefore w:val="0"/>
        <w:kinsoku/>
        <w:wordWrap/>
        <w:overflowPunct/>
        <w:topLinePunct w:val="0"/>
        <w:bidi w:val="0"/>
        <w:spacing w:line="420" w:lineRule="exact"/>
        <w:ind w:firstLine="422" w:firstLineChars="200"/>
        <w:textAlignment w:val="auto"/>
        <w:rPr>
          <w:rFonts w:hint="default" w:ascii="宋体" w:hAnsi="宋体" w:cs="宋体"/>
          <w:b/>
          <w:bCs/>
          <w:szCs w:val="21"/>
          <w:lang w:val="en-US" w:eastAsia="zh-CN"/>
        </w:rPr>
      </w:pPr>
      <w:r>
        <w:rPr>
          <w:rFonts w:hint="eastAsia" w:ascii="宋体" w:hAnsi="宋体" w:cs="宋体"/>
          <w:b/>
          <w:bCs/>
          <w:szCs w:val="21"/>
          <w:lang w:val="en-US" w:eastAsia="zh-CN"/>
        </w:rPr>
        <w:t>本项目为询价项目，采用现场询价，</w:t>
      </w:r>
      <w:r>
        <w:rPr>
          <w:rFonts w:hint="eastAsia" w:ascii="宋体" w:hAnsi="宋体" w:cs="宋体"/>
          <w:b/>
          <w:bCs/>
          <w:szCs w:val="21"/>
        </w:rPr>
        <w:t>确定中标单位原则：</w:t>
      </w:r>
      <w:r>
        <w:rPr>
          <w:rFonts w:hint="eastAsia" w:ascii="宋体" w:hAnsi="宋体" w:cs="宋体"/>
          <w:b/>
          <w:bCs/>
          <w:szCs w:val="21"/>
          <w:lang w:val="en-US" w:eastAsia="zh-CN"/>
        </w:rPr>
        <w:t>最低价评标法。</w:t>
      </w:r>
    </w:p>
    <w:bookmarkEnd w:id="1"/>
    <w:bookmarkEnd w:id="2"/>
    <w:bookmarkEnd w:id="3"/>
    <w:bookmarkEnd w:id="4"/>
    <w:bookmarkEnd w:id="5"/>
    <w:bookmarkEnd w:id="6"/>
    <w:p>
      <w:pPr>
        <w:pageBreakBefore w:val="0"/>
        <w:numPr>
          <w:ilvl w:val="0"/>
          <w:numId w:val="0"/>
        </w:numPr>
        <w:kinsoku/>
        <w:wordWrap/>
        <w:overflowPunct/>
        <w:topLinePunct w:val="0"/>
        <w:bidi w:val="0"/>
        <w:spacing w:line="420" w:lineRule="exact"/>
        <w:ind w:firstLine="422" w:firstLineChars="200"/>
        <w:textAlignment w:val="auto"/>
        <w:rPr>
          <w:rFonts w:hint="eastAsia" w:ascii="宋体" w:hAnsi="宋体" w:cs="宋体"/>
          <w:b/>
          <w:bCs/>
          <w:color w:val="auto"/>
          <w:szCs w:val="21"/>
          <w:lang w:val="en-US" w:eastAsia="zh-CN"/>
        </w:rPr>
      </w:pPr>
      <w:r>
        <w:rPr>
          <w:rFonts w:hint="eastAsia" w:ascii="宋体" w:hAnsi="宋体" w:cs="宋体"/>
          <w:b/>
          <w:bCs/>
          <w:color w:val="auto"/>
          <w:szCs w:val="21"/>
          <w:lang w:val="en-US" w:eastAsia="zh-CN"/>
        </w:rPr>
        <w:t>七、服务期限：中标后50个日历天内完成采样检测分析及危废鉴别报告编制工作，报告通过专家评审。</w:t>
      </w:r>
    </w:p>
    <w:p>
      <w:pPr>
        <w:pageBreakBefore w:val="0"/>
        <w:numPr>
          <w:ilvl w:val="0"/>
          <w:numId w:val="0"/>
        </w:numPr>
        <w:kinsoku/>
        <w:wordWrap/>
        <w:overflowPunct/>
        <w:topLinePunct w:val="0"/>
        <w:bidi w:val="0"/>
        <w:spacing w:line="420" w:lineRule="exact"/>
        <w:ind w:firstLine="422" w:firstLineChars="200"/>
        <w:textAlignment w:val="auto"/>
        <w:rPr>
          <w:rFonts w:hint="default" w:ascii="宋体" w:hAnsi="宋体" w:cs="宋体"/>
          <w:b/>
          <w:bCs/>
          <w:color w:val="auto"/>
          <w:szCs w:val="21"/>
          <w:lang w:val="en-US" w:eastAsia="zh-CN"/>
        </w:rPr>
      </w:pPr>
      <w:r>
        <w:rPr>
          <w:rFonts w:hint="eastAsia" w:ascii="宋体" w:hAnsi="宋体" w:cs="宋体"/>
          <w:b/>
          <w:bCs/>
          <w:color w:val="auto"/>
          <w:szCs w:val="21"/>
          <w:lang w:val="en-US" w:eastAsia="zh-CN"/>
        </w:rPr>
        <w:t>八、付款方式：鉴别报告通过专家评审，甲方确认乙方结算申请且具备结算条件后，根据甲方进度要求一次性付清。</w:t>
      </w:r>
    </w:p>
    <w:p>
      <w:pPr>
        <w:pageBreakBefore w:val="0"/>
        <w:kinsoku/>
        <w:wordWrap/>
        <w:overflowPunct/>
        <w:topLinePunct w:val="0"/>
        <w:bidi w:val="0"/>
        <w:adjustRightInd w:val="0"/>
        <w:snapToGrid w:val="0"/>
        <w:spacing w:line="420" w:lineRule="exact"/>
        <w:ind w:firstLine="420" w:firstLineChars="200"/>
        <w:textAlignment w:val="auto"/>
        <w:rPr>
          <w:rFonts w:ascii="宋体" w:cs="宋体"/>
          <w:kern w:val="0"/>
          <w:szCs w:val="21"/>
          <w:lang w:val="zh-CN"/>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yellow"/>
        </w:rPr>
      </w:pPr>
    </w:p>
    <w:p>
      <w:pPr>
        <w:pageBreakBefore w:val="0"/>
        <w:numPr>
          <w:ilvl w:val="0"/>
          <w:numId w:val="0"/>
        </w:numPr>
        <w:kinsoku/>
        <w:wordWrap/>
        <w:overflowPunct/>
        <w:topLinePunct w:val="0"/>
        <w:bidi w:val="0"/>
        <w:spacing w:line="420" w:lineRule="exact"/>
        <w:jc w:val="both"/>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eastAsia="宋体" w:cs="宋体"/>
          <w:b/>
          <w:bCs/>
          <w:kern w:val="0"/>
          <w:sz w:val="30"/>
          <w:szCs w:val="30"/>
          <w:highlight w:val="none"/>
          <w:lang w:eastAsia="zh-CN"/>
        </w:rPr>
      </w:pPr>
      <w:r>
        <w:rPr>
          <w:rFonts w:hint="eastAsia" w:ascii="宋体" w:hAnsi="宋体" w:cs="宋体"/>
          <w:b/>
          <w:bCs/>
          <w:kern w:val="0"/>
          <w:sz w:val="30"/>
          <w:szCs w:val="30"/>
          <w:highlight w:val="none"/>
        </w:rPr>
        <w:t>合同主要条款</w:t>
      </w:r>
    </w:p>
    <w:p>
      <w:pPr>
        <w:pageBreakBefore w:val="0"/>
        <w:widowControl/>
        <w:kinsoku/>
        <w:wordWrap/>
        <w:overflowPunct/>
        <w:topLinePunct w:val="0"/>
        <w:bidi w:val="0"/>
        <w:snapToGrid w:val="0"/>
        <w:spacing w:line="420" w:lineRule="exact"/>
        <w:ind w:right="-154"/>
        <w:jc w:val="left"/>
        <w:textAlignment w:val="auto"/>
        <w:rPr>
          <w:rFonts w:ascii="宋体" w:hAnsi="宋体" w:cs="宋体"/>
          <w:kern w:val="0"/>
          <w:szCs w:val="21"/>
        </w:rPr>
      </w:pPr>
    </w:p>
    <w:p>
      <w:pPr>
        <w:pStyle w:val="11"/>
        <w:spacing w:line="400" w:lineRule="exact"/>
        <w:rPr>
          <w:rFonts w:eastAsia="宋体" w:cs="宋体"/>
          <w:color w:val="auto"/>
          <w:sz w:val="21"/>
          <w:szCs w:val="21"/>
          <w:highlight w:val="none"/>
        </w:rPr>
      </w:pPr>
      <w:r>
        <w:rPr>
          <w:rFonts w:hint="eastAsia" w:eastAsia="宋体" w:cs="宋体"/>
          <w:b/>
          <w:color w:val="auto"/>
          <w:sz w:val="21"/>
          <w:szCs w:val="21"/>
          <w:highlight w:val="none"/>
          <w:lang w:val="zh-CN"/>
        </w:rPr>
        <w:t>采购人</w:t>
      </w:r>
      <w:r>
        <w:rPr>
          <w:rFonts w:eastAsia="宋体" w:cs="宋体"/>
          <w:b/>
          <w:color w:val="auto"/>
          <w:sz w:val="21"/>
          <w:szCs w:val="21"/>
          <w:highlight w:val="none"/>
          <w:lang w:val="zh-CN"/>
        </w:rPr>
        <w:t>（</w:t>
      </w:r>
      <w:r>
        <w:rPr>
          <w:rFonts w:hint="eastAsia" w:eastAsia="宋体" w:cs="宋体"/>
          <w:b/>
          <w:color w:val="auto"/>
          <w:sz w:val="21"/>
          <w:szCs w:val="21"/>
          <w:highlight w:val="none"/>
          <w:lang w:val="zh-CN"/>
        </w:rPr>
        <w:t>以下</w:t>
      </w:r>
      <w:r>
        <w:rPr>
          <w:rFonts w:eastAsia="宋体" w:cs="宋体"/>
          <w:b/>
          <w:color w:val="auto"/>
          <w:sz w:val="21"/>
          <w:szCs w:val="21"/>
          <w:highlight w:val="none"/>
          <w:lang w:val="zh-CN"/>
        </w:rPr>
        <w:t>称</w:t>
      </w:r>
      <w:r>
        <w:rPr>
          <w:rFonts w:hint="eastAsia" w:eastAsia="宋体" w:cs="宋体"/>
          <w:b/>
          <w:color w:val="auto"/>
          <w:sz w:val="21"/>
          <w:szCs w:val="21"/>
          <w:highlight w:val="none"/>
          <w:lang w:val="zh-CN"/>
        </w:rPr>
        <w:t>甲</w:t>
      </w:r>
      <w:r>
        <w:rPr>
          <w:rFonts w:hint="eastAsia" w:eastAsia="宋体" w:cs="宋体"/>
          <w:b/>
          <w:color w:val="auto"/>
          <w:sz w:val="21"/>
          <w:szCs w:val="21"/>
          <w:highlight w:val="none"/>
        </w:rPr>
        <w:t xml:space="preserve">方）: </w:t>
      </w:r>
      <w:r>
        <w:rPr>
          <w:rFonts w:eastAsia="宋体" w:cs="宋体"/>
          <w:b/>
          <w:color w:val="auto"/>
          <w:sz w:val="21"/>
          <w:szCs w:val="21"/>
          <w:highlight w:val="none"/>
        </w:rPr>
        <w:t xml:space="preserve">                      </w:t>
      </w:r>
      <w:r>
        <w:rPr>
          <w:rFonts w:hint="eastAsia" w:cs="宋体"/>
          <w:color w:val="auto"/>
          <w:sz w:val="21"/>
          <w:szCs w:val="21"/>
          <w:highlight w:val="none"/>
        </w:rPr>
        <w:t>合同编号：</w:t>
      </w:r>
    </w:p>
    <w:p>
      <w:pPr>
        <w:pStyle w:val="11"/>
        <w:spacing w:line="400" w:lineRule="exact"/>
        <w:rPr>
          <w:rFonts w:eastAsia="宋体" w:cs="宋体"/>
          <w:color w:val="auto"/>
          <w:sz w:val="21"/>
          <w:szCs w:val="21"/>
          <w:highlight w:val="none"/>
          <w:u w:val="single"/>
        </w:rPr>
      </w:pPr>
      <w:r>
        <w:rPr>
          <w:rFonts w:hint="eastAsia" w:eastAsia="宋体" w:cs="宋体"/>
          <w:b/>
          <w:color w:val="auto"/>
          <w:sz w:val="21"/>
          <w:szCs w:val="21"/>
          <w:highlight w:val="none"/>
        </w:rPr>
        <w:t>供应商</w:t>
      </w:r>
      <w:r>
        <w:rPr>
          <w:rFonts w:eastAsia="宋体" w:cs="宋体"/>
          <w:b/>
          <w:color w:val="auto"/>
          <w:sz w:val="21"/>
          <w:szCs w:val="21"/>
          <w:highlight w:val="none"/>
        </w:rPr>
        <w:t>（</w:t>
      </w:r>
      <w:r>
        <w:rPr>
          <w:rFonts w:hint="eastAsia" w:eastAsia="宋体" w:cs="宋体"/>
          <w:b/>
          <w:color w:val="auto"/>
          <w:sz w:val="21"/>
          <w:szCs w:val="21"/>
          <w:highlight w:val="none"/>
          <w:lang w:val="zh-CN"/>
        </w:rPr>
        <w:t>以下</w:t>
      </w:r>
      <w:r>
        <w:rPr>
          <w:rFonts w:eastAsia="宋体" w:cs="宋体"/>
          <w:b/>
          <w:color w:val="auto"/>
          <w:sz w:val="21"/>
          <w:szCs w:val="21"/>
          <w:highlight w:val="none"/>
          <w:lang w:val="zh-CN"/>
        </w:rPr>
        <w:t>称</w:t>
      </w:r>
      <w:r>
        <w:rPr>
          <w:rFonts w:hint="eastAsia" w:eastAsia="宋体" w:cs="宋体"/>
          <w:b/>
          <w:color w:val="auto"/>
          <w:sz w:val="21"/>
          <w:szCs w:val="21"/>
          <w:highlight w:val="none"/>
        </w:rPr>
        <w:t>乙方</w:t>
      </w:r>
      <w:r>
        <w:rPr>
          <w:rFonts w:eastAsia="宋体" w:cs="宋体"/>
          <w:b/>
          <w:color w:val="auto"/>
          <w:sz w:val="21"/>
          <w:szCs w:val="21"/>
          <w:highlight w:val="none"/>
        </w:rPr>
        <w:t>）</w:t>
      </w:r>
      <w:r>
        <w:rPr>
          <w:rFonts w:hint="eastAsia" w:eastAsia="宋体" w:cs="宋体"/>
          <w:b/>
          <w:color w:val="auto"/>
          <w:sz w:val="21"/>
          <w:szCs w:val="21"/>
          <w:highlight w:val="none"/>
        </w:rPr>
        <w:t xml:space="preserve">: </w:t>
      </w:r>
      <w:r>
        <w:rPr>
          <w:rFonts w:eastAsia="宋体" w:cs="宋体"/>
          <w:b/>
          <w:color w:val="auto"/>
          <w:sz w:val="21"/>
          <w:szCs w:val="21"/>
          <w:highlight w:val="none"/>
        </w:rPr>
        <w:t xml:space="preserve">                      </w:t>
      </w:r>
      <w:r>
        <w:rPr>
          <w:rFonts w:hint="eastAsia" w:eastAsia="宋体" w:cs="宋体"/>
          <w:color w:val="auto"/>
          <w:sz w:val="21"/>
          <w:szCs w:val="21"/>
          <w:highlight w:val="none"/>
        </w:rPr>
        <w:t>签订地点：</w:t>
      </w:r>
    </w:p>
    <w:p>
      <w:pPr>
        <w:pStyle w:val="5"/>
        <w:spacing w:line="400" w:lineRule="exact"/>
        <w:ind w:firstLine="4620" w:firstLineChars="2200"/>
        <w:rPr>
          <w:rFonts w:hAnsi="宋体" w:cs="宋体"/>
          <w:b/>
          <w:color w:val="auto"/>
          <w:sz w:val="21"/>
          <w:szCs w:val="21"/>
          <w:highlight w:val="none"/>
        </w:rPr>
      </w:pPr>
      <w:r>
        <w:rPr>
          <w:rFonts w:hint="eastAsia" w:cs="宋体"/>
          <w:color w:val="auto"/>
          <w:sz w:val="21"/>
          <w:szCs w:val="21"/>
          <w:highlight w:val="none"/>
        </w:rPr>
        <w:t xml:space="preserve">合同时间: </w:t>
      </w:r>
      <w:r>
        <w:rPr>
          <w:rFonts w:hint="eastAsia" w:cs="宋体"/>
          <w:color w:val="auto"/>
          <w:sz w:val="21"/>
          <w:szCs w:val="21"/>
          <w:highlight w:val="none"/>
          <w:u w:val="single"/>
        </w:rPr>
        <w:t xml:space="preserve">    年   月   日</w:t>
      </w:r>
    </w:p>
    <w:p>
      <w:pPr>
        <w:pStyle w:val="11"/>
        <w:spacing w:line="360" w:lineRule="exact"/>
        <w:ind w:firstLine="424" w:firstLineChars="202"/>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甲乙双方依据《</w:t>
      </w:r>
      <w:r>
        <w:rPr>
          <w:rFonts w:hint="eastAsia" w:cs="宋体" w:asciiTheme="minorEastAsia" w:hAnsiTheme="minorEastAsia"/>
          <w:color w:val="auto"/>
          <w:sz w:val="21"/>
          <w:szCs w:val="21"/>
          <w:highlight w:val="none"/>
          <w:lang w:eastAsia="zh-CN"/>
        </w:rPr>
        <w:t>中华人民共和国民法典</w:t>
      </w:r>
      <w:r>
        <w:rPr>
          <w:rFonts w:hint="eastAsia" w:cs="宋体" w:asciiTheme="minorEastAsia" w:hAnsiTheme="minorEastAsia"/>
          <w:color w:val="auto"/>
          <w:sz w:val="21"/>
          <w:szCs w:val="21"/>
          <w:highlight w:val="none"/>
        </w:rPr>
        <w:t>》以及有关法律、法规的规定，经协商一致，订立本合同，以便共同遵守。</w:t>
      </w:r>
    </w:p>
    <w:p>
      <w:pPr>
        <w:pStyle w:val="11"/>
        <w:spacing w:line="360" w:lineRule="exact"/>
        <w:ind w:firstLine="426" w:firstLineChars="202"/>
        <w:rPr>
          <w:rFonts w:cs="宋体" w:asciiTheme="minorEastAsia" w:hAnsiTheme="minorEastAsia"/>
          <w:b/>
          <w:color w:val="auto"/>
          <w:sz w:val="21"/>
          <w:szCs w:val="21"/>
          <w:highlight w:val="none"/>
        </w:rPr>
      </w:pPr>
      <w:r>
        <w:rPr>
          <w:rFonts w:hint="eastAsia" w:cs="宋体" w:asciiTheme="minorEastAsia" w:hAnsiTheme="minorEastAsia"/>
          <w:b/>
          <w:color w:val="auto"/>
          <w:sz w:val="21"/>
          <w:szCs w:val="21"/>
          <w:highlight w:val="none"/>
        </w:rPr>
        <w:t>第一条 合同标的</w:t>
      </w:r>
    </w:p>
    <w:p>
      <w:pPr>
        <w:widowControl/>
        <w:adjustRightInd w:val="0"/>
        <w:spacing w:line="360" w:lineRule="exact"/>
        <w:ind w:firstLine="424" w:firstLineChars="202"/>
        <w:jc w:val="left"/>
        <w:rPr>
          <w:rFonts w:cs="宋体" w:asciiTheme="minorEastAsia" w:hAnsiTheme="minorEastAsia" w:eastAsiaTheme="minorEastAsia"/>
          <w:color w:val="auto"/>
          <w:kern w:val="0"/>
          <w:szCs w:val="21"/>
          <w:highlight w:val="none"/>
          <w:lang w:val="zh-CN"/>
        </w:rPr>
      </w:pPr>
      <w:r>
        <w:rPr>
          <w:rFonts w:hint="eastAsia" w:cs="宋体" w:asciiTheme="minorEastAsia" w:hAnsiTheme="minorEastAsia" w:eastAsiaTheme="minorEastAsia"/>
          <w:color w:val="auto"/>
          <w:kern w:val="0"/>
          <w:szCs w:val="21"/>
          <w:highlight w:val="none"/>
          <w:lang w:val="zh-CN"/>
        </w:rPr>
        <w:t>乙方根据甲方需求提供下列服务：         ，</w:t>
      </w:r>
      <w:r>
        <w:rPr>
          <w:rFonts w:hint="eastAsia" w:ascii="宋体" w:hAnsi="宋体"/>
          <w:color w:val="auto"/>
          <w:szCs w:val="21"/>
          <w:highlight w:val="none"/>
        </w:rPr>
        <w:t>系指根据合同规定乙方须承担与服务有关的所有辅助服务</w:t>
      </w:r>
      <w:r>
        <w:rPr>
          <w:rFonts w:hint="eastAsia" w:cs="宋体" w:asciiTheme="minorEastAsia" w:hAnsiTheme="minorEastAsia" w:eastAsiaTheme="minorEastAsia"/>
          <w:color w:val="auto"/>
          <w:kern w:val="0"/>
          <w:szCs w:val="21"/>
          <w:highlight w:val="none"/>
          <w:lang w:val="zh-CN"/>
        </w:rPr>
        <w:t>。</w:t>
      </w:r>
    </w:p>
    <w:p>
      <w:pPr>
        <w:pStyle w:val="11"/>
        <w:spacing w:line="360" w:lineRule="exact"/>
        <w:ind w:firstLine="426" w:firstLineChars="202"/>
        <w:rPr>
          <w:rFonts w:cs="宋体" w:asciiTheme="minorEastAsia" w:hAnsiTheme="minorEastAsia"/>
          <w:b/>
          <w:color w:val="auto"/>
          <w:sz w:val="21"/>
          <w:szCs w:val="21"/>
          <w:highlight w:val="none"/>
        </w:rPr>
      </w:pPr>
      <w:r>
        <w:rPr>
          <w:rFonts w:hint="eastAsia" w:cs="宋体" w:asciiTheme="minorEastAsia" w:hAnsiTheme="minorEastAsia"/>
          <w:b/>
          <w:color w:val="auto"/>
          <w:sz w:val="21"/>
          <w:szCs w:val="21"/>
          <w:highlight w:val="none"/>
        </w:rPr>
        <w:t>第二条 合同价格</w:t>
      </w:r>
    </w:p>
    <w:p>
      <w:pPr>
        <w:pStyle w:val="11"/>
        <w:spacing w:line="360" w:lineRule="exact"/>
        <w:ind w:firstLine="426" w:firstLineChars="202"/>
        <w:jc w:val="left"/>
        <w:rPr>
          <w:rFonts w:cs="宋体" w:asciiTheme="minorEastAsia" w:hAnsiTheme="minorEastAsia"/>
          <w:b/>
          <w:color w:val="auto"/>
          <w:sz w:val="21"/>
          <w:szCs w:val="21"/>
          <w:highlight w:val="none"/>
        </w:rPr>
      </w:pPr>
      <w:r>
        <w:rPr>
          <w:rFonts w:hint="eastAsia" w:cs="宋体" w:asciiTheme="minorEastAsia" w:hAnsiTheme="minorEastAsia"/>
          <w:b/>
          <w:color w:val="auto"/>
          <w:sz w:val="21"/>
          <w:szCs w:val="21"/>
          <w:highlight w:val="none"/>
        </w:rPr>
        <w:t>签约合同总价（人民币，下同）：</w:t>
      </w:r>
      <w:r>
        <w:rPr>
          <w:rFonts w:hint="eastAsia" w:cs="宋体" w:asciiTheme="minorEastAsia" w:hAnsiTheme="minorEastAsia"/>
          <w:b/>
          <w:color w:val="auto"/>
          <w:sz w:val="21"/>
          <w:szCs w:val="21"/>
          <w:highlight w:val="none"/>
          <w:u w:val="single"/>
        </w:rPr>
        <w:t xml:space="preserve">             元</w:t>
      </w:r>
      <w:r>
        <w:rPr>
          <w:rFonts w:hint="eastAsia" w:cs="宋体" w:asciiTheme="minorEastAsia" w:hAnsiTheme="minorEastAsia"/>
          <w:b/>
          <w:color w:val="auto"/>
          <w:sz w:val="21"/>
          <w:szCs w:val="21"/>
          <w:highlight w:val="none"/>
        </w:rPr>
        <w:t xml:space="preserve">（小写       ）。 </w:t>
      </w:r>
    </w:p>
    <w:p>
      <w:pPr>
        <w:pStyle w:val="11"/>
        <w:spacing w:line="360" w:lineRule="exact"/>
        <w:ind w:firstLine="424" w:firstLineChars="202"/>
        <w:rPr>
          <w:rFonts w:hint="eastAsia"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本合同总价包括</w:t>
      </w:r>
      <w:r>
        <w:rPr>
          <w:rFonts w:hint="eastAsia" w:cs="宋体" w:asciiTheme="minorEastAsia" w:hAnsiTheme="minorEastAsia"/>
          <w:color w:val="auto"/>
          <w:sz w:val="21"/>
          <w:szCs w:val="21"/>
          <w:highlight w:val="none"/>
          <w:lang w:val="en-US" w:eastAsia="zh-CN"/>
        </w:rPr>
        <w:t>询价</w:t>
      </w:r>
      <w:r>
        <w:rPr>
          <w:rFonts w:hint="eastAsia" w:cs="宋体" w:asciiTheme="minorEastAsia" w:hAnsiTheme="minorEastAsia"/>
          <w:color w:val="auto"/>
          <w:sz w:val="21"/>
          <w:szCs w:val="21"/>
          <w:highlight w:val="none"/>
        </w:rPr>
        <w:t>文件所确定的采购范围相应服务的提供、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p>
    <w:p>
      <w:pPr>
        <w:pStyle w:val="11"/>
        <w:spacing w:line="360" w:lineRule="exact"/>
        <w:ind w:firstLine="424" w:firstLineChars="202"/>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本合同总价款还包含乙方应当提供的伴随服务/售后服务费用。</w:t>
      </w:r>
    </w:p>
    <w:p>
      <w:pPr>
        <w:pStyle w:val="11"/>
        <w:spacing w:line="360" w:lineRule="exact"/>
        <w:ind w:firstLine="426" w:firstLineChars="202"/>
        <w:rPr>
          <w:rFonts w:cs="宋体" w:asciiTheme="minorEastAsia" w:hAnsiTheme="minorEastAsia"/>
          <w:b/>
          <w:color w:val="auto"/>
          <w:sz w:val="21"/>
          <w:szCs w:val="21"/>
          <w:highlight w:val="none"/>
        </w:rPr>
      </w:pPr>
      <w:r>
        <w:rPr>
          <w:rFonts w:hint="eastAsia" w:cs="宋体" w:asciiTheme="minorEastAsia" w:hAnsiTheme="minorEastAsia"/>
          <w:b/>
          <w:color w:val="auto"/>
          <w:sz w:val="21"/>
          <w:szCs w:val="21"/>
          <w:highlight w:val="none"/>
        </w:rPr>
        <w:t>第三条 组成本合同的有关文件</w:t>
      </w:r>
    </w:p>
    <w:p>
      <w:pPr>
        <w:pStyle w:val="11"/>
        <w:spacing w:line="360" w:lineRule="exact"/>
        <w:ind w:firstLine="424" w:firstLineChars="202"/>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下列与本次采购活动有关的文件及有关附件是本合同不可分割的组成部分，与本合同具有同等法律效力，这些文件包括但不限于：</w:t>
      </w:r>
    </w:p>
    <w:p>
      <w:pPr>
        <w:pStyle w:val="11"/>
        <w:spacing w:line="360" w:lineRule="exact"/>
        <w:ind w:firstLine="424" w:firstLineChars="202"/>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 xml:space="preserve">（1）询价采购文件（编号：   ）         </w:t>
      </w:r>
      <w:r>
        <w:rPr>
          <w:rFonts w:hint="eastAsia" w:cs="宋体" w:asciiTheme="minorEastAsia" w:hAnsiTheme="minorEastAsia"/>
          <w:color w:val="auto"/>
          <w:sz w:val="21"/>
          <w:szCs w:val="21"/>
          <w:highlight w:val="none"/>
          <w:lang w:val="en-US" w:eastAsia="zh-CN"/>
        </w:rPr>
        <w:t xml:space="preserve"> </w:t>
      </w:r>
      <w:r>
        <w:rPr>
          <w:rFonts w:hint="eastAsia" w:cs="宋体" w:asciiTheme="minorEastAsia" w:hAnsiTheme="minorEastAsia"/>
          <w:color w:val="auto"/>
          <w:sz w:val="21"/>
          <w:szCs w:val="21"/>
          <w:highlight w:val="none"/>
        </w:rPr>
        <w:t xml:space="preserve"> （2）乙方提供的询价采购文件； </w:t>
      </w:r>
    </w:p>
    <w:p>
      <w:pPr>
        <w:pStyle w:val="11"/>
        <w:spacing w:line="360" w:lineRule="exact"/>
        <w:ind w:firstLine="424" w:firstLineChars="202"/>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w:t>
      </w:r>
      <w:r>
        <w:rPr>
          <w:rFonts w:cs="宋体" w:asciiTheme="minorEastAsia" w:hAnsiTheme="minorEastAsia"/>
          <w:color w:val="auto"/>
          <w:sz w:val="21"/>
          <w:szCs w:val="21"/>
          <w:highlight w:val="none"/>
        </w:rPr>
        <w:t>3</w:t>
      </w:r>
      <w:r>
        <w:rPr>
          <w:rFonts w:hint="eastAsia" w:cs="宋体" w:asciiTheme="minorEastAsia" w:hAnsiTheme="minorEastAsia"/>
          <w:color w:val="auto"/>
          <w:sz w:val="21"/>
          <w:szCs w:val="21"/>
          <w:highlight w:val="none"/>
        </w:rPr>
        <w:t xml:space="preserve">）成交通知书；        </w:t>
      </w:r>
      <w:r>
        <w:rPr>
          <w:rFonts w:cs="宋体" w:asciiTheme="minorEastAsia" w:hAnsiTheme="minorEastAsia"/>
          <w:color w:val="auto"/>
          <w:sz w:val="21"/>
          <w:szCs w:val="21"/>
          <w:highlight w:val="none"/>
        </w:rPr>
        <w:t xml:space="preserve">                </w:t>
      </w:r>
      <w:r>
        <w:rPr>
          <w:rFonts w:hint="eastAsia" w:cs="宋体" w:asciiTheme="minorEastAsia" w:hAnsiTheme="minorEastAsia"/>
          <w:color w:val="auto"/>
          <w:sz w:val="21"/>
          <w:szCs w:val="21"/>
          <w:highlight w:val="none"/>
        </w:rPr>
        <w:t>（</w:t>
      </w:r>
      <w:r>
        <w:rPr>
          <w:rFonts w:cs="宋体" w:asciiTheme="minorEastAsia" w:hAnsiTheme="minorEastAsia"/>
          <w:color w:val="auto"/>
          <w:sz w:val="21"/>
          <w:szCs w:val="21"/>
          <w:highlight w:val="none"/>
        </w:rPr>
        <w:t>4</w:t>
      </w:r>
      <w:r>
        <w:rPr>
          <w:rFonts w:hint="eastAsia" w:cs="宋体" w:asciiTheme="minorEastAsia" w:hAnsiTheme="minorEastAsia"/>
          <w:color w:val="auto"/>
          <w:sz w:val="21"/>
          <w:szCs w:val="21"/>
          <w:highlight w:val="none"/>
        </w:rPr>
        <w:t>）甲乙双方商定的其他文件等。</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第四条 合同款结算</w:t>
      </w:r>
      <w:r>
        <w:rPr>
          <w:rFonts w:asciiTheme="minorEastAsia" w:hAnsiTheme="minorEastAsia" w:eastAsiaTheme="minorEastAsia"/>
          <w:b/>
          <w:color w:val="auto"/>
          <w:szCs w:val="21"/>
          <w:highlight w:val="none"/>
        </w:rPr>
        <w:t>及</w:t>
      </w:r>
      <w:r>
        <w:rPr>
          <w:rFonts w:hint="eastAsia" w:asciiTheme="minorEastAsia" w:hAnsiTheme="minorEastAsia" w:eastAsiaTheme="minorEastAsia"/>
          <w:b/>
          <w:color w:val="auto"/>
          <w:szCs w:val="21"/>
          <w:highlight w:val="none"/>
        </w:rPr>
        <w:t>支付</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1.本合同项下所有款项均以人民币支付。</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2.本合同项下的采购资金由甲方自行支付，乙方向甲方开具</w:t>
      </w:r>
      <w:r>
        <w:rPr>
          <w:rFonts w:hint="eastAsia" w:asciiTheme="minorEastAsia" w:hAnsiTheme="minorEastAsia" w:eastAsiaTheme="minorEastAsia"/>
          <w:color w:val="auto"/>
          <w:szCs w:val="21"/>
          <w:highlight w:val="none"/>
          <w:lang w:val="en-US" w:eastAsia="zh-CN"/>
        </w:rPr>
        <w:t>专票</w:t>
      </w:r>
      <w:r>
        <w:rPr>
          <w:rFonts w:hint="eastAsia" w:asciiTheme="minorEastAsia" w:hAnsiTheme="minorEastAsia" w:eastAsiaTheme="minorEastAsia"/>
          <w:color w:val="auto"/>
          <w:szCs w:val="21"/>
          <w:highlight w:val="none"/>
        </w:rPr>
        <w:t>。</w:t>
      </w:r>
    </w:p>
    <w:p>
      <w:pPr>
        <w:pageBreakBefore w:val="0"/>
        <w:numPr>
          <w:ilvl w:val="0"/>
          <w:numId w:val="0"/>
        </w:numPr>
        <w:kinsoku/>
        <w:wordWrap/>
        <w:overflowPunct/>
        <w:topLinePunct w:val="0"/>
        <w:bidi w:val="0"/>
        <w:spacing w:line="420" w:lineRule="exact"/>
        <w:ind w:firstLine="420" w:firstLineChars="200"/>
        <w:textAlignment w:val="auto"/>
        <w:rPr>
          <w:rFonts w:hint="eastAsia" w:ascii="宋体" w:hAnsi="宋体" w:cs="宋体"/>
          <w:b/>
          <w:bCs/>
          <w:color w:val="auto"/>
          <w:szCs w:val="21"/>
          <w:lang w:val="en-US" w:eastAsia="zh-CN"/>
        </w:rPr>
      </w:pPr>
      <w:r>
        <w:rPr>
          <w:rFonts w:hint="eastAsia" w:asciiTheme="minorEastAsia" w:hAnsiTheme="minorEastAsia" w:eastAsiaTheme="minorEastAsia"/>
          <w:color w:val="auto"/>
          <w:szCs w:val="21"/>
          <w:highlight w:val="none"/>
        </w:rPr>
        <w:t>3.付款方式：</w:t>
      </w:r>
      <w:r>
        <w:rPr>
          <w:rFonts w:hint="eastAsia" w:ascii="宋体" w:hAnsi="宋体" w:cs="宋体"/>
          <w:b/>
          <w:bCs/>
          <w:color w:val="auto"/>
          <w:szCs w:val="21"/>
          <w:lang w:val="en-US" w:eastAsia="zh-CN"/>
        </w:rPr>
        <w:t>中标后50个日历天内完成采样检测分析及危废鉴别报告编制工作，报告通过专家评审。</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第五条 违约责任</w:t>
      </w:r>
    </w:p>
    <w:p>
      <w:pPr>
        <w:spacing w:line="360" w:lineRule="exact"/>
        <w:ind w:firstLine="42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如乙方不能</w:t>
      </w:r>
      <w:r>
        <w:rPr>
          <w:rFonts w:hint="eastAsia" w:asciiTheme="minorEastAsia" w:hAnsiTheme="minorEastAsia" w:eastAsiaTheme="minorEastAsia"/>
          <w:color w:val="auto"/>
          <w:szCs w:val="21"/>
          <w:highlight w:val="none"/>
        </w:rPr>
        <w:t>按约定进行</w:t>
      </w:r>
      <w:r>
        <w:rPr>
          <w:rFonts w:asciiTheme="minorEastAsia" w:hAnsiTheme="minorEastAsia" w:eastAsiaTheme="minorEastAsia"/>
          <w:color w:val="auto"/>
          <w:szCs w:val="21"/>
          <w:highlight w:val="none"/>
        </w:rPr>
        <w:t>服务的</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highlight w:val="none"/>
        </w:rPr>
        <w:t>甲方有权解除合同，</w:t>
      </w:r>
      <w:r>
        <w:rPr>
          <w:rFonts w:asciiTheme="minorEastAsia" w:hAnsiTheme="minorEastAsia" w:eastAsiaTheme="minorEastAsia"/>
          <w:color w:val="auto"/>
          <w:highlight w:val="none"/>
        </w:rPr>
        <w:t>同时有权要求乙方按照</w:t>
      </w:r>
      <w:r>
        <w:rPr>
          <w:rFonts w:hint="eastAsia" w:asciiTheme="minorEastAsia" w:hAnsiTheme="minorEastAsia" w:eastAsiaTheme="minorEastAsia"/>
          <w:color w:val="auto"/>
          <w:highlight w:val="none"/>
        </w:rPr>
        <w:t>合同总价</w:t>
      </w:r>
      <w:r>
        <w:rPr>
          <w:rFonts w:asciiTheme="minorEastAsia" w:hAnsiTheme="minorEastAsia" w:eastAsiaTheme="minorEastAsia"/>
          <w:color w:val="auto"/>
          <w:highlight w:val="none"/>
        </w:rPr>
        <w:t>5%</w:t>
      </w:r>
      <w:r>
        <w:rPr>
          <w:rFonts w:hint="eastAsia" w:asciiTheme="minorEastAsia" w:hAnsiTheme="minorEastAsia" w:eastAsiaTheme="minorEastAsia"/>
          <w:color w:val="auto"/>
          <w:highlight w:val="none"/>
        </w:rPr>
        <w:t>的</w:t>
      </w:r>
      <w:r>
        <w:rPr>
          <w:rFonts w:asciiTheme="minorEastAsia" w:hAnsiTheme="minorEastAsia" w:eastAsiaTheme="minorEastAsia"/>
          <w:color w:val="auto"/>
          <w:highlight w:val="none"/>
        </w:rPr>
        <w:t>标准支付</w:t>
      </w:r>
      <w:r>
        <w:rPr>
          <w:rFonts w:hint="eastAsia" w:asciiTheme="minorEastAsia" w:hAnsiTheme="minorEastAsia" w:eastAsiaTheme="minorEastAsia"/>
          <w:color w:val="auto"/>
          <w:highlight w:val="none"/>
        </w:rPr>
        <w:t>违约金</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解除合同的通知自</w:t>
      </w:r>
      <w:r>
        <w:rPr>
          <w:rFonts w:asciiTheme="minorEastAsia" w:hAnsiTheme="minorEastAsia" w:eastAsiaTheme="minorEastAsia"/>
          <w:color w:val="auto"/>
          <w:highlight w:val="none"/>
        </w:rPr>
        <w:t>发出之日</w:t>
      </w:r>
      <w:r>
        <w:rPr>
          <w:rFonts w:hint="eastAsia" w:asciiTheme="minorEastAsia" w:hAnsiTheme="minorEastAsia" w:eastAsiaTheme="minorEastAsia"/>
          <w:color w:val="auto"/>
          <w:highlight w:val="none"/>
        </w:rPr>
        <w:t>生效。</w:t>
      </w:r>
    </w:p>
    <w:p>
      <w:pPr>
        <w:pStyle w:val="11"/>
        <w:spacing w:line="360" w:lineRule="exact"/>
        <w:ind w:firstLine="424" w:firstLineChars="20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hint="eastAsia" w:asciiTheme="minorEastAsia" w:hAnsiTheme="minorEastAsia" w:eastAsiaTheme="minorEastAsia"/>
          <w:color w:val="auto"/>
          <w:highlight w:val="none"/>
          <w:lang w:val="en-US" w:eastAsia="zh-CN"/>
        </w:rPr>
        <w:t>乙方对相关分包工作质量全权负责，</w:t>
      </w:r>
      <w:r>
        <w:rPr>
          <w:rFonts w:hint="eastAsia" w:asciiTheme="minorEastAsia" w:hAnsiTheme="minorEastAsia" w:eastAsiaTheme="minorEastAsia"/>
          <w:color w:val="auto"/>
          <w:highlight w:val="none"/>
        </w:rPr>
        <w:t>乙方未按本合同的规定和“服务承诺”提供伴随服务的，</w:t>
      </w:r>
      <w:r>
        <w:rPr>
          <w:rFonts w:asciiTheme="minorEastAsia" w:hAnsiTheme="minorEastAsia" w:eastAsiaTheme="minorEastAsia"/>
          <w:color w:val="auto"/>
          <w:highlight w:val="none"/>
        </w:rPr>
        <w:t>甲方有权提前解除本合同，</w:t>
      </w:r>
      <w:r>
        <w:rPr>
          <w:rFonts w:hint="eastAsia" w:asciiTheme="minorEastAsia" w:hAnsiTheme="minorEastAsia" w:eastAsiaTheme="minorEastAsia"/>
          <w:color w:val="auto"/>
          <w:highlight w:val="none"/>
        </w:rPr>
        <w:t>同时</w:t>
      </w:r>
      <w:r>
        <w:rPr>
          <w:rFonts w:asciiTheme="minorEastAsia" w:hAnsiTheme="minorEastAsia" w:eastAsiaTheme="minorEastAsia"/>
          <w:color w:val="auto"/>
          <w:highlight w:val="none"/>
        </w:rPr>
        <w:t>乙方</w:t>
      </w:r>
      <w:r>
        <w:rPr>
          <w:rFonts w:hint="eastAsia" w:asciiTheme="minorEastAsia" w:hAnsiTheme="minorEastAsia" w:eastAsiaTheme="minorEastAsia"/>
          <w:color w:val="auto"/>
          <w:highlight w:val="none"/>
        </w:rPr>
        <w:t>应按合同总价款的</w:t>
      </w:r>
      <w:r>
        <w:rPr>
          <w:rFonts w:asciiTheme="minorEastAsia" w:hAnsiTheme="minorEastAsia" w:eastAsiaTheme="minorEastAsia"/>
          <w:color w:val="auto"/>
          <w:highlight w:val="none"/>
        </w:rPr>
        <w:t>5 %</w:t>
      </w:r>
      <w:r>
        <w:rPr>
          <w:rFonts w:hint="eastAsia" w:asciiTheme="minorEastAsia" w:hAnsiTheme="minorEastAsia" w:eastAsiaTheme="minorEastAsia"/>
          <w:color w:val="auto"/>
          <w:highlight w:val="none"/>
        </w:rPr>
        <w:t>向甲方承担违约责任。</w:t>
      </w:r>
    </w:p>
    <w:p>
      <w:pPr>
        <w:spacing w:line="360"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3</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4</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乙方</w:t>
      </w:r>
      <w:r>
        <w:rPr>
          <w:rFonts w:hint="eastAsia" w:asciiTheme="minorEastAsia" w:hAnsiTheme="minorEastAsia" w:eastAsiaTheme="minorEastAsia"/>
          <w:color w:val="auto"/>
          <w:highlight w:val="none"/>
          <w:lang w:val="en-US" w:eastAsia="zh-CN"/>
        </w:rPr>
        <w:t>询价</w:t>
      </w:r>
      <w:r>
        <w:rPr>
          <w:rFonts w:hint="eastAsia" w:asciiTheme="minorEastAsia" w:hAnsiTheme="minorEastAsia" w:eastAsiaTheme="minorEastAsia"/>
          <w:color w:val="auto"/>
          <w:highlight w:val="none"/>
        </w:rPr>
        <w:t>属虚假承诺，或是由于乙方的过错造成合同无法继续履行的，应向甲方支付不少于合同总价</w:t>
      </w:r>
      <w:r>
        <w:rPr>
          <w:rFonts w:asciiTheme="minorEastAsia" w:hAnsiTheme="minorEastAsia" w:eastAsiaTheme="minorEastAsia"/>
          <w:color w:val="auto"/>
          <w:highlight w:val="none"/>
        </w:rPr>
        <w:t>30%违约</w:t>
      </w:r>
      <w:r>
        <w:rPr>
          <w:rFonts w:hint="eastAsia" w:asciiTheme="minorEastAsia" w:hAnsiTheme="minorEastAsia" w:eastAsiaTheme="minorEastAsia"/>
          <w:color w:val="auto"/>
          <w:highlight w:val="none"/>
        </w:rPr>
        <w:t>金</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若</w:t>
      </w:r>
      <w:r>
        <w:rPr>
          <w:rFonts w:asciiTheme="minorEastAsia" w:hAnsiTheme="minorEastAsia" w:eastAsiaTheme="minorEastAsia"/>
          <w:color w:val="auto"/>
          <w:highlight w:val="none"/>
        </w:rPr>
        <w:t>该违约金</w:t>
      </w:r>
      <w:r>
        <w:rPr>
          <w:rFonts w:hint="eastAsia" w:asciiTheme="minorEastAsia" w:hAnsiTheme="minorEastAsia" w:eastAsiaTheme="minorEastAsia"/>
          <w:color w:val="auto"/>
          <w:highlight w:val="none"/>
        </w:rPr>
        <w:t>不足以</w:t>
      </w:r>
      <w:r>
        <w:rPr>
          <w:rFonts w:asciiTheme="minorEastAsia" w:hAnsiTheme="minorEastAsia" w:eastAsiaTheme="minorEastAsia"/>
          <w:color w:val="auto"/>
          <w:highlight w:val="none"/>
        </w:rPr>
        <w:t>弥补甲方损失，</w:t>
      </w:r>
      <w:r>
        <w:rPr>
          <w:rFonts w:hint="eastAsia" w:asciiTheme="minorEastAsia" w:hAnsiTheme="minorEastAsia" w:eastAsiaTheme="minorEastAsia"/>
          <w:color w:val="auto"/>
          <w:highlight w:val="none"/>
        </w:rPr>
        <w:t>则应当</w:t>
      </w:r>
      <w:r>
        <w:rPr>
          <w:rFonts w:asciiTheme="minorEastAsia" w:hAnsiTheme="minorEastAsia" w:eastAsiaTheme="minorEastAsia"/>
          <w:color w:val="auto"/>
          <w:highlight w:val="none"/>
        </w:rPr>
        <w:t>赔偿甲方所有损失</w:t>
      </w:r>
      <w:r>
        <w:rPr>
          <w:rFonts w:hint="eastAsia" w:asciiTheme="minorEastAsia" w:hAnsiTheme="minorEastAsia" w:eastAsiaTheme="minorEastAsia"/>
          <w:color w:val="auto"/>
          <w:highlight w:val="none"/>
        </w:rPr>
        <w:t>。</w:t>
      </w:r>
    </w:p>
    <w:p>
      <w:pPr>
        <w:spacing w:line="360"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5</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其他未尽事宜，以《</w:t>
      </w:r>
      <w:r>
        <w:rPr>
          <w:rFonts w:hint="eastAsia" w:asciiTheme="minorEastAsia" w:hAnsiTheme="minorEastAsia" w:eastAsiaTheme="minorEastAsia"/>
          <w:color w:val="auto"/>
          <w:highlight w:val="none"/>
          <w:lang w:eastAsia="zh-CN"/>
        </w:rPr>
        <w:t>中华人民共和国民法典</w:t>
      </w:r>
      <w:r>
        <w:rPr>
          <w:rFonts w:hint="eastAsia" w:asciiTheme="minorEastAsia" w:hAnsiTheme="minorEastAsia" w:eastAsiaTheme="minorEastAsia"/>
          <w:color w:val="auto"/>
          <w:highlight w:val="none"/>
        </w:rPr>
        <w:t>》等有关法律法规规定为准，无相关规定的，双方协商解决。</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第六条 合同的变更和终止</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1.本合同一经签订，甲乙双方不得擅自变更、中止或终止合同。</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2.除发生法律规定的不能预见、不能避免并不能克服的客观情况外，甲乙双方不得放弃或拒绝履行合同。乙方放弃或拒绝履行合同，保证金不予退还。</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第七条 不可抗力</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甲、乙方中任何一方，因不可抗力不能按时或完全履行合同的，应及时通知对方，并在</w:t>
      </w:r>
      <w:r>
        <w:rPr>
          <w:rFonts w:hint="eastAsia"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u w:val="single"/>
        </w:rPr>
        <w:t>个</w:t>
      </w:r>
      <w:r>
        <w:rPr>
          <w:rFonts w:hint="eastAsia" w:asciiTheme="minorEastAsia" w:hAnsiTheme="minorEastAsia" w:eastAsiaTheme="minorEastAsia"/>
          <w:color w:val="auto"/>
          <w:szCs w:val="21"/>
          <w:highlight w:val="none"/>
        </w:rPr>
        <w:t>工作日内提供相应证明。未履行完合同部分是否继续履行、如何履行等问题，可由双方初步协商，并向主管部门报告。确定为不可抗力原因造成的损失，免予承担责任。</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第八条 争议的解决</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1</w:t>
      </w:r>
      <w:r>
        <w:rPr>
          <w:rFonts w:hint="eastAsia" w:asciiTheme="minorEastAsia" w:hAnsiTheme="minorEastAsia" w:eastAsiaTheme="minorEastAsia"/>
          <w:color w:val="auto"/>
          <w:szCs w:val="21"/>
          <w:highlight w:val="none"/>
        </w:rPr>
        <w:t>.因履行本合同引起的或与本合同有关的争议，甲、乙双方应首先通过友好协商解决，如果协商不能解决争议，则采取以下第（</w:t>
      </w:r>
      <w:r>
        <w:rPr>
          <w:rFonts w:hint="eastAsia" w:asciiTheme="minorEastAsia" w:hAnsiTheme="minorEastAsia" w:eastAsiaTheme="minorEastAsia"/>
          <w:color w:val="auto"/>
          <w:szCs w:val="21"/>
          <w:highlight w:val="none"/>
          <w:lang w:val="en-US" w:eastAsia="zh-CN"/>
        </w:rPr>
        <w:t>2</w:t>
      </w:r>
      <w:r>
        <w:rPr>
          <w:rFonts w:hint="eastAsia" w:asciiTheme="minorEastAsia" w:hAnsiTheme="minorEastAsia" w:eastAsiaTheme="minorEastAsia"/>
          <w:color w:val="auto"/>
          <w:szCs w:val="21"/>
          <w:highlight w:val="none"/>
        </w:rPr>
        <w:t xml:space="preserve"> ）种方式解决争议：</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（1）向甲方所在地人民法院提起诉讼；</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（2）向甲方所在地仲裁委员会按其仲裁规则申请仲裁。</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如没有约定，默认采取第2种方式解决争议。</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.在法院审理和仲裁期间，除有争议部分外，本合同其他部分应继续履行。</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 xml:space="preserve">第九条 诚实信用 </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乙方应诚实信用，严格按照</w:t>
      </w:r>
      <w:r>
        <w:rPr>
          <w:rFonts w:hint="eastAsia" w:asciiTheme="minorEastAsia" w:hAnsiTheme="minorEastAsia" w:eastAsiaTheme="minorEastAsia"/>
          <w:color w:val="auto"/>
          <w:szCs w:val="21"/>
          <w:highlight w:val="none"/>
          <w:lang w:val="en-US" w:eastAsia="zh-CN"/>
        </w:rPr>
        <w:t>询价</w:t>
      </w:r>
      <w:r>
        <w:rPr>
          <w:rFonts w:hint="eastAsia" w:asciiTheme="minorEastAsia" w:hAnsiTheme="minorEastAsia" w:eastAsiaTheme="minorEastAsia"/>
          <w:color w:val="auto"/>
          <w:szCs w:val="21"/>
          <w:highlight w:val="none"/>
        </w:rPr>
        <w:t>文件要求和</w:t>
      </w:r>
      <w:r>
        <w:rPr>
          <w:rFonts w:hint="eastAsia" w:asciiTheme="minorEastAsia" w:hAnsiTheme="minorEastAsia" w:eastAsiaTheme="minorEastAsia"/>
          <w:color w:val="auto"/>
          <w:szCs w:val="21"/>
          <w:highlight w:val="none"/>
          <w:lang w:val="en-US" w:eastAsia="zh-CN"/>
        </w:rPr>
        <w:t>询价</w:t>
      </w:r>
      <w:r>
        <w:rPr>
          <w:rFonts w:hint="eastAsia" w:asciiTheme="minorEastAsia" w:hAnsiTheme="minorEastAsia" w:eastAsiaTheme="minorEastAsia"/>
          <w:color w:val="auto"/>
          <w:szCs w:val="21"/>
          <w:highlight w:val="none"/>
        </w:rPr>
        <w:t>承诺履行合同，不向甲方进行商业贿赂或者提供不正当利益。</w:t>
      </w:r>
    </w:p>
    <w:p>
      <w:pPr>
        <w:adjustRightInd w:val="0"/>
        <w:snapToGrid w:val="0"/>
        <w:spacing w:line="360" w:lineRule="exact"/>
        <w:ind w:firstLine="426" w:firstLineChars="202"/>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第十条 合同生效及其他</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1.本合同自经甲乙双方授权代表签订并加盖公章后，自签订之日起生效。见证方仅对甲乙双方签订采购合同的事实进行见证，不代表任何承诺或保证，该合同的履行等相关情况均与见证方无任何关系。</w:t>
      </w:r>
    </w:p>
    <w:p>
      <w:pPr>
        <w:adjustRightInd w:val="0"/>
        <w:snapToGrid w:val="0"/>
        <w:spacing w:line="360" w:lineRule="exact"/>
        <w:ind w:firstLine="424" w:firstLineChars="202"/>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2.本合同一式</w:t>
      </w:r>
      <w:r>
        <w:rPr>
          <w:rFonts w:hint="eastAsia" w:asciiTheme="minorEastAsia" w:hAnsiTheme="minorEastAsia" w:eastAsiaTheme="minorEastAsia"/>
          <w:color w:val="auto"/>
          <w:szCs w:val="21"/>
          <w:highlight w:val="none"/>
          <w:lang w:val="en-US" w:eastAsia="zh-CN"/>
        </w:rPr>
        <w:t>柒</w:t>
      </w:r>
      <w:r>
        <w:rPr>
          <w:rFonts w:hint="eastAsia" w:asciiTheme="minorEastAsia" w:hAnsiTheme="minorEastAsia" w:eastAsiaTheme="minorEastAsia"/>
          <w:color w:val="auto"/>
          <w:szCs w:val="21"/>
          <w:highlight w:val="none"/>
        </w:rPr>
        <w:t>份，甲乙双方各执</w:t>
      </w:r>
      <w:r>
        <w:rPr>
          <w:rFonts w:hint="eastAsia" w:asciiTheme="minorEastAsia" w:hAnsiTheme="minorEastAsia" w:eastAsiaTheme="minorEastAsia"/>
          <w:color w:val="auto"/>
          <w:szCs w:val="21"/>
          <w:highlight w:val="none"/>
          <w:lang w:val="en-US" w:eastAsia="zh-CN"/>
        </w:rPr>
        <w:t>叁</w:t>
      </w:r>
      <w:r>
        <w:rPr>
          <w:rFonts w:hint="eastAsia" w:asciiTheme="minorEastAsia" w:hAnsiTheme="minorEastAsia" w:eastAsiaTheme="minorEastAsia"/>
          <w:color w:val="auto"/>
          <w:szCs w:val="21"/>
          <w:highlight w:val="none"/>
        </w:rPr>
        <w:t>份，见证方执壹份存档。</w:t>
      </w:r>
    </w:p>
    <w:p>
      <w:pPr>
        <w:spacing w:line="360" w:lineRule="exact"/>
        <w:ind w:firstLine="422" w:firstLineChars="201"/>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3.本合同应按照中华人民共和国的现行法律进行解释。</w:t>
      </w:r>
    </w:p>
    <w:p>
      <w:pPr>
        <w:spacing w:line="400" w:lineRule="exact"/>
        <w:jc w:val="left"/>
        <w:rPr>
          <w:rFonts w:ascii="宋体" w:hAnsi="宋体" w:cs="宋体"/>
          <w:color w:val="auto"/>
          <w:szCs w:val="21"/>
          <w:highlight w:val="none"/>
        </w:rPr>
      </w:pPr>
      <w:r>
        <w:rPr>
          <w:rFonts w:hint="eastAsia" w:ascii="宋体" w:hAnsi="宋体" w:cs="宋体"/>
          <w:b/>
          <w:bCs/>
          <w:color w:val="auto"/>
          <w:szCs w:val="21"/>
          <w:highlight w:val="none"/>
        </w:rPr>
        <w:t>甲    方</w:t>
      </w:r>
      <w:r>
        <w:rPr>
          <w:rFonts w:hint="eastAsia" w:ascii="宋体" w:hAnsi="宋体" w:cs="宋体"/>
          <w:color w:val="auto"/>
          <w:szCs w:val="21"/>
          <w:highlight w:val="none"/>
        </w:rPr>
        <w:t xml:space="preserve">：                               </w:t>
      </w:r>
      <w:r>
        <w:rPr>
          <w:rFonts w:hint="eastAsia" w:ascii="宋体" w:hAnsi="宋体" w:cs="宋体"/>
          <w:b/>
          <w:bCs/>
          <w:color w:val="auto"/>
          <w:szCs w:val="21"/>
          <w:highlight w:val="none"/>
        </w:rPr>
        <w:t>乙    方</w:t>
      </w:r>
      <w:r>
        <w:rPr>
          <w:rFonts w:hint="eastAsia" w:ascii="宋体" w:hAnsi="宋体" w:cs="宋体"/>
          <w:color w:val="auto"/>
          <w:szCs w:val="21"/>
          <w:highlight w:val="none"/>
        </w:rPr>
        <w:t>：</w:t>
      </w:r>
    </w:p>
    <w:p>
      <w:pPr>
        <w:spacing w:line="400" w:lineRule="exact"/>
        <w:rPr>
          <w:rFonts w:ascii="宋体" w:hAnsi="宋体" w:cs="宋体"/>
          <w:color w:val="auto"/>
          <w:szCs w:val="21"/>
          <w:highlight w:val="none"/>
          <w:u w:val="single"/>
        </w:rPr>
      </w:pPr>
      <w:r>
        <w:rPr>
          <w:rFonts w:hint="eastAsia" w:ascii="宋体" w:hAnsi="宋体" w:cs="宋体"/>
          <w:color w:val="auto"/>
          <w:szCs w:val="21"/>
          <w:highlight w:val="none"/>
        </w:rPr>
        <w:t xml:space="preserve">单位名称（章）：    </w:t>
      </w:r>
      <w:r>
        <w:rPr>
          <w:rFonts w:ascii="宋体" w:hAnsi="宋体" w:cs="宋体"/>
          <w:color w:val="auto"/>
          <w:szCs w:val="21"/>
          <w:highlight w:val="none"/>
        </w:rPr>
        <w:t xml:space="preserve">                 </w:t>
      </w:r>
      <w:r>
        <w:rPr>
          <w:rFonts w:hint="eastAsia" w:ascii="宋体" w:hAnsi="宋体" w:cs="宋体"/>
          <w:color w:val="auto"/>
          <w:szCs w:val="21"/>
          <w:highlight w:val="none"/>
        </w:rPr>
        <w:t xml:space="preserve">     单位名称（章）：</w:t>
      </w:r>
    </w:p>
    <w:p>
      <w:pPr>
        <w:spacing w:line="400" w:lineRule="exact"/>
        <w:rPr>
          <w:rFonts w:ascii="宋体" w:hAnsi="宋体" w:cs="宋体"/>
          <w:color w:val="auto"/>
          <w:szCs w:val="21"/>
          <w:highlight w:val="none"/>
          <w:u w:val="single"/>
        </w:rPr>
      </w:pPr>
      <w:r>
        <w:rPr>
          <w:rFonts w:hint="eastAsia" w:ascii="宋体" w:hAnsi="宋体" w:cs="宋体"/>
          <w:color w:val="auto"/>
          <w:szCs w:val="21"/>
          <w:highlight w:val="none"/>
        </w:rPr>
        <w:t xml:space="preserve">单位地址：         </w:t>
      </w:r>
      <w:r>
        <w:rPr>
          <w:rFonts w:ascii="宋体" w:hAnsi="宋体" w:cs="宋体"/>
          <w:color w:val="auto"/>
          <w:szCs w:val="21"/>
          <w:highlight w:val="none"/>
        </w:rPr>
        <w:t xml:space="preserve">                      </w:t>
      </w:r>
      <w:r>
        <w:rPr>
          <w:rFonts w:hint="eastAsia" w:ascii="宋体" w:hAnsi="宋体" w:cs="宋体"/>
          <w:color w:val="auto"/>
          <w:szCs w:val="21"/>
          <w:highlight w:val="none"/>
        </w:rPr>
        <w:t>单位地址：</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法定代表人：       委托代理人：          法定代表人：     委托代理人：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电话：                                   电话：            传真：</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传真：                                   开户银行：        帐号：                                                                                 </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b/>
          <w:bCs/>
          <w:sz w:val="21"/>
          <w:szCs w:val="21"/>
          <w:highlight w:val="none"/>
        </w:rPr>
      </w:pPr>
      <w:r>
        <w:rPr>
          <w:rFonts w:hint="eastAsia" w:ascii="宋体" w:hAnsi="宋体" w:eastAsia="宋体" w:cs="宋体"/>
          <w:color w:val="000000"/>
          <w:sz w:val="21"/>
          <w:szCs w:val="21"/>
          <w:highlight w:val="none"/>
        </w:rPr>
        <w:t xml:space="preserve">                                                                        </w:t>
      </w:r>
      <w:r>
        <w:rPr>
          <w:rFonts w:hint="eastAsia" w:ascii="宋体" w:hAnsi="宋体" w:eastAsia="宋体" w:cs="宋体"/>
          <w:sz w:val="21"/>
          <w:szCs w:val="21"/>
          <w:highlight w:val="none"/>
        </w:rPr>
        <w:t xml:space="preserve">                                                                 </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代理机构</w:t>
      </w:r>
      <w:r>
        <w:rPr>
          <w:rFonts w:hint="eastAsia" w:ascii="宋体" w:hAnsi="宋体" w:eastAsia="宋体" w:cs="宋体"/>
          <w:sz w:val="21"/>
          <w:szCs w:val="21"/>
          <w:highlight w:val="none"/>
        </w:rPr>
        <w:t>：</w:t>
      </w:r>
    </w:p>
    <w:p>
      <w:pPr>
        <w:keepNext w:val="0"/>
        <w:keepLines w:val="0"/>
        <w:pageBreakBefore w:val="0"/>
        <w:tabs>
          <w:tab w:val="left" w:pos="3780"/>
        </w:tabs>
        <w:kinsoku/>
        <w:wordWrap/>
        <w:overflowPunct/>
        <w:topLinePunct w:val="0"/>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单位名称（章）：</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u w:val="single"/>
        </w:rPr>
        <w:t>常州市恒卓建设工程管理咨询有限公司</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keepNext w:val="0"/>
        <w:keepLines w:val="0"/>
        <w:pageBreakBefore w:val="0"/>
        <w:tabs>
          <w:tab w:val="left" w:pos="3780"/>
        </w:tabs>
        <w:kinsoku/>
        <w:wordWrap/>
        <w:overflowPunct/>
        <w:topLinePunct w:val="0"/>
        <w:bidi w:val="0"/>
        <w:snapToGrid/>
        <w:spacing w:line="360" w:lineRule="auto"/>
        <w:textAlignment w:val="auto"/>
        <w:rPr>
          <w:rFonts w:hint="eastAsia" w:ascii="宋体" w:hAnsi="宋体" w:eastAsia="宋体" w:cs="宋体"/>
          <w:sz w:val="21"/>
          <w:szCs w:val="21"/>
          <w:highlight w:val="none"/>
          <w:u w:val="single"/>
          <w:lang w:eastAsia="zh-CN"/>
        </w:rPr>
      </w:pPr>
      <w:r>
        <w:rPr>
          <w:rFonts w:hint="eastAsia" w:ascii="宋体" w:hAnsi="宋体" w:eastAsia="宋体" w:cs="宋体"/>
          <w:sz w:val="21"/>
          <w:szCs w:val="21"/>
          <w:highlight w:val="none"/>
        </w:rPr>
        <w:t>单位地址：</w:t>
      </w:r>
      <w:r>
        <w:rPr>
          <w:rFonts w:hint="eastAsia" w:ascii="宋体" w:hAnsi="宋体" w:cs="宋体"/>
          <w:b/>
          <w:bCs/>
          <w:sz w:val="21"/>
          <w:szCs w:val="21"/>
          <w:highlight w:val="none"/>
          <w:u w:val="single"/>
          <w:lang w:eastAsia="zh-CN"/>
        </w:rPr>
        <w:t>常州市北塘河路8号恒生科技园44-2栋（一号大门往北一百米）　</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                           委托代理人：</w:t>
      </w:r>
    </w:p>
    <w:p>
      <w:pPr>
        <w:keepNext w:val="0"/>
        <w:keepLines w:val="0"/>
        <w:pageBreakBefore w:val="0"/>
        <w:kinsoku/>
        <w:wordWrap/>
        <w:overflowPunct/>
        <w:topLinePunct w:val="0"/>
        <w:bidi w:val="0"/>
        <w:snapToGrid/>
        <w:spacing w:line="360" w:lineRule="auto"/>
        <w:textAlignment w:val="auto"/>
        <w:rPr>
          <w:rFonts w:hint="eastAsia" w:ascii="宋体" w:hAnsi="宋体" w:cs="宋体"/>
          <w:b/>
          <w:bCs/>
          <w:kern w:val="0"/>
          <w:sz w:val="30"/>
          <w:szCs w:val="30"/>
        </w:rPr>
      </w:pPr>
      <w:r>
        <w:rPr>
          <w:rFonts w:hint="eastAsia" w:ascii="宋体" w:hAnsi="宋体" w:eastAsia="宋体" w:cs="宋体"/>
          <w:sz w:val="21"/>
          <w:szCs w:val="21"/>
          <w:highlight w:val="none"/>
        </w:rPr>
        <w:t>经办人：                               电  话：</w:t>
      </w: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9"/>
        <w:spacing w:line="360" w:lineRule="exact"/>
        <w:rPr>
          <w:rFonts w:hint="eastAsia" w:cs="宋体"/>
          <w:b/>
          <w:color w:val="000000"/>
          <w:sz w:val="32"/>
        </w:rPr>
      </w:pPr>
      <w:bookmarkStart w:id="7" w:name="_Toc322436237"/>
      <w:bookmarkStart w:id="8" w:name="_Toc322435832"/>
      <w:bookmarkStart w:id="9" w:name="_Toc331061670"/>
      <w:bookmarkStart w:id="10" w:name="_Toc331056449"/>
      <w:bookmarkStart w:id="11" w:name="_Toc322436057"/>
      <w:bookmarkStart w:id="12" w:name="_Toc330998561"/>
      <w:bookmarkStart w:id="13" w:name="_Toc322436002"/>
      <w:r>
        <w:rPr>
          <w:rFonts w:hint="eastAsia" w:cs="宋体"/>
          <w:b/>
          <w:color w:val="000000"/>
          <w:sz w:val="28"/>
          <w:szCs w:val="28"/>
          <w:lang w:val="en-US" w:eastAsia="zh-CN"/>
        </w:rPr>
        <w:t>附件</w:t>
      </w:r>
      <w:r>
        <w:rPr>
          <w:rFonts w:hint="eastAsia" w:cs="宋体"/>
          <w:b/>
          <w:color w:val="000000"/>
          <w:sz w:val="28"/>
          <w:szCs w:val="28"/>
        </w:rPr>
        <w:t>1、投标函</w:t>
      </w:r>
      <w:r>
        <w:rPr>
          <w:rFonts w:hint="eastAsia" w:cs="宋体"/>
          <w:b/>
          <w:color w:val="000000"/>
          <w:sz w:val="32"/>
        </w:rPr>
        <w:t xml:space="preserve"> </w:t>
      </w:r>
    </w:p>
    <w:p>
      <w:pPr>
        <w:pStyle w:val="18"/>
        <w:rPr>
          <w:rFonts w:hint="eastAsia" w:ascii="宋体" w:hAnsi="宋体" w:cs="宋体"/>
        </w:rPr>
      </w:pPr>
    </w:p>
    <w:p>
      <w:pPr>
        <w:pStyle w:val="59"/>
        <w:spacing w:line="360" w:lineRule="exact"/>
        <w:jc w:val="center"/>
        <w:rPr>
          <w:rFonts w:hint="eastAsia" w:cs="宋体"/>
          <w:b/>
          <w:color w:val="000000"/>
          <w:sz w:val="32"/>
        </w:rPr>
      </w:pPr>
      <w:r>
        <w:rPr>
          <w:rFonts w:hint="eastAsia" w:cs="宋体"/>
          <w:b/>
          <w:color w:val="000000"/>
          <w:sz w:val="32"/>
        </w:rPr>
        <w:t>投  标  函</w:t>
      </w:r>
    </w:p>
    <w:p>
      <w:pPr>
        <w:pStyle w:val="59"/>
        <w:spacing w:line="360" w:lineRule="exact"/>
        <w:rPr>
          <w:rFonts w:hint="eastAsia" w:cs="宋体"/>
          <w:color w:val="000000"/>
          <w:sz w:val="21"/>
          <w:szCs w:val="21"/>
        </w:rPr>
      </w:pPr>
      <w:r>
        <w:rPr>
          <w:rFonts w:hint="eastAsia" w:cs="宋体"/>
          <w:color w:val="000000"/>
          <w:sz w:val="21"/>
          <w:szCs w:val="21"/>
          <w:u w:val="single"/>
          <w:lang w:eastAsia="zh-CN"/>
        </w:rPr>
        <w:t>常州市恒卓建设工程管理咨询有限公司</w:t>
      </w:r>
      <w:r>
        <w:rPr>
          <w:rFonts w:hint="eastAsia" w:cs="宋体"/>
          <w:color w:val="000000"/>
          <w:sz w:val="21"/>
          <w:szCs w:val="21"/>
          <w:u w:val="single"/>
        </w:rPr>
        <w:t xml:space="preserve"> </w:t>
      </w:r>
      <w:r>
        <w:rPr>
          <w:rFonts w:hint="eastAsia" w:cs="宋体"/>
          <w:color w:val="000000"/>
          <w:sz w:val="21"/>
          <w:szCs w:val="21"/>
        </w:rPr>
        <w:t>：</w:t>
      </w:r>
    </w:p>
    <w:p>
      <w:pPr>
        <w:pStyle w:val="59"/>
        <w:spacing w:line="360" w:lineRule="exact"/>
        <w:rPr>
          <w:rFonts w:hint="eastAsia"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9"/>
        <w:spacing w:line="360" w:lineRule="exact"/>
        <w:rPr>
          <w:rFonts w:hint="eastAsia"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9"/>
        <w:spacing w:line="360" w:lineRule="exact"/>
        <w:rPr>
          <w:rFonts w:hint="eastAsia" w:cs="宋体"/>
          <w:color w:val="000000"/>
          <w:sz w:val="21"/>
          <w:szCs w:val="21"/>
        </w:rPr>
      </w:pPr>
      <w:r>
        <w:rPr>
          <w:rFonts w:hint="eastAsia" w:cs="宋体"/>
          <w:color w:val="000000"/>
          <w:sz w:val="21"/>
          <w:szCs w:val="21"/>
        </w:rPr>
        <w:t xml:space="preserve">    5.我们愿意提供代理机构在招标文件中要求的所有资料。</w:t>
      </w:r>
    </w:p>
    <w:p>
      <w:pPr>
        <w:pStyle w:val="59"/>
        <w:spacing w:line="360" w:lineRule="exact"/>
        <w:rPr>
          <w:rFonts w:hint="eastAsia"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9"/>
        <w:spacing w:line="360" w:lineRule="exact"/>
        <w:rPr>
          <w:rFonts w:hint="eastAsia" w:cs="宋体"/>
          <w:color w:val="000000"/>
          <w:sz w:val="21"/>
          <w:szCs w:val="21"/>
        </w:rPr>
      </w:pPr>
      <w:r>
        <w:rPr>
          <w:rFonts w:hint="eastAsia" w:cs="宋体"/>
          <w:color w:val="000000"/>
          <w:sz w:val="21"/>
          <w:szCs w:val="21"/>
        </w:rPr>
        <w:t xml:space="preserve">    7.我们愿意遵守招标标文件中所列的收费标准。</w:t>
      </w:r>
    </w:p>
    <w:p>
      <w:pPr>
        <w:pStyle w:val="59"/>
        <w:spacing w:line="360" w:lineRule="exact"/>
        <w:rPr>
          <w:rFonts w:hint="eastAsia"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9"/>
        <w:spacing w:line="360" w:lineRule="exact"/>
        <w:ind w:firstLine="480"/>
        <w:rPr>
          <w:rFonts w:hint="eastAsia"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9"/>
        <w:spacing w:line="360" w:lineRule="exact"/>
        <w:ind w:firstLine="480"/>
        <w:rPr>
          <w:rFonts w:hint="eastAsia"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0"/>
        <w:spacing w:line="360" w:lineRule="exact"/>
        <w:ind w:firstLine="401" w:firstLineChars="191"/>
        <w:rPr>
          <w:rFonts w:hint="eastAsia" w:eastAsia="宋体" w:cs="宋体"/>
          <w:color w:val="000000"/>
          <w:sz w:val="21"/>
          <w:szCs w:val="21"/>
        </w:rPr>
      </w:pPr>
      <w:r>
        <w:rPr>
          <w:rFonts w:hint="eastAsia" w:eastAsia="宋体" w:cs="宋体"/>
          <w:color w:val="000000"/>
          <w:sz w:val="21"/>
          <w:szCs w:val="21"/>
        </w:rPr>
        <w:t>11. 经我单位研究招标文件后，愿以</w:t>
      </w:r>
      <w:r>
        <w:rPr>
          <w:rFonts w:hint="eastAsia" w:eastAsia="宋体" w:cs="宋体"/>
          <w:color w:val="000000"/>
          <w:sz w:val="21"/>
          <w:szCs w:val="21"/>
          <w:lang w:val="en-US" w:eastAsia="zh-CN"/>
        </w:rPr>
        <w:t>人民币</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（小写：</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）报价，按招标文件要求承包本次招标范围内的全部工程。</w:t>
      </w:r>
    </w:p>
    <w:p>
      <w:pPr>
        <w:pStyle w:val="59"/>
        <w:spacing w:line="360" w:lineRule="exact"/>
        <w:rPr>
          <w:rFonts w:hint="eastAsia" w:cs="宋体"/>
          <w:sz w:val="21"/>
          <w:szCs w:val="21"/>
        </w:rPr>
      </w:pPr>
    </w:p>
    <w:p>
      <w:pPr>
        <w:pStyle w:val="59"/>
        <w:spacing w:line="360" w:lineRule="exact"/>
        <w:ind w:firstLine="405"/>
        <w:rPr>
          <w:rFonts w:hint="eastAsia" w:cs="宋体"/>
          <w:color w:val="000000"/>
          <w:sz w:val="21"/>
          <w:szCs w:val="21"/>
        </w:rPr>
      </w:pPr>
      <w:r>
        <w:rPr>
          <w:rFonts w:hint="eastAsia" w:cs="宋体"/>
          <w:color w:val="000000"/>
          <w:sz w:val="21"/>
          <w:szCs w:val="21"/>
        </w:rPr>
        <w:t>所有有关投标文件的函电，请按下列地址联系：</w:t>
      </w:r>
    </w:p>
    <w:p>
      <w:pPr>
        <w:pStyle w:val="18"/>
        <w:ind w:left="0" w:firstLine="405"/>
        <w:rPr>
          <w:rFonts w:hint="eastAsia" w:ascii="宋体" w:hAnsi="宋体" w:cs="宋体"/>
        </w:rPr>
      </w:pPr>
    </w:p>
    <w:p>
      <w:pPr>
        <w:pStyle w:val="59"/>
        <w:spacing w:line="360" w:lineRule="exact"/>
        <w:rPr>
          <w:rFonts w:hint="eastAsia" w:cs="宋体"/>
          <w:color w:val="000000"/>
          <w:sz w:val="21"/>
          <w:szCs w:val="21"/>
        </w:rPr>
      </w:pPr>
      <w:r>
        <w:rPr>
          <w:rFonts w:hint="eastAsia" w:cs="宋体"/>
          <w:color w:val="000000"/>
          <w:sz w:val="21"/>
          <w:szCs w:val="21"/>
        </w:rPr>
        <w:t>投标单位：</w:t>
      </w:r>
    </w:p>
    <w:p>
      <w:pPr>
        <w:pStyle w:val="59"/>
        <w:spacing w:line="360" w:lineRule="exact"/>
        <w:rPr>
          <w:rFonts w:hint="eastAsia" w:cs="宋体"/>
          <w:color w:val="000000"/>
          <w:sz w:val="21"/>
          <w:szCs w:val="21"/>
        </w:rPr>
      </w:pPr>
      <w:r>
        <w:rPr>
          <w:rFonts w:hint="eastAsia" w:cs="宋体"/>
          <w:color w:val="000000"/>
          <w:sz w:val="21"/>
          <w:szCs w:val="21"/>
        </w:rPr>
        <w:t>联系人：</w:t>
      </w:r>
    </w:p>
    <w:p>
      <w:pPr>
        <w:pStyle w:val="59"/>
        <w:spacing w:line="360" w:lineRule="exact"/>
        <w:rPr>
          <w:rFonts w:hint="eastAsia" w:cs="宋体"/>
          <w:color w:val="000000"/>
          <w:sz w:val="21"/>
          <w:szCs w:val="21"/>
        </w:rPr>
      </w:pPr>
      <w:r>
        <w:rPr>
          <w:rFonts w:hint="eastAsia" w:cs="宋体"/>
          <w:color w:val="000000"/>
          <w:sz w:val="21"/>
          <w:szCs w:val="21"/>
        </w:rPr>
        <w:t>地址：                                      邮政编码：</w:t>
      </w:r>
    </w:p>
    <w:p>
      <w:pPr>
        <w:pStyle w:val="59"/>
        <w:spacing w:line="360" w:lineRule="exact"/>
        <w:rPr>
          <w:rFonts w:hint="eastAsia" w:cs="宋体"/>
          <w:color w:val="000000"/>
          <w:sz w:val="21"/>
          <w:szCs w:val="21"/>
        </w:rPr>
      </w:pPr>
      <w:r>
        <w:rPr>
          <w:rFonts w:hint="eastAsia" w:cs="宋体"/>
          <w:color w:val="000000"/>
          <w:sz w:val="21"/>
          <w:szCs w:val="21"/>
        </w:rPr>
        <w:t>联系电话：                                  传真：</w:t>
      </w:r>
    </w:p>
    <w:p>
      <w:pPr>
        <w:pStyle w:val="59"/>
        <w:spacing w:line="360" w:lineRule="exact"/>
        <w:ind w:left="3400" w:firstLine="525" w:firstLineChars="250"/>
        <w:rPr>
          <w:rFonts w:hint="eastAsia" w:cs="宋体"/>
          <w:color w:val="000000"/>
          <w:sz w:val="21"/>
          <w:szCs w:val="21"/>
        </w:rPr>
      </w:pPr>
      <w:r>
        <w:rPr>
          <w:rFonts w:hint="eastAsia" w:cs="宋体"/>
          <w:color w:val="000000"/>
          <w:sz w:val="21"/>
          <w:szCs w:val="21"/>
        </w:rPr>
        <w:t>投标单位（盖章）：</w:t>
      </w:r>
    </w:p>
    <w:p>
      <w:pPr>
        <w:pStyle w:val="59"/>
        <w:spacing w:line="360" w:lineRule="exact"/>
        <w:ind w:left="3825" w:firstLine="105" w:firstLineChars="50"/>
        <w:rPr>
          <w:rFonts w:hint="eastAsia" w:cs="宋体"/>
          <w:color w:val="000000"/>
          <w:sz w:val="21"/>
          <w:szCs w:val="21"/>
        </w:rPr>
      </w:pPr>
      <w:r>
        <w:rPr>
          <w:rFonts w:hint="eastAsia" w:cs="宋体"/>
          <w:color w:val="000000"/>
          <w:sz w:val="21"/>
          <w:szCs w:val="21"/>
        </w:rPr>
        <w:t>法定代表人或代理人（签字或盖章）：</w:t>
      </w:r>
    </w:p>
    <w:p>
      <w:pPr>
        <w:pStyle w:val="59"/>
        <w:spacing w:line="360" w:lineRule="exact"/>
        <w:ind w:firstLine="4620"/>
        <w:rPr>
          <w:rFonts w:hint="eastAsia" w:cs="宋体"/>
          <w:color w:val="000000"/>
          <w:sz w:val="21"/>
          <w:szCs w:val="21"/>
        </w:rPr>
      </w:pPr>
      <w:r>
        <w:rPr>
          <w:rFonts w:hint="eastAsia" w:cs="宋体"/>
          <w:color w:val="000000"/>
          <w:sz w:val="21"/>
          <w:szCs w:val="21"/>
        </w:rPr>
        <w:t>年     月     日</w:t>
      </w:r>
    </w:p>
    <w:p>
      <w:pPr>
        <w:pStyle w:val="18"/>
        <w:rPr>
          <w:rFonts w:hint="eastAsia" w:ascii="宋体" w:hAnsi="宋体" w:cs="宋体"/>
        </w:rPr>
      </w:pPr>
    </w:p>
    <w:bookmarkEnd w:id="7"/>
    <w:bookmarkEnd w:id="8"/>
    <w:bookmarkEnd w:id="9"/>
    <w:bookmarkEnd w:id="10"/>
    <w:bookmarkEnd w:id="11"/>
    <w:bookmarkEnd w:id="12"/>
    <w:bookmarkEnd w:id="13"/>
    <w:p>
      <w:pPr>
        <w:pStyle w:val="11"/>
        <w:snapToGrid w:val="0"/>
        <w:spacing w:line="360" w:lineRule="auto"/>
        <w:ind w:firstLine="482"/>
      </w:pPr>
    </w:p>
    <w:p>
      <w:pPr>
        <w:pStyle w:val="57"/>
        <w:spacing w:line="360" w:lineRule="exact"/>
        <w:outlineLvl w:val="1"/>
        <w:rPr>
          <w:rFonts w:cs="宋体"/>
          <w:b/>
          <w:sz w:val="28"/>
          <w:szCs w:val="28"/>
        </w:rPr>
      </w:pPr>
      <w:r>
        <w:rPr>
          <w:rFonts w:ascii="宋体" w:hAnsi="宋体" w:cs="Arial"/>
          <w:kern w:val="0"/>
          <w:szCs w:val="21"/>
        </w:rPr>
        <w:br w:type="page"/>
      </w:r>
      <w:bookmarkStart w:id="14" w:name="_Toc331061671"/>
      <w:bookmarkStart w:id="15" w:name="_Toc322436238"/>
      <w:bookmarkStart w:id="16" w:name="_Toc322435833"/>
      <w:bookmarkStart w:id="17" w:name="_Toc322436003"/>
      <w:bookmarkStart w:id="18" w:name="_Toc322436058"/>
      <w:bookmarkStart w:id="19" w:name="_Toc331056450"/>
      <w:bookmarkStart w:id="20" w:name="_Toc330998562"/>
      <w:r>
        <w:rPr>
          <w:rFonts w:hint="eastAsia" w:cs="宋体"/>
          <w:b/>
          <w:sz w:val="28"/>
          <w:szCs w:val="28"/>
        </w:rPr>
        <w:t>附件二</w:t>
      </w:r>
      <w:r>
        <w:rPr>
          <w:rFonts w:hint="eastAsia" w:ascii="宋体" w:hAnsi="宋体" w:cs="宋体"/>
          <w:sz w:val="28"/>
          <w:szCs w:val="28"/>
        </w:rPr>
        <w:t>：</w:t>
      </w:r>
      <w:bookmarkEnd w:id="14"/>
      <w:bookmarkEnd w:id="15"/>
      <w:bookmarkEnd w:id="16"/>
      <w:bookmarkEnd w:id="17"/>
      <w:bookmarkEnd w:id="18"/>
      <w:bookmarkEnd w:id="19"/>
      <w:bookmarkEnd w:id="20"/>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1" w:name="_Toc18209_WPSOffice_Level1"/>
      <w:r>
        <w:rPr>
          <w:rFonts w:hint="eastAsia" w:ascii="宋体" w:hAnsi="宋体" w:cs="宋体"/>
          <w:b/>
          <w:sz w:val="28"/>
          <w:szCs w:val="28"/>
        </w:rPr>
        <w:t>法定代表人资格证明书</w:t>
      </w:r>
      <w:bookmarkEnd w:id="21"/>
    </w:p>
    <w:tbl>
      <w:tblPr>
        <w:tblStyle w:val="22"/>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单位名称</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注册地址</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法人姓名</w:t>
            </w:r>
          </w:p>
        </w:tc>
        <w:tc>
          <w:tcPr>
            <w:tcW w:w="2229" w:type="dxa"/>
            <w:vAlign w:val="center"/>
          </w:tcPr>
          <w:p>
            <w:pPr>
              <w:spacing w:line="360" w:lineRule="auto"/>
              <w:jc w:val="center"/>
              <w:rPr>
                <w:rFonts w:ascii="宋体" w:hAnsi="宋体" w:cs="宋体"/>
                <w:sz w:val="24"/>
                <w:szCs w:val="24"/>
              </w:rPr>
            </w:pPr>
          </w:p>
        </w:tc>
        <w:tc>
          <w:tcPr>
            <w:tcW w:w="1189" w:type="dxa"/>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232" w:type="dxa"/>
            <w:vAlign w:val="center"/>
          </w:tcPr>
          <w:p>
            <w:pPr>
              <w:spacing w:line="360" w:lineRule="auto"/>
              <w:jc w:val="center"/>
              <w:rPr>
                <w:rFonts w:ascii="宋体" w:hAnsi="宋体" w:cs="宋体"/>
                <w:sz w:val="24"/>
                <w:szCs w:val="24"/>
              </w:rPr>
            </w:pPr>
          </w:p>
        </w:tc>
        <w:tc>
          <w:tcPr>
            <w:tcW w:w="847" w:type="dxa"/>
            <w:vAlign w:val="center"/>
          </w:tcPr>
          <w:p>
            <w:pPr>
              <w:spacing w:line="360" w:lineRule="auto"/>
              <w:jc w:val="center"/>
              <w:rPr>
                <w:rFonts w:ascii="宋体" w:hAnsi="宋体" w:cs="宋体"/>
                <w:sz w:val="24"/>
                <w:szCs w:val="24"/>
              </w:rPr>
            </w:pPr>
            <w:r>
              <w:rPr>
                <w:rFonts w:hint="eastAsia" w:ascii="宋体" w:hAnsi="宋体" w:cs="宋体"/>
                <w:sz w:val="24"/>
                <w:szCs w:val="24"/>
              </w:rPr>
              <w:t>年龄</w:t>
            </w:r>
          </w:p>
        </w:tc>
        <w:tc>
          <w:tcPr>
            <w:tcW w:w="1406" w:type="dxa"/>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szCs w:val="24"/>
              </w:rPr>
            </w:pPr>
            <w:r>
              <w:rPr>
                <w:rFonts w:hint="eastAsia" w:ascii="宋体" w:hAnsi="宋体" w:cs="宋体"/>
                <w:sz w:val="24"/>
                <w:szCs w:val="24"/>
                <w:u w:val="single"/>
              </w:rPr>
              <w:t>（法人姓名）</w:t>
            </w:r>
            <w:r>
              <w:rPr>
                <w:rFonts w:hint="eastAsia" w:ascii="宋体" w:hAnsi="宋体" w:cs="宋体"/>
                <w:sz w:val="24"/>
                <w:szCs w:val="24"/>
              </w:rPr>
              <w:t>系</w:t>
            </w:r>
            <w:r>
              <w:rPr>
                <w:rFonts w:hint="eastAsia" w:ascii="宋体" w:hAnsi="宋体" w:cs="宋体"/>
                <w:sz w:val="24"/>
                <w:szCs w:val="24"/>
                <w:u w:val="single"/>
              </w:rPr>
              <w:t xml:space="preserve">   （单位名称）    </w:t>
            </w:r>
            <w:r>
              <w:rPr>
                <w:rFonts w:hint="eastAsia" w:ascii="宋体" w:hAnsi="宋体" w:cs="宋体"/>
                <w:sz w:val="24"/>
                <w:szCs w:val="24"/>
              </w:rPr>
              <w:t xml:space="preserve">的法定代表人。为实施 </w:t>
            </w:r>
            <w:r>
              <w:rPr>
                <w:rFonts w:hint="eastAsia" w:ascii="宋体" w:hAnsi="宋体" w:cs="宋体"/>
                <w:sz w:val="24"/>
                <w:szCs w:val="24"/>
                <w:u w:val="single"/>
              </w:rPr>
              <w:t xml:space="preserve">           项目（编号：      ）</w:t>
            </w:r>
            <w:r>
              <w:rPr>
                <w:rFonts w:hint="eastAsia" w:ascii="宋体" w:hAnsi="宋体" w:cs="宋体"/>
                <w:sz w:val="24"/>
                <w:szCs w:val="24"/>
              </w:rPr>
              <w:t>的工作，签署本项目的响应文件、进行合同谈判、签署合同和处理与之有关的一切事务。</w:t>
            </w: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tc>
      </w:tr>
    </w:tbl>
    <w:p>
      <w:pPr>
        <w:spacing w:line="360" w:lineRule="auto"/>
        <w:rPr>
          <w:rFonts w:ascii="宋体" w:hAnsi="宋体" w:cs="宋体"/>
          <w:szCs w:val="21"/>
        </w:rPr>
      </w:pPr>
    </w:p>
    <w:p>
      <w:pPr>
        <w:spacing w:line="360" w:lineRule="auto"/>
        <w:rPr>
          <w:rFonts w:ascii="宋体" w:hAnsi="宋体" w:cs="宋体"/>
          <w:sz w:val="24"/>
          <w:szCs w:val="24"/>
        </w:rPr>
      </w:pPr>
      <w:r>
        <w:rPr>
          <w:rFonts w:hint="eastAsia" w:ascii="宋体" w:hAnsi="宋体" w:cs="宋体"/>
          <w:szCs w:val="21"/>
        </w:rPr>
        <w:t>                </w:t>
      </w:r>
      <w:r>
        <w:rPr>
          <w:rFonts w:hint="eastAsia" w:ascii="宋体" w:hAnsi="宋体" w:cs="宋体"/>
          <w:sz w:val="24"/>
          <w:szCs w:val="24"/>
        </w:rPr>
        <w:t> 投标单位：（公章）</w:t>
      </w:r>
    </w:p>
    <w:p>
      <w:pPr>
        <w:spacing w:line="360" w:lineRule="auto"/>
        <w:rPr>
          <w:rFonts w:ascii="宋体" w:hAnsi="宋体" w:cs="宋体"/>
          <w:sz w:val="24"/>
          <w:szCs w:val="24"/>
        </w:rPr>
      </w:pPr>
      <w:r>
        <w:rPr>
          <w:rFonts w:hint="eastAsia" w:ascii="宋体" w:hAnsi="宋体" w:cs="宋体"/>
          <w:sz w:val="24"/>
          <w:szCs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szCs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8"/>
        <w:spacing w:line="360" w:lineRule="exact"/>
        <w:jc w:val="center"/>
        <w:rPr>
          <w:rFonts w:cs="宋体"/>
          <w:b/>
          <w:sz w:val="32"/>
        </w:rPr>
      </w:pPr>
      <w:r>
        <w:rPr>
          <w:rFonts w:hint="eastAsia" w:cs="宋体"/>
          <w:b/>
          <w:sz w:val="32"/>
        </w:rPr>
        <w:t>授权委托书</w:t>
      </w:r>
    </w:p>
    <w:p>
      <w:pPr>
        <w:pStyle w:val="18"/>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szCs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4"/>
        <w:spacing w:line="520" w:lineRule="exact"/>
        <w:rPr>
          <w:rFonts w:hint="default" w:ascii="宋体" w:eastAsia="宋体" w:cs="宋体"/>
          <w:sz w:val="28"/>
          <w:szCs w:val="28"/>
          <w:lang w:val="en-US" w:eastAsia="zh-CN"/>
        </w:rPr>
      </w:pPr>
      <w:bookmarkStart w:id="22" w:name="_Toc322435834"/>
      <w:bookmarkStart w:id="23" w:name="_Toc322436059"/>
      <w:bookmarkStart w:id="24" w:name="_Toc322436239"/>
      <w:bookmarkStart w:id="25" w:name="_Toc331061672"/>
      <w:bookmarkStart w:id="26" w:name="_Toc330998563"/>
      <w:bookmarkStart w:id="27" w:name="_Toc331056451"/>
      <w:bookmarkStart w:id="28" w:name="_Toc322436004"/>
      <w:r>
        <w:rPr>
          <w:rFonts w:hint="eastAsia" w:ascii="宋体" w:hAnsi="宋体" w:cs="宋体"/>
          <w:sz w:val="28"/>
          <w:szCs w:val="28"/>
        </w:rPr>
        <w:t>附件三：开标一览表</w:t>
      </w:r>
      <w:bookmarkEnd w:id="22"/>
      <w:bookmarkEnd w:id="23"/>
      <w:bookmarkEnd w:id="24"/>
      <w:bookmarkEnd w:id="25"/>
      <w:bookmarkEnd w:id="26"/>
      <w:bookmarkEnd w:id="27"/>
      <w:bookmarkEnd w:id="28"/>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hint="eastAsia" w:ascii="宋体" w:hAnsi="宋体" w:cs="宋体"/>
          <w:szCs w:val="21"/>
          <w:lang w:val="en-US" w:eastAsia="zh-CN"/>
        </w:rPr>
      </w:pPr>
      <w:r>
        <w:rPr>
          <w:rFonts w:hint="eastAsia" w:ascii="宋体" w:hAnsi="宋体" w:cs="宋体"/>
          <w:szCs w:val="21"/>
        </w:rPr>
        <w:t>项目名称：</w:t>
      </w:r>
      <w:r>
        <w:rPr>
          <w:rFonts w:hint="eastAsia" w:ascii="宋体" w:hAnsi="宋体" w:cs="宋体"/>
          <w:szCs w:val="21"/>
          <w:lang w:val="en-US" w:eastAsia="zh-CN"/>
        </w:rPr>
        <w:t xml:space="preserve">     </w:t>
      </w:r>
    </w:p>
    <w:p>
      <w:pPr>
        <w:spacing w:line="520" w:lineRule="exact"/>
        <w:ind w:firstLine="420" w:firstLineChars="200"/>
        <w:rPr>
          <w:rFonts w:hint="eastAsia" w:ascii="宋体" w:hAnsi="宋体" w:cs="宋体"/>
          <w:szCs w:val="21"/>
        </w:rPr>
      </w:pPr>
      <w:r>
        <w:rPr>
          <w:rFonts w:hint="eastAsia" w:ascii="宋体" w:hAnsi="宋体" w:cs="宋体"/>
          <w:szCs w:val="21"/>
        </w:rPr>
        <w:t>项目编号：</w:t>
      </w:r>
    </w:p>
    <w:tbl>
      <w:tblPr>
        <w:tblStyle w:val="22"/>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3855"/>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686" w:type="dxa"/>
            <w:noWrap w:val="0"/>
            <w:vAlign w:val="bottom"/>
          </w:tcPr>
          <w:p>
            <w:pPr>
              <w:snapToGrid w:val="0"/>
              <w:spacing w:line="360" w:lineRule="auto"/>
              <w:jc w:val="center"/>
              <w:rPr>
                <w:rFonts w:hint="eastAsia" w:ascii="宋体" w:hAnsi="宋体" w:cs="宋体"/>
              </w:rPr>
            </w:pPr>
            <w:r>
              <w:rPr>
                <w:rFonts w:hint="eastAsia" w:ascii="宋体" w:hAnsi="宋体" w:cs="宋体"/>
              </w:rPr>
              <w:t>采购项目名称</w:t>
            </w:r>
          </w:p>
        </w:tc>
        <w:tc>
          <w:tcPr>
            <w:tcW w:w="6299" w:type="dxa"/>
            <w:gridSpan w:val="2"/>
            <w:noWrap w:val="0"/>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常州市02-某地块污染土壤危废鉴别服务项目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686" w:type="dxa"/>
            <w:tcBorders>
              <w:top w:val="single" w:color="auto" w:sz="4" w:space="0"/>
            </w:tcBorders>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投标报价</w:t>
            </w:r>
          </w:p>
        </w:tc>
        <w:tc>
          <w:tcPr>
            <w:tcW w:w="3855" w:type="dxa"/>
            <w:noWrap w:val="0"/>
            <w:vAlign w:val="center"/>
          </w:tcPr>
          <w:p>
            <w:pPr>
              <w:snapToGrid w:val="0"/>
              <w:spacing w:line="360" w:lineRule="auto"/>
              <w:rPr>
                <w:rFonts w:hint="eastAsia" w:ascii="宋体" w:hAnsi="宋体" w:cs="宋体"/>
                <w:szCs w:val="21"/>
              </w:rPr>
            </w:pPr>
            <w:r>
              <w:rPr>
                <w:rFonts w:hint="eastAsia" w:ascii="宋体" w:hAnsi="宋体" w:cs="宋体"/>
                <w:szCs w:val="21"/>
              </w:rPr>
              <w:t>大写：</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元 </w:t>
            </w:r>
          </w:p>
        </w:tc>
        <w:tc>
          <w:tcPr>
            <w:tcW w:w="2444" w:type="dxa"/>
            <w:noWrap w:val="0"/>
            <w:vAlign w:val="center"/>
          </w:tcPr>
          <w:p>
            <w:pPr>
              <w:snapToGrid w:val="0"/>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 xml:space="preserve">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686" w:type="dxa"/>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税率</w:t>
            </w:r>
          </w:p>
        </w:tc>
        <w:tc>
          <w:tcPr>
            <w:tcW w:w="6299" w:type="dxa"/>
            <w:gridSpan w:val="2"/>
            <w:noWrap w:val="0"/>
            <w:vAlign w:val="center"/>
          </w:tcPr>
          <w:p>
            <w:pPr>
              <w:snapToGrid w:val="0"/>
              <w:spacing w:line="360" w:lineRule="auto"/>
              <w:rPr>
                <w:rFonts w:hint="eastAsia" w:ascii="宋体" w:hAnsi="宋体" w:cs="宋体"/>
              </w:rPr>
            </w:pPr>
          </w:p>
        </w:tc>
      </w:tr>
    </w:tbl>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spacing w:line="520" w:lineRule="exact"/>
        <w:ind w:firstLine="420" w:firstLineChars="200"/>
        <w:jc w:val="left"/>
        <w:rPr>
          <w:rFonts w:ascii="宋体" w:cs="宋体"/>
          <w:szCs w:val="21"/>
        </w:rPr>
      </w:pPr>
      <w:r>
        <w:rPr>
          <w:rFonts w:hint="eastAsia" w:ascii="宋体" w:hAnsi="宋体" w:cs="宋体"/>
          <w:szCs w:val="21"/>
        </w:rPr>
        <w:t>供应商名称（盖章）</w:t>
      </w:r>
      <w:r>
        <w:rPr>
          <w:rFonts w:ascii="宋体" w:hAnsi="宋体" w:cs="宋体"/>
          <w:szCs w:val="21"/>
        </w:rPr>
        <w:t xml:space="preserve">:                                                       </w:t>
      </w:r>
    </w:p>
    <w:p>
      <w:pPr>
        <w:spacing w:line="440" w:lineRule="exact"/>
        <w:ind w:firstLine="420" w:firstLineChars="200"/>
        <w:rPr>
          <w:rFonts w:ascii="宋体" w:cs="宋体"/>
          <w:szCs w:val="21"/>
        </w:rPr>
      </w:pP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eastAsia="zh-CN"/>
        </w:rPr>
        <w:t>：</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left="0" w:leftChars="0" w:firstLine="0" w:firstLineChars="0"/>
        <w:rPr>
          <w:rFonts w:hint="eastAsia" w:hAnsi="宋体" w:cs="宋体"/>
          <w:b/>
          <w:color w:val="000000"/>
          <w:sz w:val="32"/>
          <w:szCs w:val="32"/>
          <w:lang w:val="en-US" w:eastAsia="zh-CN"/>
        </w:rPr>
      </w:pPr>
      <w:bookmarkStart w:id="29" w:name="_Toc322436061"/>
      <w:bookmarkStart w:id="30" w:name="_Toc322435836"/>
      <w:bookmarkStart w:id="31" w:name="_Toc322436006"/>
      <w:bookmarkStart w:id="32" w:name="_Toc322436241"/>
      <w:bookmarkStart w:id="33" w:name="_Toc331056453"/>
      <w:bookmarkStart w:id="34" w:name="_Toc331061674"/>
      <w:bookmarkStart w:id="35" w:name="_Toc330998565"/>
    </w:p>
    <w:p>
      <w:pPr>
        <w:pStyle w:val="5"/>
        <w:overflowPunct w:val="0"/>
        <w:spacing w:line="500" w:lineRule="exact"/>
        <w:ind w:left="0" w:leftChars="0" w:firstLine="0" w:firstLineChars="0"/>
        <w:rPr>
          <w:rFonts w:hint="eastAsia" w:hAnsi="宋体" w:cs="宋体"/>
          <w:b/>
          <w:color w:val="000000"/>
          <w:sz w:val="32"/>
          <w:szCs w:val="32"/>
        </w:rPr>
      </w:pPr>
      <w:r>
        <w:rPr>
          <w:rFonts w:hint="eastAsia" w:hAnsi="宋体" w:cs="宋体"/>
          <w:b/>
          <w:color w:val="000000"/>
          <w:sz w:val="32"/>
          <w:szCs w:val="32"/>
          <w:lang w:val="en-US" w:eastAsia="zh-CN"/>
        </w:rPr>
        <w:t>附件四：</w:t>
      </w:r>
      <w:r>
        <w:rPr>
          <w:rFonts w:hint="eastAsia" w:hAnsi="宋体" w:cs="宋体"/>
          <w:b/>
          <w:color w:val="000000"/>
          <w:sz w:val="32"/>
          <w:szCs w:val="32"/>
        </w:rPr>
        <w:t>承诺函</w:t>
      </w:r>
    </w:p>
    <w:p>
      <w:pPr>
        <w:pStyle w:val="5"/>
        <w:overflowPunct w:val="0"/>
        <w:spacing w:line="500" w:lineRule="exact"/>
        <w:jc w:val="center"/>
        <w:rPr>
          <w:rFonts w:hint="eastAsia" w:hAnsi="宋体" w:cs="宋体"/>
          <w:b/>
          <w:color w:val="000000"/>
          <w:sz w:val="32"/>
          <w:szCs w:val="32"/>
        </w:rPr>
      </w:pPr>
      <w:r>
        <w:rPr>
          <w:rFonts w:hint="eastAsia" w:hAnsi="宋体" w:cs="宋体"/>
          <w:b/>
          <w:color w:val="000000"/>
          <w:sz w:val="32"/>
          <w:szCs w:val="32"/>
        </w:rPr>
        <w:t>承 诺 函</w:t>
      </w:r>
    </w:p>
    <w:p>
      <w:pPr>
        <w:pStyle w:val="5"/>
        <w:overflowPunct w:val="0"/>
        <w:spacing w:line="500" w:lineRule="exact"/>
        <w:jc w:val="center"/>
        <w:rPr>
          <w:rFonts w:hint="eastAsia" w:hAnsi="宋体" w:cs="宋体"/>
          <w:color w:val="000000"/>
          <w:szCs w:val="24"/>
        </w:rPr>
      </w:pPr>
    </w:p>
    <w:p>
      <w:pPr>
        <w:pStyle w:val="5"/>
        <w:overflowPunct w:val="0"/>
        <w:spacing w:line="500" w:lineRule="exact"/>
        <w:ind w:firstLine="0"/>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 xml:space="preserve"> </w:t>
      </w:r>
      <w:r>
        <w:rPr>
          <w:rFonts w:hint="eastAsia" w:hAnsi="宋体" w:cs="宋体"/>
          <w:color w:val="000000"/>
          <w:szCs w:val="24"/>
          <w:u w:val="single"/>
          <w:lang w:eastAsia="zh-CN"/>
        </w:rPr>
        <w:t>常州市恒卓建设工程管理咨询有限公司</w:t>
      </w:r>
      <w:r>
        <w:rPr>
          <w:rFonts w:hint="eastAsia" w:hAnsi="宋体" w:cs="宋体"/>
          <w:color w:val="000000"/>
          <w:szCs w:val="24"/>
          <w:u w:val="single"/>
        </w:rPr>
        <w:t xml:space="preserve"> </w:t>
      </w:r>
      <w:r>
        <w:rPr>
          <w:rFonts w:hint="eastAsia" w:hAnsi="宋体" w:cs="宋体"/>
          <w:color w:val="000000"/>
          <w:szCs w:val="24"/>
        </w:rPr>
        <w:t>：</w:t>
      </w:r>
    </w:p>
    <w:p>
      <w:pPr>
        <w:pStyle w:val="5"/>
        <w:overflowPunct w:val="0"/>
        <w:spacing w:line="500" w:lineRule="exact"/>
        <w:ind w:firstLine="660"/>
        <w:rPr>
          <w:rFonts w:hint="eastAsia" w:hAnsi="宋体" w:cs="宋体"/>
          <w:color w:val="000000"/>
          <w:szCs w:val="24"/>
        </w:rPr>
      </w:pPr>
    </w:p>
    <w:p>
      <w:pPr>
        <w:pStyle w:val="5"/>
        <w:overflowPunct w:val="0"/>
        <w:spacing w:line="500" w:lineRule="exact"/>
        <w:ind w:firstLine="660"/>
        <w:rPr>
          <w:rFonts w:hint="eastAsia"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w:t>
      </w:r>
      <w:r>
        <w:rPr>
          <w:rFonts w:hint="eastAsia" w:hAnsi="宋体" w:cs="宋体"/>
          <w:szCs w:val="24"/>
          <w:lang w:val="en-US" w:eastAsia="zh-CN"/>
        </w:rPr>
        <w:t>招标</w:t>
      </w:r>
      <w:r>
        <w:rPr>
          <w:rFonts w:hint="eastAsia" w:hAnsi="宋体" w:cs="宋体"/>
          <w:szCs w:val="24"/>
        </w:rPr>
        <w:t>活动。本公司承诺：</w:t>
      </w:r>
    </w:p>
    <w:p>
      <w:pPr>
        <w:pStyle w:val="5"/>
        <w:overflowPunct w:val="0"/>
        <w:spacing w:line="500" w:lineRule="exact"/>
        <w:ind w:firstLine="480" w:firstLineChars="200"/>
        <w:rPr>
          <w:rFonts w:hint="eastAsia"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360" w:lineRule="auto"/>
        <w:ind w:firstLine="480" w:firstLineChars="200"/>
        <w:rPr>
          <w:rFonts w:hint="eastAsia"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hint="eastAsia"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hint="eastAsia" w:ascii="宋体" w:hAnsi="宋体" w:cs="宋体"/>
          <w:sz w:val="24"/>
        </w:rPr>
      </w:pPr>
      <w:r>
        <w:rPr>
          <w:rFonts w:hint="eastAsia" w:ascii="宋体" w:hAnsi="宋体" w:cs="宋体"/>
          <w:sz w:val="24"/>
        </w:rPr>
        <w:t>若与真实情况不符，本公司愿意承担由此而产生的一切后果。</w:t>
      </w:r>
    </w:p>
    <w:p>
      <w:pPr>
        <w:pStyle w:val="5"/>
        <w:overflowPunct w:val="0"/>
        <w:spacing w:line="500" w:lineRule="exact"/>
        <w:rPr>
          <w:rFonts w:hint="eastAsia" w:hAnsi="宋体" w:cs="宋体"/>
          <w:szCs w:val="24"/>
        </w:rPr>
      </w:pPr>
    </w:p>
    <w:p>
      <w:pPr>
        <w:pStyle w:val="5"/>
        <w:overflowPunct w:val="0"/>
        <w:spacing w:line="500" w:lineRule="exact"/>
        <w:rPr>
          <w:rFonts w:hint="eastAsia"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5"/>
        <w:overflowPunct w:val="0"/>
        <w:spacing w:line="500" w:lineRule="exact"/>
        <w:ind w:left="1700" w:firstLine="425"/>
        <w:rPr>
          <w:rFonts w:hint="eastAsia"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5"/>
        <w:overflowPunct w:val="0"/>
        <w:spacing w:line="500" w:lineRule="exact"/>
        <w:rPr>
          <w:rFonts w:hint="eastAsia" w:hAnsi="宋体" w:cs="宋体"/>
          <w:szCs w:val="24"/>
        </w:rPr>
      </w:pPr>
      <w:r>
        <w:rPr>
          <w:rFonts w:hint="eastAsia" w:hAnsi="宋体" w:cs="宋体"/>
          <w:szCs w:val="24"/>
        </w:rPr>
        <w:t xml:space="preserve">               </w:t>
      </w:r>
    </w:p>
    <w:p>
      <w:pPr>
        <w:pStyle w:val="5"/>
        <w:overflowPunct w:val="0"/>
        <w:spacing w:line="500" w:lineRule="exact"/>
        <w:ind w:left="3507" w:firstLine="1145"/>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5"/>
        <w:overflowPunct w:val="0"/>
        <w:spacing w:line="500" w:lineRule="exact"/>
        <w:ind w:firstLine="0"/>
        <w:rPr>
          <w:rFonts w:hint="eastAsia" w:ascii="宋体" w:hAnsi="宋体" w:eastAsia="宋体" w:cs="宋体"/>
          <w:b/>
          <w:bCs/>
          <w:color w:val="000000"/>
          <w:sz w:val="32"/>
          <w:szCs w:val="32"/>
          <w:lang w:val="en-US" w:eastAsia="zh-CN"/>
        </w:rPr>
      </w:pPr>
    </w:p>
    <w:bookmarkEnd w:id="29"/>
    <w:bookmarkEnd w:id="30"/>
    <w:bookmarkEnd w:id="31"/>
    <w:bookmarkEnd w:id="32"/>
    <w:bookmarkEnd w:id="33"/>
    <w:bookmarkEnd w:id="34"/>
    <w:bookmarkEnd w:id="35"/>
    <w:p>
      <w:pPr>
        <w:spacing w:line="360" w:lineRule="exact"/>
        <w:rPr>
          <w:rFonts w:hint="eastAsia" w:ascii="宋体" w:hAnsi="宋体" w:cs="宋体"/>
          <w:b/>
          <w:bCs/>
          <w:sz w:val="28"/>
          <w:szCs w:val="28"/>
        </w:rPr>
      </w:pPr>
      <w:bookmarkStart w:id="36" w:name="_Toc322436063"/>
      <w:bookmarkStart w:id="37" w:name="_Toc330998568"/>
      <w:bookmarkStart w:id="38" w:name="_Toc322436008"/>
      <w:bookmarkStart w:id="39" w:name="_Toc322435838"/>
      <w:bookmarkStart w:id="40" w:name="_Toc322436243"/>
      <w:bookmarkStart w:id="41" w:name="_Toc331056456"/>
      <w:bookmarkStart w:id="42" w:name="_Toc331061677"/>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w:t>
      </w:r>
      <w:r>
        <w:rPr>
          <w:rFonts w:hint="eastAsia" w:ascii="宋体" w:hAnsi="宋体" w:cs="宋体"/>
          <w:b/>
          <w:bCs/>
          <w:sz w:val="28"/>
          <w:szCs w:val="28"/>
          <w:lang w:val="en-US" w:eastAsia="zh-CN"/>
        </w:rPr>
        <w:t>五</w:t>
      </w:r>
      <w:r>
        <w:rPr>
          <w:rFonts w:hint="eastAsia" w:ascii="宋体" w:hAnsi="宋体" w:cs="宋体"/>
          <w:b/>
          <w:bCs/>
          <w:sz w:val="28"/>
          <w:szCs w:val="28"/>
        </w:rPr>
        <w:t>：</w:t>
      </w:r>
      <w:bookmarkEnd w:id="36"/>
      <w:bookmarkEnd w:id="37"/>
      <w:bookmarkEnd w:id="38"/>
      <w:bookmarkEnd w:id="39"/>
      <w:bookmarkEnd w:id="40"/>
      <w:bookmarkEnd w:id="41"/>
      <w:bookmarkEnd w:id="42"/>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hint="eastAsia"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5"/>
        <w:overflowPunct w:val="0"/>
        <w:spacing w:line="500" w:lineRule="exact"/>
        <w:ind w:firstLine="0"/>
        <w:rPr>
          <w:rFonts w:hAnsi="宋体"/>
          <w:sz w:val="18"/>
          <w:szCs w:val="18"/>
        </w:rPr>
      </w:pPr>
    </w:p>
    <w:p>
      <w:pPr>
        <w:pStyle w:val="5"/>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5"/>
        <w:overflowPunct w:val="0"/>
        <w:spacing w:line="500" w:lineRule="exact"/>
        <w:ind w:firstLine="0"/>
        <w:rPr>
          <w:rFonts w:hint="eastAsia" w:ascii="宋体" w:hAnsi="宋体" w:eastAsia="宋体" w:cs="宋体"/>
          <w:b/>
          <w:bCs/>
          <w:color w:val="000000"/>
          <w:sz w:val="30"/>
          <w:szCs w:val="30"/>
          <w:highlight w:val="none"/>
        </w:rPr>
      </w:pPr>
    </w:p>
    <w:p>
      <w:pPr>
        <w:pStyle w:val="5"/>
        <w:overflowPunct w:val="0"/>
        <w:spacing w:line="500" w:lineRule="exact"/>
        <w:ind w:firstLine="0"/>
        <w:rPr>
          <w:rFonts w:hint="eastAsia" w:ascii="宋体" w:hAnsi="宋体" w:eastAsia="宋体" w:cs="宋体"/>
          <w:b/>
          <w:bCs/>
          <w:color w:val="000000"/>
          <w:sz w:val="30"/>
          <w:szCs w:val="30"/>
          <w:highlight w:val="none"/>
        </w:rPr>
      </w:pPr>
      <w:r>
        <w:rPr>
          <w:rFonts w:hint="eastAsia" w:ascii="宋体" w:hAnsi="宋体" w:eastAsia="宋体" w:cs="宋体"/>
          <w:b/>
          <w:bCs/>
          <w:color w:val="000000"/>
          <w:sz w:val="30"/>
          <w:szCs w:val="30"/>
          <w:highlight w:val="none"/>
        </w:rPr>
        <w:t>附件</w:t>
      </w:r>
      <w:r>
        <w:rPr>
          <w:rFonts w:hint="eastAsia" w:hAnsi="宋体" w:cs="宋体"/>
          <w:b/>
          <w:bCs/>
          <w:color w:val="000000"/>
          <w:sz w:val="30"/>
          <w:szCs w:val="30"/>
          <w:highlight w:val="none"/>
          <w:lang w:val="en-US" w:eastAsia="zh-CN"/>
        </w:rPr>
        <w:t>六</w:t>
      </w:r>
      <w:r>
        <w:rPr>
          <w:rFonts w:hint="eastAsia" w:ascii="宋体" w:hAnsi="宋体" w:eastAsia="宋体" w:cs="宋体"/>
          <w:b/>
          <w:bCs/>
          <w:color w:val="000000"/>
          <w:sz w:val="30"/>
          <w:szCs w:val="30"/>
          <w:highlight w:val="none"/>
        </w:rPr>
        <w:t>：服务承诺书</w:t>
      </w:r>
    </w:p>
    <w:p>
      <w:pPr>
        <w:pStyle w:val="3"/>
        <w:tabs>
          <w:tab w:val="left" w:pos="432"/>
        </w:tabs>
        <w:spacing w:line="480" w:lineRule="exact"/>
        <w:rPr>
          <w:rFonts w:hint="eastAsia" w:ascii="宋体" w:hAnsi="宋体" w:eastAsia="宋体" w:cs="宋体"/>
          <w:b/>
          <w:bCs/>
          <w:color w:val="000000"/>
          <w:sz w:val="32"/>
          <w:szCs w:val="32"/>
        </w:rPr>
      </w:pPr>
    </w:p>
    <w:p>
      <w:pPr>
        <w:pStyle w:val="3"/>
        <w:tabs>
          <w:tab w:val="left" w:pos="432"/>
        </w:tabs>
        <w:spacing w:line="480" w:lineRule="exact"/>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服务承诺书</w:t>
      </w:r>
    </w:p>
    <w:p>
      <w:pPr>
        <w:spacing w:line="360" w:lineRule="auto"/>
        <w:rPr>
          <w:rFonts w:hint="eastAsia" w:ascii="宋体" w:hAnsi="宋体" w:eastAsia="宋体" w:cs="宋体"/>
          <w:sz w:val="24"/>
        </w:rPr>
      </w:pPr>
    </w:p>
    <w:p>
      <w:pPr>
        <w:spacing w:line="360" w:lineRule="auto"/>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售后服务承诺如下：</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36"/>
        <w:rPr>
          <w:rFonts w:hint="eastAsia" w:ascii="宋体" w:hAnsi="宋体" w:eastAsia="宋体" w:cs="宋体"/>
          <w:sz w:val="24"/>
          <w:szCs w:val="24"/>
        </w:rPr>
      </w:pPr>
    </w:p>
    <w:p>
      <w:pPr>
        <w:rPr>
          <w:rFonts w:hint="eastAsia" w:ascii="宋体" w:hAnsi="宋体" w:eastAsia="宋体" w:cs="宋体"/>
          <w:sz w:val="24"/>
          <w:szCs w:val="24"/>
        </w:rPr>
      </w:pPr>
    </w:p>
    <w:p>
      <w:pPr>
        <w:pStyle w:val="36"/>
        <w:rPr>
          <w:rFonts w:hint="eastAsia"/>
        </w:rPr>
      </w:pP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szCs w:val="24"/>
        </w:rPr>
        <w:t xml:space="preserve">                           </w:t>
      </w:r>
      <w:r>
        <w:rPr>
          <w:rFonts w:hint="eastAsia" w:ascii="宋体" w:hAnsi="宋体" w:eastAsia="宋体" w:cs="宋体"/>
          <w:color w:val="000000"/>
          <w:szCs w:val="24"/>
        </w:rPr>
        <w:t xml:space="preserve"> </w:t>
      </w:r>
      <w:r>
        <w:rPr>
          <w:rFonts w:hint="eastAsia" w:ascii="宋体" w:hAnsi="宋体" w:eastAsia="宋体" w:cs="宋体"/>
          <w:color w:val="000000"/>
          <w:lang w:eastAsia="zh-CN"/>
        </w:rPr>
        <w:t>竞标单位</w:t>
      </w:r>
      <w:r>
        <w:rPr>
          <w:rFonts w:hint="eastAsia" w:ascii="宋体" w:hAnsi="宋体" w:eastAsia="宋体" w:cs="宋体"/>
          <w:color w:val="000000"/>
          <w:szCs w:val="24"/>
        </w:rPr>
        <w:t>（盖章）：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法定代表人或委托代理人（签字或盖章）：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日 期：</w:t>
      </w:r>
    </w:p>
    <w:p>
      <w:pPr>
        <w:rPr>
          <w:rFonts w:hAnsi="宋体"/>
          <w:szCs w:val="21"/>
        </w:rPr>
      </w:pPr>
    </w:p>
    <w:p>
      <w:pPr>
        <w:rPr>
          <w:rFonts w:hAnsi="宋体"/>
          <w:szCs w:val="21"/>
        </w:rPr>
      </w:pPr>
    </w:p>
    <w:p>
      <w:pPr>
        <w:pStyle w:val="4"/>
        <w:spacing w:line="520" w:lineRule="exact"/>
        <w:rPr>
          <w:rFonts w:hint="eastAsia" w:ascii="宋体" w:hAnsi="宋体" w:cs="宋体"/>
          <w:sz w:val="28"/>
          <w:szCs w:val="28"/>
        </w:rPr>
      </w:pPr>
      <w:bookmarkStart w:id="43" w:name="_Toc330998570"/>
      <w:bookmarkStart w:id="44" w:name="_Toc331061679"/>
      <w:bookmarkStart w:id="45" w:name="_Toc331056458"/>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bookmarkEnd w:id="43"/>
    <w:bookmarkEnd w:id="44"/>
    <w:bookmarkEnd w:id="45"/>
    <w:p>
      <w:pPr>
        <w:spacing w:line="520" w:lineRule="exact"/>
        <w:ind w:firstLine="420" w:firstLineChars="200"/>
        <w:jc w:val="center"/>
        <w:rPr>
          <w:rFonts w:hint="eastAsia" w:ascii="宋体" w:hAnsi="宋体" w:cs="宋体"/>
          <w:szCs w:val="21"/>
        </w:rPr>
      </w:pPr>
    </w:p>
    <w:p>
      <w:pPr>
        <w:spacing w:line="520" w:lineRule="exact"/>
        <w:ind w:firstLine="420" w:firstLineChars="200"/>
        <w:jc w:val="center"/>
        <w:rPr>
          <w:rFonts w:hint="eastAsia" w:ascii="宋体" w:hAnsi="宋体" w:cs="宋体"/>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pPr>
        <w:spacing w:line="360" w:lineRule="auto"/>
        <w:outlineLvl w:val="0"/>
        <w:rPr>
          <w:rFonts w:hint="eastAsia" w:ascii="宋体" w:hAnsi="宋体" w:cs="宋体"/>
          <w:b/>
          <w:sz w:val="28"/>
          <w:szCs w:val="28"/>
        </w:rPr>
      </w:pPr>
      <w:r>
        <w:rPr>
          <w:rFonts w:hint="eastAsia" w:ascii="宋体" w:hAnsi="宋体" w:cs="宋体"/>
          <w:b/>
          <w:sz w:val="30"/>
          <w:szCs w:val="30"/>
        </w:rPr>
        <w:t>附件</w:t>
      </w:r>
      <w:r>
        <w:rPr>
          <w:rFonts w:hint="eastAsia" w:ascii="宋体" w:hAnsi="宋体" w:cs="宋体"/>
          <w:b/>
          <w:sz w:val="30"/>
          <w:szCs w:val="30"/>
          <w:lang w:val="en-US" w:eastAsia="zh-CN"/>
        </w:rPr>
        <w:t>七</w:t>
      </w:r>
      <w:r>
        <w:rPr>
          <w:rFonts w:hint="eastAsia" w:ascii="宋体" w:hAnsi="宋体" w:cs="宋体"/>
          <w:b/>
          <w:sz w:val="30"/>
          <w:szCs w:val="30"/>
        </w:rPr>
        <w:t>：未被“信用中国”网站（WWW.creditchina.gov.cn）、“中国政府采购网”网站（www.ccgp.gov.cn）列入失信被执行人、重大税收违法案件当事人名单、政府采购严重失信行为记录名单范本格式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hint="eastAsia" w:ascii="宋体" w:hAnsi="宋体" w:cs="宋体"/>
        </w:rPr>
      </w:pPr>
      <w:r>
        <w:rPr>
          <w:rFonts w:hint="eastAsia" w:ascii="宋体" w:hAnsi="宋体" w:cs="宋体"/>
        </w:rP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rFonts w:hint="eastAsia" w:ascii="宋体" w:hAnsi="宋体" w:cs="宋体"/>
          <w:b/>
          <w:bCs/>
          <w:sz w:val="28"/>
          <w:szCs w:val="28"/>
        </w:rPr>
      </w:pPr>
      <w:bookmarkStart w:id="46" w:name="_Toc6184_WPSOffice_Level1"/>
    </w:p>
    <w:p>
      <w:pPr>
        <w:pStyle w:val="8"/>
        <w:rPr>
          <w:rFonts w:hint="eastAsia" w:ascii="宋体" w:hAnsi="宋体" w:cs="宋体"/>
          <w:b/>
          <w:bCs/>
          <w:sz w:val="28"/>
          <w:szCs w:val="28"/>
        </w:rPr>
      </w:pPr>
      <w:r>
        <w:rPr>
          <w:rFonts w:hint="eastAsia" w:ascii="宋体" w:hAnsi="宋体" w:cs="宋体"/>
          <w:b/>
          <w:bCs/>
          <w:sz w:val="28"/>
          <w:szCs w:val="28"/>
        </w:rPr>
        <w:t>图1（失信被执行人范本）</w:t>
      </w:r>
      <w:bookmarkEnd w:id="46"/>
    </w:p>
    <w:p>
      <w:pPr>
        <w:widowControl/>
        <w:jc w:val="center"/>
        <w:rPr>
          <w:rFonts w:hint="eastAsia" w:ascii="宋体" w:hAnsi="宋体" w:cs="宋体"/>
        </w:rPr>
      </w:pPr>
      <w:r>
        <w:rPr>
          <w:rFonts w:hint="eastAsia" w:ascii="宋体" w:hAnsi="宋体" w:cs="宋体"/>
          <w:kern w:val="0"/>
          <w:sz w:val="24"/>
          <w:szCs w:val="24"/>
          <w:lang w:bidi="ar"/>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b/>
          <w:bCs/>
          <w:sz w:val="28"/>
          <w:szCs w:val="28"/>
        </w:rPr>
      </w:pPr>
      <w:bookmarkStart w:id="47" w:name="_Toc5804_WPSOffice_Level1"/>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r>
        <w:rPr>
          <w:rFonts w:hint="eastAsia" w:ascii="宋体" w:hAnsi="宋体" w:cs="宋体"/>
          <w:b/>
          <w:bCs/>
          <w:sz w:val="28"/>
          <w:szCs w:val="28"/>
        </w:rPr>
        <w:t>图2（企业经营异常名录）</w:t>
      </w:r>
      <w:bookmarkEnd w:id="47"/>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rPr>
          <w:rFonts w:hint="eastAsia"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pStyle w:val="21"/>
        <w:ind w:firstLine="559"/>
        <w:rPr>
          <w:rFonts w:hint="eastAsia" w:hAnsi="宋体" w:cs="宋体"/>
          <w:b/>
          <w:bCs/>
          <w:sz w:val="28"/>
          <w:szCs w:val="28"/>
        </w:rPr>
      </w:pPr>
    </w:p>
    <w:p>
      <w:pPr>
        <w:rPr>
          <w:rFonts w:hint="eastAsia" w:hAnsi="宋体" w:cs="宋体"/>
          <w:b/>
          <w:bCs/>
          <w:sz w:val="28"/>
          <w:szCs w:val="28"/>
        </w:rPr>
      </w:pPr>
    </w:p>
    <w:p>
      <w:pPr>
        <w:pStyle w:val="9"/>
        <w:rPr>
          <w:rFonts w:hint="eastAsia"/>
        </w:rPr>
      </w:pPr>
    </w:p>
    <w:p>
      <w:pPr>
        <w:pStyle w:val="21"/>
        <w:ind w:firstLine="559"/>
        <w:rPr>
          <w:rFonts w:hint="eastAsia" w:hAnsi="宋体" w:cs="宋体"/>
          <w:b/>
          <w:bCs/>
          <w:sz w:val="28"/>
          <w:szCs w:val="28"/>
        </w:rPr>
      </w:pPr>
    </w:p>
    <w:p>
      <w:pPr>
        <w:pStyle w:val="21"/>
        <w:ind w:firstLine="559"/>
        <w:rPr>
          <w:rFonts w:hint="eastAsia" w:hAnsi="宋体" w:cs="宋体"/>
          <w:b/>
          <w:bCs/>
          <w:sz w:val="28"/>
          <w:szCs w:val="28"/>
        </w:rPr>
      </w:pPr>
      <w:r>
        <w:rPr>
          <w:rFonts w:hint="eastAsia" w:hAnsi="宋体" w:cs="宋体"/>
          <w:b/>
          <w:bCs/>
          <w:sz w:val="28"/>
          <w:szCs w:val="28"/>
        </w:rPr>
        <w:t>图4（相关基本信息范本）</w:t>
      </w:r>
    </w:p>
    <w:p>
      <w:pPr>
        <w:rPr>
          <w:rFonts w:hint="eastAsia" w:ascii="宋体" w:hAnsi="宋体" w:cs="宋体"/>
        </w:rPr>
      </w:pPr>
      <w:r>
        <w:rPr>
          <w:rFonts w:hint="eastAsia" w:ascii="宋体" w:hAnsi="宋体" w:cs="宋体"/>
        </w:rP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rPr>
          <w:rFonts w:hint="eastAsia" w:ascii="宋体" w:hAnsi="宋体" w:cs="宋体"/>
        </w:rPr>
      </w:pPr>
    </w:p>
    <w:p>
      <w:pPr>
        <w:pStyle w:val="21"/>
        <w:ind w:firstLine="559"/>
        <w:rPr>
          <w:rFonts w:hint="eastAsia" w:hAnsi="宋体" w:cs="宋体"/>
          <w:b/>
          <w:bCs/>
          <w:sz w:val="28"/>
          <w:szCs w:val="28"/>
        </w:rPr>
      </w:pPr>
    </w:p>
    <w:p>
      <w:pPr>
        <w:pStyle w:val="21"/>
        <w:ind w:firstLine="559"/>
        <w:rPr>
          <w:rFonts w:hint="eastAsia" w:hAnsi="宋体" w:cs="宋体"/>
          <w:b/>
          <w:bCs/>
          <w:sz w:val="28"/>
          <w:szCs w:val="28"/>
        </w:rPr>
      </w:pPr>
      <w:r>
        <w:rPr>
          <w:rFonts w:hint="eastAsia" w:hAnsi="宋体" w:cs="宋体"/>
          <w:b/>
          <w:bCs/>
          <w:sz w:val="28"/>
          <w:szCs w:val="28"/>
        </w:rPr>
        <w:t>图5（政府采购严重失信行为记录名单范本）</w:t>
      </w:r>
    </w:p>
    <w:p>
      <w:pPr>
        <w:widowControl/>
        <w:jc w:val="left"/>
        <w:rPr>
          <w:rFonts w:hint="eastAsia" w:ascii="宋体" w:hAnsi="宋体" w:cs="宋体"/>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rPr>
          <w:rFonts w:hint="eastAsia" w:ascii="宋体" w:hAnsi="宋体" w:cs="宋体"/>
        </w:rPr>
      </w:pPr>
    </w:p>
    <w:p>
      <w:pPr>
        <w:pStyle w:val="21"/>
        <w:ind w:firstLine="419"/>
        <w:rPr>
          <w:rFonts w:hint="eastAsia" w:hAnsi="宋体" w:cs="宋体"/>
        </w:rPr>
      </w:pPr>
    </w:p>
    <w:p>
      <w:pPr>
        <w:rPr>
          <w:rFonts w:hint="eastAsia" w:ascii="宋体" w:hAnsi="宋体" w:cs="宋体"/>
        </w:rPr>
      </w:pPr>
    </w:p>
    <w:p>
      <w:pPr>
        <w:pStyle w:val="9"/>
        <w:rPr>
          <w:rFonts w:hint="eastAsia" w:ascii="宋体" w:hAnsi="宋体" w:cs="宋体"/>
        </w:rPr>
      </w:pPr>
    </w:p>
    <w:p>
      <w:pPr>
        <w:rPr>
          <w:rFonts w:hint="eastAsia" w:ascii="宋体" w:hAnsi="宋体" w:cs="宋体"/>
        </w:rPr>
      </w:pPr>
    </w:p>
    <w:p>
      <w:pPr>
        <w:pStyle w:val="9"/>
        <w:rPr>
          <w:rFonts w:hint="eastAsia"/>
        </w:rPr>
      </w:pPr>
    </w:p>
    <w:p>
      <w:pPr>
        <w:widowControl/>
        <w:jc w:val="left"/>
        <w:rPr>
          <w:rFonts w:hint="eastAsia" w:ascii="宋体" w:hAnsi="宋体" w:cs="宋体"/>
          <w:kern w:val="0"/>
          <w:sz w:val="24"/>
          <w:szCs w:val="24"/>
          <w:lang w:bidi="ar"/>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pStyle w:val="8"/>
        <w:rPr>
          <w:rFonts w:hint="eastAsia" w:ascii="宋体" w:hAnsi="宋体" w:cs="宋体"/>
          <w:kern w:val="0"/>
          <w:sz w:val="24"/>
          <w:lang w:bidi="ar"/>
        </w:rPr>
      </w:pPr>
    </w:p>
    <w:p>
      <w:pPr>
        <w:rPr>
          <w:rFonts w:hint="eastAsia" w:ascii="宋体" w:hAnsi="宋体" w:cs="宋体"/>
        </w:rPr>
      </w:pPr>
    </w:p>
    <w:p>
      <w:pPr>
        <w:pStyle w:val="21"/>
        <w:ind w:firstLine="419"/>
        <w:rPr>
          <w:rFonts w:hint="eastAsia" w:hAnsi="宋体" w:cs="宋体"/>
        </w:rPr>
      </w:pPr>
    </w:p>
    <w:p>
      <w:pPr>
        <w:rPr>
          <w:rFonts w:hint="eastAsia" w:ascii="宋体" w:hAnsi="宋体" w:cs="宋体"/>
        </w:rPr>
      </w:pPr>
      <w:r>
        <w:rPr>
          <w:rFonts w:hint="eastAsia" w:ascii="宋体" w:hAnsi="宋体" w:cs="宋体"/>
        </w:rP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rPr>
      </w:pPr>
    </w:p>
    <w:p>
      <w:pPr>
        <w:pStyle w:val="8"/>
        <w:rPr>
          <w:rFonts w:hint="eastAsia" w:ascii="宋体" w:hAnsi="宋体" w:cs="宋体"/>
        </w:rPr>
      </w:pPr>
    </w:p>
    <w:p>
      <w:pPr>
        <w:rPr>
          <w:rFonts w:hint="eastAsia" w:ascii="宋体" w:hAnsi="宋体" w:cs="宋体"/>
        </w:rPr>
      </w:pPr>
    </w:p>
    <w:p>
      <w:pPr>
        <w:pStyle w:val="4"/>
        <w:rPr>
          <w:rFonts w:hint="eastAsia"/>
        </w:rPr>
      </w:pPr>
    </w:p>
    <w:p>
      <w:pPr>
        <w:pStyle w:val="8"/>
        <w:rPr>
          <w:rFonts w:hint="eastAsia" w:ascii="宋体" w:hAnsi="宋体" w:cs="宋体"/>
        </w:rPr>
      </w:pPr>
    </w:p>
    <w:p>
      <w:pPr>
        <w:rPr>
          <w:rFonts w:hint="eastAsia" w:ascii="宋体" w:hAnsi="宋体" w:cs="宋体"/>
        </w:rPr>
      </w:pPr>
    </w:p>
    <w:p>
      <w:pPr>
        <w:rPr>
          <w:rFonts w:hint="eastAsia" w:ascii="宋体" w:hAnsi="宋体" w:cs="宋体"/>
        </w:rPr>
      </w:pPr>
    </w:p>
    <w:p>
      <w:pPr>
        <w:pStyle w:val="3"/>
        <w:rPr>
          <w:rFonts w:hint="eastAsia" w:ascii="宋体" w:hAnsi="宋体" w:eastAsia="宋体" w:cs="宋体"/>
          <w:color w:val="000000"/>
        </w:rPr>
      </w:pPr>
      <w:bookmarkStart w:id="48" w:name="_Toc17534523"/>
      <w:r>
        <w:rPr>
          <w:rFonts w:hint="eastAsia" w:ascii="宋体" w:hAnsi="宋体" w:eastAsia="宋体" w:cs="宋体"/>
          <w:b/>
          <w:bCs/>
          <w:color w:val="000000"/>
          <w:sz w:val="30"/>
          <w:szCs w:val="30"/>
        </w:rPr>
        <w:t>友 情 提 醒</w:t>
      </w:r>
      <w:bookmarkEnd w:id="48"/>
    </w:p>
    <w:p>
      <w:pPr>
        <w:spacing w:line="520" w:lineRule="exact"/>
        <w:rPr>
          <w:rFonts w:hint="eastAsia" w:ascii="宋体" w:hAnsi="宋体" w:cs="宋体"/>
          <w:color w:val="000000"/>
          <w:sz w:val="24"/>
          <w:szCs w:val="24"/>
        </w:rPr>
      </w:pPr>
      <w:r>
        <w:rPr>
          <w:rFonts w:hint="eastAsia" w:ascii="宋体" w:hAnsi="宋体" w:cs="宋体"/>
          <w:color w:val="000000"/>
          <w:sz w:val="24"/>
          <w:szCs w:val="24"/>
        </w:rPr>
        <w:t>各竞标单位：</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您好！</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为了提高贵单位的响应文件的有效性，减少不必要的无效投标，特友情提醒注意以下几点：</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1.请谨记招标文件上表述的</w:t>
      </w:r>
      <w:r>
        <w:rPr>
          <w:rFonts w:hint="eastAsia" w:ascii="宋体" w:hAnsi="宋体" w:cs="宋体"/>
          <w:b/>
          <w:color w:val="000000"/>
          <w:sz w:val="24"/>
          <w:szCs w:val="24"/>
        </w:rPr>
        <w:t>各项事宜时间节点</w:t>
      </w:r>
      <w:r>
        <w:rPr>
          <w:rFonts w:hint="eastAsia" w:ascii="宋体" w:hAnsi="宋体" w:cs="宋体"/>
          <w:color w:val="000000"/>
          <w:sz w:val="24"/>
          <w:szCs w:val="24"/>
        </w:rPr>
        <w:t>，特别是</w:t>
      </w:r>
      <w:r>
        <w:rPr>
          <w:rFonts w:hint="eastAsia" w:ascii="宋体" w:hAnsi="宋体" w:cs="宋体"/>
          <w:b/>
          <w:color w:val="000000"/>
          <w:sz w:val="24"/>
          <w:szCs w:val="24"/>
        </w:rPr>
        <w:t>开标时间和地点</w:t>
      </w:r>
      <w:r>
        <w:rPr>
          <w:rFonts w:hint="eastAsia" w:ascii="宋体" w:hAnsi="宋体" w:cs="宋体"/>
          <w:color w:val="000000"/>
          <w:sz w:val="24"/>
          <w:szCs w:val="24"/>
        </w:rPr>
        <w:t>，迟到的将一律不能进入开标室</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2.投标保证金一定要从</w:t>
      </w:r>
      <w:r>
        <w:rPr>
          <w:rFonts w:hint="eastAsia" w:ascii="宋体" w:hAnsi="宋体" w:cs="宋体"/>
          <w:b/>
          <w:color w:val="000000"/>
          <w:sz w:val="24"/>
          <w:szCs w:val="24"/>
        </w:rPr>
        <w:t>竞标单位账户</w:t>
      </w:r>
      <w:r>
        <w:rPr>
          <w:rFonts w:hint="eastAsia" w:ascii="宋体" w:hAnsi="宋体" w:cs="宋体"/>
          <w:color w:val="000000"/>
          <w:sz w:val="24"/>
          <w:szCs w:val="24"/>
        </w:rPr>
        <w:t>按招标文件规定的</w:t>
      </w:r>
      <w:r>
        <w:rPr>
          <w:rFonts w:hint="eastAsia" w:ascii="宋体" w:hAnsi="宋体" w:cs="宋体"/>
          <w:b/>
          <w:color w:val="000000"/>
          <w:sz w:val="24"/>
          <w:szCs w:val="24"/>
        </w:rPr>
        <w:t>方式和时间</w:t>
      </w:r>
      <w:r>
        <w:rPr>
          <w:rFonts w:hint="eastAsia" w:ascii="宋体" w:hAnsi="宋体" w:cs="宋体"/>
          <w:color w:val="000000"/>
          <w:sz w:val="24"/>
          <w:szCs w:val="24"/>
        </w:rPr>
        <w:t>缴至</w:t>
      </w:r>
      <w:r>
        <w:rPr>
          <w:rFonts w:hint="eastAsia" w:ascii="宋体" w:hAnsi="宋体" w:cs="宋体"/>
          <w:b/>
          <w:color w:val="000000"/>
          <w:sz w:val="24"/>
          <w:szCs w:val="24"/>
        </w:rPr>
        <w:t>指定账户并到账</w:t>
      </w:r>
      <w:r>
        <w:rPr>
          <w:rFonts w:hint="eastAsia" w:ascii="宋体" w:hAnsi="宋体" w:cs="宋体"/>
          <w:color w:val="000000"/>
          <w:sz w:val="24"/>
          <w:szCs w:val="24"/>
        </w:rPr>
        <w:t>，拒绝以其它方式缴纳，禁止第三方代缴保证金。</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3.响应文件</w:t>
      </w:r>
      <w:r>
        <w:rPr>
          <w:rFonts w:hint="eastAsia" w:ascii="宋体" w:hAnsi="宋体" w:cs="宋体"/>
          <w:b/>
          <w:color w:val="000000"/>
          <w:sz w:val="24"/>
          <w:szCs w:val="24"/>
        </w:rPr>
        <w:t>应按要求密封，</w:t>
      </w:r>
      <w:r>
        <w:rPr>
          <w:rFonts w:hint="eastAsia" w:ascii="宋体" w:hAnsi="宋体" w:cs="宋体"/>
          <w:b/>
          <w:color w:val="000000"/>
          <w:sz w:val="24"/>
          <w:szCs w:val="24"/>
          <w:lang w:val="en-US" w:eastAsia="zh-CN"/>
        </w:rPr>
        <w:t>U</w:t>
      </w:r>
      <w:r>
        <w:rPr>
          <w:rFonts w:hint="eastAsia" w:ascii="宋体" w:hAnsi="宋体" w:cs="宋体"/>
          <w:b/>
          <w:color w:val="000000"/>
          <w:sz w:val="24"/>
          <w:szCs w:val="24"/>
        </w:rPr>
        <w:t>盘单独密封，</w:t>
      </w:r>
      <w:r>
        <w:rPr>
          <w:rFonts w:hint="eastAsia" w:ascii="宋体" w:hAnsi="宋体" w:cs="宋体"/>
          <w:color w:val="000000"/>
          <w:sz w:val="24"/>
          <w:szCs w:val="24"/>
        </w:rPr>
        <w:t>并在封袋上加盖</w:t>
      </w:r>
      <w:r>
        <w:rPr>
          <w:rFonts w:hint="eastAsia" w:ascii="宋体" w:hAnsi="宋体" w:cs="宋体"/>
          <w:b/>
          <w:color w:val="000000"/>
          <w:sz w:val="24"/>
          <w:szCs w:val="24"/>
        </w:rPr>
        <w:t>竞标单位公章</w:t>
      </w:r>
      <w:r>
        <w:rPr>
          <w:rFonts w:hint="eastAsia" w:ascii="宋体" w:hAnsi="宋体" w:cs="宋体"/>
          <w:color w:val="000000"/>
          <w:sz w:val="24"/>
          <w:szCs w:val="24"/>
        </w:rPr>
        <w:t>。</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4.响应文件中的证明文件及资料需提供复印件并加盖</w:t>
      </w:r>
      <w:r>
        <w:rPr>
          <w:rFonts w:hint="eastAsia" w:ascii="宋体" w:hAnsi="宋体" w:cs="宋体"/>
          <w:b/>
          <w:color w:val="000000"/>
          <w:sz w:val="24"/>
          <w:szCs w:val="24"/>
        </w:rPr>
        <w:t>公章</w:t>
      </w:r>
      <w:r>
        <w:rPr>
          <w:rFonts w:hint="eastAsia" w:ascii="宋体" w:hAnsi="宋体" w:cs="宋体"/>
          <w:color w:val="000000"/>
          <w:sz w:val="24"/>
          <w:szCs w:val="24"/>
        </w:rPr>
        <w:t>，有要求提供原件或公证件的必须将原件或公证件携带至开标现场备查或核查。</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5.需要提供样品的，请严格按招标文件要求提供，同时注意</w:t>
      </w:r>
      <w:r>
        <w:rPr>
          <w:rFonts w:hint="eastAsia" w:ascii="宋体" w:hAnsi="宋体" w:cs="宋体"/>
          <w:b/>
          <w:color w:val="000000"/>
          <w:sz w:val="24"/>
          <w:szCs w:val="24"/>
        </w:rPr>
        <w:t>密封、隐蔽</w:t>
      </w:r>
      <w:r>
        <w:rPr>
          <w:rFonts w:hint="eastAsia" w:ascii="宋体" w:hAnsi="宋体" w:cs="宋体"/>
          <w:color w:val="000000"/>
          <w:sz w:val="24"/>
          <w:szCs w:val="24"/>
        </w:rPr>
        <w:t>标签的相关要求。</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6.因招标文件文字表述有限，鼓励您</w:t>
      </w:r>
      <w:r>
        <w:rPr>
          <w:rFonts w:hint="eastAsia" w:ascii="宋体" w:hAnsi="宋体" w:cs="宋体"/>
          <w:b/>
          <w:color w:val="000000"/>
          <w:sz w:val="24"/>
          <w:szCs w:val="24"/>
        </w:rPr>
        <w:t>现场踏勘</w:t>
      </w:r>
      <w:r>
        <w:rPr>
          <w:rFonts w:hint="eastAsia" w:ascii="宋体" w:hAnsi="宋体" w:cs="宋体"/>
          <w:color w:val="000000"/>
          <w:sz w:val="24"/>
          <w:szCs w:val="24"/>
        </w:rPr>
        <w:t>，可以在投标前充分了解现场环境、项目进度和质量要求等信息，为贵单位有针对性的制作响应文件积累充分的原始资料。</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7.设定</w:t>
      </w:r>
      <w:r>
        <w:rPr>
          <w:rFonts w:hint="eastAsia" w:ascii="宋体" w:hAnsi="宋体" w:cs="宋体"/>
          <w:b/>
          <w:color w:val="000000"/>
          <w:sz w:val="24"/>
          <w:szCs w:val="24"/>
        </w:rPr>
        <w:t>最高限价</w:t>
      </w:r>
      <w:r>
        <w:rPr>
          <w:rFonts w:hint="eastAsia" w:ascii="宋体" w:hAnsi="宋体" w:cs="宋体"/>
          <w:color w:val="000000"/>
          <w:sz w:val="24"/>
          <w:szCs w:val="24"/>
        </w:rPr>
        <w:t>的，超过限价一律废标。</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8.请精心仔细</w:t>
      </w:r>
      <w:r>
        <w:rPr>
          <w:rFonts w:hint="eastAsia" w:ascii="宋体" w:hAnsi="宋体" w:cs="宋体"/>
          <w:b/>
          <w:color w:val="000000"/>
          <w:sz w:val="24"/>
          <w:szCs w:val="24"/>
        </w:rPr>
        <w:t>审阅招标文件,特别是加粗部分的文字</w:t>
      </w:r>
      <w:r>
        <w:rPr>
          <w:rFonts w:hint="eastAsia" w:ascii="宋体" w:hAnsi="宋体" w:cs="宋体"/>
          <w:color w:val="000000"/>
          <w:sz w:val="24"/>
          <w:szCs w:val="24"/>
        </w:rPr>
        <w:t>。如有疑问，请按招标文件要求进行询疑。</w:t>
      </w:r>
    </w:p>
    <w:p>
      <w:pPr>
        <w:spacing w:line="520" w:lineRule="exact"/>
        <w:ind w:firstLine="480" w:firstLineChars="200"/>
        <w:rPr>
          <w:rFonts w:hint="eastAsia" w:ascii="宋体" w:hAnsi="宋体" w:cs="宋体"/>
          <w:color w:val="000000"/>
          <w:sz w:val="24"/>
          <w:szCs w:val="24"/>
        </w:rPr>
      </w:pP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我单位十分欢迎贵单位对招标采购组织工作提出宝贵意见和建议。电话：0519-83999568</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最后祝贵单位投标成功！</w:t>
      </w:r>
    </w:p>
    <w:p>
      <w:pPr>
        <w:spacing w:line="520" w:lineRule="exact"/>
        <w:rPr>
          <w:rFonts w:hint="eastAsia" w:ascii="宋体" w:hAnsi="宋体" w:cs="宋体"/>
          <w:color w:val="000000"/>
          <w:sz w:val="24"/>
          <w:szCs w:val="24"/>
        </w:rPr>
      </w:pPr>
    </w:p>
    <w:p>
      <w:pPr>
        <w:spacing w:line="520" w:lineRule="exact"/>
        <w:jc w:val="center"/>
        <w:rPr>
          <w:rFonts w:hint="eastAsia"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rPr>
          <w:rFonts w:hint="eastAsia" w:ascii="宋体" w:hAnsi="宋体" w:cs="宋体"/>
        </w:rPr>
      </w:pPr>
      <w:r>
        <w:rPr>
          <w:rFonts w:hint="eastAsia" w:ascii="宋体" w:hAnsi="宋体" w:cs="宋体"/>
          <w:b/>
          <w:color w:val="000000"/>
          <w:sz w:val="32"/>
        </w:rPr>
        <w:t>（全文完）</w:t>
      </w:r>
    </w:p>
    <w:p>
      <w:pPr>
        <w:spacing w:line="520" w:lineRule="exact"/>
        <w:rPr>
          <w:rFonts w:ascii="宋体" w:cs="宋体"/>
          <w:szCs w:val="21"/>
        </w:rPr>
      </w:pPr>
    </w:p>
    <w:p/>
    <w:sectPr>
      <w:headerReference r:id="rId3" w:type="default"/>
      <w:footerReference r:id="rId4" w:type="default"/>
      <w:pgSz w:w="11906" w:h="16838"/>
      <w:pgMar w:top="1440" w:right="1440" w:bottom="1440" w:left="1440" w:header="851" w:footer="992" w:gutter="0"/>
      <w:cols w:space="0" w:num="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307"/>
        <w:tab w:val="clear" w:pos="8306"/>
      </w:tabs>
      <w:ind w:right="360" w:firstLine="360"/>
      <w:rPr>
        <w:rFonts w:ascii="仿宋_GB2312" w:hAnsi="宋体"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6"/>
      <w:pBdr>
        <w:bottom w:val="none" w:color="auto" w:sz="0" w:space="0"/>
      </w:pBd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9CFB34"/>
    <w:multiLevelType w:val="singleLevel"/>
    <w:tmpl w:val="599CFB34"/>
    <w:lvl w:ilvl="0" w:tentative="0">
      <w:start w:val="5"/>
      <w:numFmt w:val="chineseCounting"/>
      <w:suff w:val="nothing"/>
      <w:lvlText w:val="%1、"/>
      <w:lvlJc w:val="left"/>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07C5"/>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BF6730"/>
    <w:rsid w:val="02123AD6"/>
    <w:rsid w:val="02431A7D"/>
    <w:rsid w:val="024636D4"/>
    <w:rsid w:val="02A75CF9"/>
    <w:rsid w:val="032A7313"/>
    <w:rsid w:val="0380434E"/>
    <w:rsid w:val="03832A08"/>
    <w:rsid w:val="03B17691"/>
    <w:rsid w:val="03BB09EB"/>
    <w:rsid w:val="03BE5D3A"/>
    <w:rsid w:val="03C60B66"/>
    <w:rsid w:val="03D3645E"/>
    <w:rsid w:val="041D362B"/>
    <w:rsid w:val="047400C6"/>
    <w:rsid w:val="05060F28"/>
    <w:rsid w:val="05096B07"/>
    <w:rsid w:val="053A514B"/>
    <w:rsid w:val="053B7608"/>
    <w:rsid w:val="05E568AC"/>
    <w:rsid w:val="06497727"/>
    <w:rsid w:val="06657CAB"/>
    <w:rsid w:val="068621B7"/>
    <w:rsid w:val="06F34CAC"/>
    <w:rsid w:val="0795497D"/>
    <w:rsid w:val="07AD2313"/>
    <w:rsid w:val="083F4047"/>
    <w:rsid w:val="087D3C9D"/>
    <w:rsid w:val="089D4B60"/>
    <w:rsid w:val="08BF2A47"/>
    <w:rsid w:val="097D2390"/>
    <w:rsid w:val="09B74D83"/>
    <w:rsid w:val="09C54A15"/>
    <w:rsid w:val="0A5F0236"/>
    <w:rsid w:val="0A6F00E2"/>
    <w:rsid w:val="0A731B76"/>
    <w:rsid w:val="0AA64BCB"/>
    <w:rsid w:val="0ABE08B4"/>
    <w:rsid w:val="0B4A526A"/>
    <w:rsid w:val="0BA010B5"/>
    <w:rsid w:val="0BA93AA3"/>
    <w:rsid w:val="0BBC2635"/>
    <w:rsid w:val="0BBE689D"/>
    <w:rsid w:val="0C17625F"/>
    <w:rsid w:val="0C566B3E"/>
    <w:rsid w:val="0D541C42"/>
    <w:rsid w:val="0D8E04F1"/>
    <w:rsid w:val="0DC94207"/>
    <w:rsid w:val="0E0535F5"/>
    <w:rsid w:val="0E437964"/>
    <w:rsid w:val="0E4C6257"/>
    <w:rsid w:val="0E963B01"/>
    <w:rsid w:val="0ED94B43"/>
    <w:rsid w:val="0F414D68"/>
    <w:rsid w:val="0F447E11"/>
    <w:rsid w:val="0F4E64F0"/>
    <w:rsid w:val="0F5D37DE"/>
    <w:rsid w:val="10442408"/>
    <w:rsid w:val="107A3EA9"/>
    <w:rsid w:val="108F3F0F"/>
    <w:rsid w:val="10CE41C2"/>
    <w:rsid w:val="1125147F"/>
    <w:rsid w:val="1129635C"/>
    <w:rsid w:val="112B6D22"/>
    <w:rsid w:val="1188442E"/>
    <w:rsid w:val="122709C8"/>
    <w:rsid w:val="12811990"/>
    <w:rsid w:val="12C53A89"/>
    <w:rsid w:val="13030AD0"/>
    <w:rsid w:val="13A50343"/>
    <w:rsid w:val="13B86C23"/>
    <w:rsid w:val="13D90051"/>
    <w:rsid w:val="14131E94"/>
    <w:rsid w:val="144B713C"/>
    <w:rsid w:val="14904384"/>
    <w:rsid w:val="14A9209E"/>
    <w:rsid w:val="14C56255"/>
    <w:rsid w:val="157265ED"/>
    <w:rsid w:val="15B94248"/>
    <w:rsid w:val="161A46DC"/>
    <w:rsid w:val="16404C60"/>
    <w:rsid w:val="164125A5"/>
    <w:rsid w:val="166C55C5"/>
    <w:rsid w:val="16935C60"/>
    <w:rsid w:val="16A879C0"/>
    <w:rsid w:val="16CB2C00"/>
    <w:rsid w:val="170F161A"/>
    <w:rsid w:val="17D54719"/>
    <w:rsid w:val="17E859EA"/>
    <w:rsid w:val="185527C3"/>
    <w:rsid w:val="1865462D"/>
    <w:rsid w:val="187F0613"/>
    <w:rsid w:val="18BB48F6"/>
    <w:rsid w:val="18D83724"/>
    <w:rsid w:val="18DF60A5"/>
    <w:rsid w:val="190E59AB"/>
    <w:rsid w:val="199A77CA"/>
    <w:rsid w:val="19BC44F3"/>
    <w:rsid w:val="19C5647F"/>
    <w:rsid w:val="1A0D01EE"/>
    <w:rsid w:val="1A1D74FC"/>
    <w:rsid w:val="1A375B0A"/>
    <w:rsid w:val="1A4408B5"/>
    <w:rsid w:val="1A8579EE"/>
    <w:rsid w:val="1ACD723D"/>
    <w:rsid w:val="1AEA2550"/>
    <w:rsid w:val="1BA90DF4"/>
    <w:rsid w:val="1BCD0437"/>
    <w:rsid w:val="1C014A15"/>
    <w:rsid w:val="1C697720"/>
    <w:rsid w:val="1C9C03FD"/>
    <w:rsid w:val="1CAA546D"/>
    <w:rsid w:val="1CCF3068"/>
    <w:rsid w:val="1CEC53DC"/>
    <w:rsid w:val="1D0E6F59"/>
    <w:rsid w:val="1D552DD9"/>
    <w:rsid w:val="1D9B3C57"/>
    <w:rsid w:val="1D9B6720"/>
    <w:rsid w:val="1DCD2FAD"/>
    <w:rsid w:val="1DD957B9"/>
    <w:rsid w:val="1E1D28C5"/>
    <w:rsid w:val="1EB853CE"/>
    <w:rsid w:val="1F271A4D"/>
    <w:rsid w:val="1F63739D"/>
    <w:rsid w:val="1FD004F5"/>
    <w:rsid w:val="201725C8"/>
    <w:rsid w:val="20347594"/>
    <w:rsid w:val="20432BA3"/>
    <w:rsid w:val="20D10916"/>
    <w:rsid w:val="21940529"/>
    <w:rsid w:val="21BA346A"/>
    <w:rsid w:val="21D36124"/>
    <w:rsid w:val="22360547"/>
    <w:rsid w:val="22657663"/>
    <w:rsid w:val="22900C5B"/>
    <w:rsid w:val="22A01AE8"/>
    <w:rsid w:val="22BD5CA4"/>
    <w:rsid w:val="22C46731"/>
    <w:rsid w:val="22F551A2"/>
    <w:rsid w:val="22F63B66"/>
    <w:rsid w:val="22FC6550"/>
    <w:rsid w:val="231C01D1"/>
    <w:rsid w:val="233D4DA9"/>
    <w:rsid w:val="238443FE"/>
    <w:rsid w:val="23A726AF"/>
    <w:rsid w:val="24323C3C"/>
    <w:rsid w:val="24A15491"/>
    <w:rsid w:val="24DC1FA2"/>
    <w:rsid w:val="26912BBE"/>
    <w:rsid w:val="271D4C6D"/>
    <w:rsid w:val="27601A2C"/>
    <w:rsid w:val="27764D2D"/>
    <w:rsid w:val="27930786"/>
    <w:rsid w:val="27B15219"/>
    <w:rsid w:val="27F5609D"/>
    <w:rsid w:val="281207F5"/>
    <w:rsid w:val="296A5176"/>
    <w:rsid w:val="29CE5107"/>
    <w:rsid w:val="29D27E76"/>
    <w:rsid w:val="2A1A2880"/>
    <w:rsid w:val="2A202079"/>
    <w:rsid w:val="2A5709DD"/>
    <w:rsid w:val="2AC17609"/>
    <w:rsid w:val="2AED3CD8"/>
    <w:rsid w:val="2B644051"/>
    <w:rsid w:val="2BA54637"/>
    <w:rsid w:val="2BD001FB"/>
    <w:rsid w:val="2C375068"/>
    <w:rsid w:val="2C840380"/>
    <w:rsid w:val="2CFF5BF9"/>
    <w:rsid w:val="2D1E2F21"/>
    <w:rsid w:val="2D227891"/>
    <w:rsid w:val="2D2E3A18"/>
    <w:rsid w:val="2D3543F5"/>
    <w:rsid w:val="2D9C277F"/>
    <w:rsid w:val="2E4A44E1"/>
    <w:rsid w:val="2E505623"/>
    <w:rsid w:val="2E9C3D58"/>
    <w:rsid w:val="2EAE3B92"/>
    <w:rsid w:val="2F0B32CB"/>
    <w:rsid w:val="2F566C69"/>
    <w:rsid w:val="2FD35FE0"/>
    <w:rsid w:val="3022643B"/>
    <w:rsid w:val="304F76C5"/>
    <w:rsid w:val="306F2500"/>
    <w:rsid w:val="307F7CD3"/>
    <w:rsid w:val="309915E1"/>
    <w:rsid w:val="311F283C"/>
    <w:rsid w:val="31E81F78"/>
    <w:rsid w:val="31F273BA"/>
    <w:rsid w:val="323679C5"/>
    <w:rsid w:val="32D61927"/>
    <w:rsid w:val="330B32C9"/>
    <w:rsid w:val="337D73C7"/>
    <w:rsid w:val="33BD403F"/>
    <w:rsid w:val="33D4745C"/>
    <w:rsid w:val="342A06C4"/>
    <w:rsid w:val="34FC5D1A"/>
    <w:rsid w:val="356579C5"/>
    <w:rsid w:val="35844D64"/>
    <w:rsid w:val="35B14E4E"/>
    <w:rsid w:val="35D00D13"/>
    <w:rsid w:val="35D816B9"/>
    <w:rsid w:val="36552126"/>
    <w:rsid w:val="368F5199"/>
    <w:rsid w:val="3699454E"/>
    <w:rsid w:val="36B77D65"/>
    <w:rsid w:val="374266BE"/>
    <w:rsid w:val="375A4BA5"/>
    <w:rsid w:val="37B165D2"/>
    <w:rsid w:val="38270559"/>
    <w:rsid w:val="383B4C4E"/>
    <w:rsid w:val="387263A8"/>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F6156D"/>
    <w:rsid w:val="3E3C6B9A"/>
    <w:rsid w:val="3E8C5742"/>
    <w:rsid w:val="3EBA50EC"/>
    <w:rsid w:val="3EC24051"/>
    <w:rsid w:val="3F566814"/>
    <w:rsid w:val="3F624AC3"/>
    <w:rsid w:val="3F8F2819"/>
    <w:rsid w:val="3F9B273C"/>
    <w:rsid w:val="3F9B565A"/>
    <w:rsid w:val="3FB05DD8"/>
    <w:rsid w:val="3FD17791"/>
    <w:rsid w:val="404B6E8B"/>
    <w:rsid w:val="408667A7"/>
    <w:rsid w:val="40CF697E"/>
    <w:rsid w:val="41123129"/>
    <w:rsid w:val="41594CA8"/>
    <w:rsid w:val="41664509"/>
    <w:rsid w:val="41815748"/>
    <w:rsid w:val="42193413"/>
    <w:rsid w:val="423D3DD4"/>
    <w:rsid w:val="42514CC7"/>
    <w:rsid w:val="42EE1C67"/>
    <w:rsid w:val="42FD67B1"/>
    <w:rsid w:val="43082A83"/>
    <w:rsid w:val="437A27BF"/>
    <w:rsid w:val="440403EA"/>
    <w:rsid w:val="4404683C"/>
    <w:rsid w:val="445E7E48"/>
    <w:rsid w:val="45156827"/>
    <w:rsid w:val="456C5AAB"/>
    <w:rsid w:val="456D41B9"/>
    <w:rsid w:val="4588061E"/>
    <w:rsid w:val="458B6335"/>
    <w:rsid w:val="459250C4"/>
    <w:rsid w:val="45F25F2A"/>
    <w:rsid w:val="45FE1CA7"/>
    <w:rsid w:val="468052EC"/>
    <w:rsid w:val="46BB75DF"/>
    <w:rsid w:val="46BC3F7B"/>
    <w:rsid w:val="46DA6011"/>
    <w:rsid w:val="47033812"/>
    <w:rsid w:val="472B4CB7"/>
    <w:rsid w:val="477D0C08"/>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A31FD4"/>
    <w:rsid w:val="4ABB0832"/>
    <w:rsid w:val="4AF179D1"/>
    <w:rsid w:val="4B210CAF"/>
    <w:rsid w:val="4B68727B"/>
    <w:rsid w:val="4B964438"/>
    <w:rsid w:val="4BBF56F2"/>
    <w:rsid w:val="4BC314E0"/>
    <w:rsid w:val="4C684DA8"/>
    <w:rsid w:val="4DA04239"/>
    <w:rsid w:val="4E583A53"/>
    <w:rsid w:val="4E617532"/>
    <w:rsid w:val="4EBE304F"/>
    <w:rsid w:val="4F36328E"/>
    <w:rsid w:val="4F540802"/>
    <w:rsid w:val="4FC32472"/>
    <w:rsid w:val="4FCF4407"/>
    <w:rsid w:val="501F64DD"/>
    <w:rsid w:val="505216FF"/>
    <w:rsid w:val="508A49AE"/>
    <w:rsid w:val="51633377"/>
    <w:rsid w:val="5170086A"/>
    <w:rsid w:val="51C27291"/>
    <w:rsid w:val="523E643C"/>
    <w:rsid w:val="528905B7"/>
    <w:rsid w:val="52913978"/>
    <w:rsid w:val="533313F7"/>
    <w:rsid w:val="537F451C"/>
    <w:rsid w:val="53C9075E"/>
    <w:rsid w:val="544571FC"/>
    <w:rsid w:val="54F15B76"/>
    <w:rsid w:val="54FA4C71"/>
    <w:rsid w:val="54FC424B"/>
    <w:rsid w:val="552D63F6"/>
    <w:rsid w:val="555E799E"/>
    <w:rsid w:val="55DF782F"/>
    <w:rsid w:val="56170AED"/>
    <w:rsid w:val="568B4B9B"/>
    <w:rsid w:val="56A21D16"/>
    <w:rsid w:val="57733D47"/>
    <w:rsid w:val="589046EA"/>
    <w:rsid w:val="58CD1075"/>
    <w:rsid w:val="58E60627"/>
    <w:rsid w:val="58E80A23"/>
    <w:rsid w:val="59263585"/>
    <w:rsid w:val="594268F6"/>
    <w:rsid w:val="596B529F"/>
    <w:rsid w:val="59CD5810"/>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C53579B"/>
    <w:rsid w:val="5CAE25A3"/>
    <w:rsid w:val="5DDD7D4F"/>
    <w:rsid w:val="5E0B5EBF"/>
    <w:rsid w:val="5E5149F4"/>
    <w:rsid w:val="5E8F18FE"/>
    <w:rsid w:val="5EB5689D"/>
    <w:rsid w:val="5EE4309A"/>
    <w:rsid w:val="5F8D06B3"/>
    <w:rsid w:val="5F9767C2"/>
    <w:rsid w:val="5FE601D0"/>
    <w:rsid w:val="61B3144F"/>
    <w:rsid w:val="61ED1D9D"/>
    <w:rsid w:val="621906A1"/>
    <w:rsid w:val="62223DE6"/>
    <w:rsid w:val="625F2EF1"/>
    <w:rsid w:val="62715700"/>
    <w:rsid w:val="62D7276E"/>
    <w:rsid w:val="638C5AAE"/>
    <w:rsid w:val="63D23CF5"/>
    <w:rsid w:val="640041D3"/>
    <w:rsid w:val="641969E9"/>
    <w:rsid w:val="64BC3253"/>
    <w:rsid w:val="64FD4EB5"/>
    <w:rsid w:val="65BD383A"/>
    <w:rsid w:val="65BE4BDE"/>
    <w:rsid w:val="65ED4564"/>
    <w:rsid w:val="65FF07B9"/>
    <w:rsid w:val="66277389"/>
    <w:rsid w:val="663A4273"/>
    <w:rsid w:val="66477750"/>
    <w:rsid w:val="66AD470D"/>
    <w:rsid w:val="66EB7D79"/>
    <w:rsid w:val="66FC6213"/>
    <w:rsid w:val="671C21CB"/>
    <w:rsid w:val="674A63AC"/>
    <w:rsid w:val="676E38BA"/>
    <w:rsid w:val="67821B22"/>
    <w:rsid w:val="678E2E09"/>
    <w:rsid w:val="67B06C49"/>
    <w:rsid w:val="67C618F1"/>
    <w:rsid w:val="67F11B34"/>
    <w:rsid w:val="682D7F1E"/>
    <w:rsid w:val="682F205A"/>
    <w:rsid w:val="688334C4"/>
    <w:rsid w:val="69542F02"/>
    <w:rsid w:val="695B21AB"/>
    <w:rsid w:val="699E7EEC"/>
    <w:rsid w:val="69AB0FA4"/>
    <w:rsid w:val="69B03BA8"/>
    <w:rsid w:val="6A2D08A0"/>
    <w:rsid w:val="6A3550F2"/>
    <w:rsid w:val="6A9839F8"/>
    <w:rsid w:val="6AFF7146"/>
    <w:rsid w:val="6B2D7A85"/>
    <w:rsid w:val="6B33683F"/>
    <w:rsid w:val="6B8E29AA"/>
    <w:rsid w:val="6C264CF2"/>
    <w:rsid w:val="6C301C79"/>
    <w:rsid w:val="6C392B7B"/>
    <w:rsid w:val="6C9F4AA4"/>
    <w:rsid w:val="6CB100E7"/>
    <w:rsid w:val="6CBC11B2"/>
    <w:rsid w:val="6D770380"/>
    <w:rsid w:val="6D7F71A8"/>
    <w:rsid w:val="6D93000A"/>
    <w:rsid w:val="6DBA7A98"/>
    <w:rsid w:val="6DBB7FED"/>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5211"/>
    <w:rsid w:val="721A2F83"/>
    <w:rsid w:val="722E1DED"/>
    <w:rsid w:val="72374797"/>
    <w:rsid w:val="72C64CE3"/>
    <w:rsid w:val="738C633D"/>
    <w:rsid w:val="74640AAD"/>
    <w:rsid w:val="74F82289"/>
    <w:rsid w:val="75115ED5"/>
    <w:rsid w:val="754C038C"/>
    <w:rsid w:val="75541000"/>
    <w:rsid w:val="756155F2"/>
    <w:rsid w:val="756D1A2D"/>
    <w:rsid w:val="762A6956"/>
    <w:rsid w:val="767D459E"/>
    <w:rsid w:val="769F3946"/>
    <w:rsid w:val="76B43CF5"/>
    <w:rsid w:val="76CD2DB9"/>
    <w:rsid w:val="771B5705"/>
    <w:rsid w:val="777953BA"/>
    <w:rsid w:val="779F1DFC"/>
    <w:rsid w:val="782347DB"/>
    <w:rsid w:val="7827017C"/>
    <w:rsid w:val="784D5ECF"/>
    <w:rsid w:val="79032394"/>
    <w:rsid w:val="793B2638"/>
    <w:rsid w:val="795953D2"/>
    <w:rsid w:val="79940EF9"/>
    <w:rsid w:val="79A65581"/>
    <w:rsid w:val="79B1321F"/>
    <w:rsid w:val="79B87E6E"/>
    <w:rsid w:val="79CB6289"/>
    <w:rsid w:val="79CE6FB8"/>
    <w:rsid w:val="7A296E90"/>
    <w:rsid w:val="7A682025"/>
    <w:rsid w:val="7B3F7B7E"/>
    <w:rsid w:val="7BA37EA7"/>
    <w:rsid w:val="7C09226E"/>
    <w:rsid w:val="7C150BA0"/>
    <w:rsid w:val="7C217284"/>
    <w:rsid w:val="7C341A64"/>
    <w:rsid w:val="7CBB77F6"/>
    <w:rsid w:val="7CE406AC"/>
    <w:rsid w:val="7CE83E99"/>
    <w:rsid w:val="7D3B4375"/>
    <w:rsid w:val="7D554915"/>
    <w:rsid w:val="7D8F021D"/>
    <w:rsid w:val="7DA0004D"/>
    <w:rsid w:val="7DBD2C9F"/>
    <w:rsid w:val="7DFD60A2"/>
    <w:rsid w:val="7E14458D"/>
    <w:rsid w:val="7E2D1F10"/>
    <w:rsid w:val="7E3D2CE1"/>
    <w:rsid w:val="7E6671D0"/>
    <w:rsid w:val="7E87759B"/>
    <w:rsid w:val="7ECC7D7E"/>
    <w:rsid w:val="7F1363F7"/>
    <w:rsid w:val="7FA3634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kern w:val="2"/>
      <w:sz w:val="52"/>
      <w:szCs w:val="24"/>
      <w:lang w:bidi="ar-SA"/>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6"/>
    <w:qFormat/>
    <w:uiPriority w:val="0"/>
    <w:rPr>
      <w:rFonts w:ascii="宋体"/>
      <w:sz w:val="18"/>
      <w:szCs w:val="18"/>
    </w:rPr>
  </w:style>
  <w:style w:type="paragraph" w:styleId="7">
    <w:name w:val="annotation text"/>
    <w:basedOn w:val="1"/>
    <w:link w:val="49"/>
    <w:qFormat/>
    <w:uiPriority w:val="0"/>
    <w:pPr>
      <w:jc w:val="left"/>
    </w:pPr>
  </w:style>
  <w:style w:type="paragraph" w:styleId="8">
    <w:name w:val="Body Text"/>
    <w:basedOn w:val="1"/>
    <w:next w:val="1"/>
    <w:qFormat/>
    <w:uiPriority w:val="0"/>
    <w:pPr>
      <w:spacing w:after="120"/>
    </w:pPr>
    <w:rPr>
      <w:szCs w:val="24"/>
    </w:rPr>
  </w:style>
  <w:style w:type="paragraph" w:styleId="9">
    <w:name w:val="Body Text Indent"/>
    <w:basedOn w:val="1"/>
    <w:next w:val="1"/>
    <w:qFormat/>
    <w:uiPriority w:val="0"/>
    <w:pPr>
      <w:spacing w:line="200" w:lineRule="exact"/>
      <w:ind w:firstLine="301"/>
    </w:pPr>
    <w:rPr>
      <w:rFonts w:ascii="宋体" w:hAnsi="Courier New"/>
      <w:spacing w:val="-4"/>
      <w:sz w:val="18"/>
      <w:szCs w:val="20"/>
    </w:rPr>
  </w:style>
  <w:style w:type="paragraph" w:styleId="10">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Plain Text"/>
    <w:basedOn w:val="1"/>
    <w:next w:val="5"/>
    <w:link w:val="54"/>
    <w:qFormat/>
    <w:uiPriority w:val="0"/>
    <w:rPr>
      <w:rFonts w:ascii="宋体" w:hAnsi="Courier New" w:cs="Courier New"/>
      <w:szCs w:val="21"/>
    </w:rPr>
  </w:style>
  <w:style w:type="paragraph" w:styleId="12">
    <w:name w:val="Date"/>
    <w:basedOn w:val="1"/>
    <w:next w:val="1"/>
    <w:qFormat/>
    <w:uiPriority w:val="0"/>
    <w:rPr>
      <w:rFonts w:ascii="宋体" w:hAnsi="宋体"/>
      <w:sz w:val="24"/>
    </w:rPr>
  </w:style>
  <w:style w:type="paragraph" w:styleId="13">
    <w:name w:val="Body Text Indent 2"/>
    <w:basedOn w:val="1"/>
    <w:link w:val="42"/>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toc 4"/>
    <w:basedOn w:val="1"/>
    <w:next w:val="1"/>
    <w:qFormat/>
    <w:uiPriority w:val="0"/>
    <w:pPr>
      <w:ind w:left="1260"/>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52"/>
    <w:qFormat/>
    <w:uiPriority w:val="0"/>
    <w:rPr>
      <w:b/>
      <w:bCs/>
    </w:rPr>
  </w:style>
  <w:style w:type="paragraph" w:styleId="21">
    <w:name w:val="Body Text First Indent 2"/>
    <w:basedOn w:val="1"/>
    <w:next w:val="1"/>
    <w:qFormat/>
    <w:uiPriority w:val="0"/>
    <w:pPr>
      <w:ind w:firstLine="42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qFormat/>
    <w:uiPriority w:val="0"/>
    <w:rPr>
      <w:color w:val="000000"/>
      <w:u w:val="non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7">
    <w:name w:val="font61"/>
    <w:basedOn w:val="24"/>
    <w:qFormat/>
    <w:uiPriority w:val="0"/>
    <w:rPr>
      <w:rFonts w:hint="eastAsia" w:ascii="宋体" w:hAnsi="宋体" w:eastAsia="宋体" w:cs="宋体"/>
      <w:b/>
      <w:color w:val="000000"/>
      <w:sz w:val="24"/>
      <w:szCs w:val="24"/>
      <w:u w:val="none"/>
    </w:rPr>
  </w:style>
  <w:style w:type="character" w:customStyle="1" w:styleId="38">
    <w:name w:val="font11"/>
    <w:basedOn w:val="24"/>
    <w:qFormat/>
    <w:uiPriority w:val="0"/>
    <w:rPr>
      <w:rFonts w:hint="default" w:ascii="Arial" w:hAnsi="Arial" w:cs="Arial"/>
      <w:color w:val="FF0000"/>
      <w:sz w:val="20"/>
      <w:szCs w:val="20"/>
      <w:u w:val="none"/>
    </w:rPr>
  </w:style>
  <w:style w:type="character" w:customStyle="1" w:styleId="39">
    <w:name w:val="font01"/>
    <w:basedOn w:val="24"/>
    <w:qFormat/>
    <w:uiPriority w:val="0"/>
    <w:rPr>
      <w:rFonts w:hint="default" w:ascii="Arial" w:hAnsi="Arial" w:cs="Arial"/>
      <w:color w:val="000000"/>
      <w:sz w:val="20"/>
      <w:szCs w:val="20"/>
      <w:u w:val="none"/>
    </w:rPr>
  </w:style>
  <w:style w:type="character" w:customStyle="1" w:styleId="40">
    <w:name w:val="font51"/>
    <w:basedOn w:val="24"/>
    <w:qFormat/>
    <w:uiPriority w:val="0"/>
    <w:rPr>
      <w:rFonts w:hint="eastAsia" w:ascii="宋体" w:hAnsi="宋体" w:eastAsia="宋体" w:cs="宋体"/>
      <w:color w:val="FF0000"/>
      <w:sz w:val="20"/>
      <w:szCs w:val="20"/>
      <w:u w:val="none"/>
    </w:rPr>
  </w:style>
  <w:style w:type="character" w:customStyle="1" w:styleId="41">
    <w:name w:val="font31"/>
    <w:basedOn w:val="24"/>
    <w:qFormat/>
    <w:uiPriority w:val="0"/>
    <w:rPr>
      <w:rFonts w:hint="eastAsia" w:ascii="宋体" w:hAnsi="宋体" w:eastAsia="宋体" w:cs="宋体"/>
      <w:color w:val="000000"/>
      <w:sz w:val="20"/>
      <w:szCs w:val="20"/>
      <w:u w:val="none"/>
    </w:rPr>
  </w:style>
  <w:style w:type="character" w:customStyle="1" w:styleId="42">
    <w:name w:val="正文文本缩进 2 Char"/>
    <w:link w:val="13"/>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4"/>
    <w:qFormat/>
    <w:uiPriority w:val="0"/>
    <w:rPr>
      <w:rFonts w:hint="default" w:ascii="Arial" w:hAnsi="Arial" w:cs="Arial"/>
      <w:color w:val="FF0000"/>
      <w:sz w:val="20"/>
      <w:szCs w:val="20"/>
      <w:u w:val="none"/>
    </w:rPr>
  </w:style>
  <w:style w:type="character" w:customStyle="1" w:styleId="45">
    <w:name w:val="font81"/>
    <w:basedOn w:val="24"/>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1"/>
    <w:link w:val="46"/>
    <w:qFormat/>
    <w:uiPriority w:val="0"/>
    <w:pPr>
      <w:jc w:val="center"/>
    </w:pPr>
    <w:rPr>
      <w:rFonts w:cs="Times New Roman"/>
      <w:szCs w:val="20"/>
    </w:rPr>
  </w:style>
  <w:style w:type="character" w:customStyle="1" w:styleId="48">
    <w:name w:val="页眉 Char"/>
    <w:basedOn w:val="24"/>
    <w:link w:val="16"/>
    <w:qFormat/>
    <w:uiPriority w:val="99"/>
    <w:rPr>
      <w:kern w:val="2"/>
      <w:sz w:val="18"/>
      <w:szCs w:val="18"/>
    </w:rPr>
  </w:style>
  <w:style w:type="character" w:customStyle="1" w:styleId="49">
    <w:name w:val="批注文字 Char"/>
    <w:basedOn w:val="24"/>
    <w:link w:val="7"/>
    <w:qFormat/>
    <w:uiPriority w:val="0"/>
    <w:rPr>
      <w:kern w:val="2"/>
      <w:sz w:val="21"/>
      <w:szCs w:val="24"/>
    </w:rPr>
  </w:style>
  <w:style w:type="character" w:customStyle="1" w:styleId="50">
    <w:name w:val="font71"/>
    <w:basedOn w:val="24"/>
    <w:qFormat/>
    <w:uiPriority w:val="0"/>
    <w:rPr>
      <w:rFonts w:hint="eastAsia" w:ascii="宋体" w:hAnsi="宋体" w:eastAsia="宋体" w:cs="宋体"/>
      <w:color w:val="000000"/>
      <w:sz w:val="20"/>
      <w:szCs w:val="20"/>
      <w:u w:val="none"/>
    </w:rPr>
  </w:style>
  <w:style w:type="character" w:customStyle="1" w:styleId="51">
    <w:name w:val="font21"/>
    <w:basedOn w:val="24"/>
    <w:qFormat/>
    <w:uiPriority w:val="0"/>
    <w:rPr>
      <w:rFonts w:hint="eastAsia" w:ascii="宋体" w:hAnsi="宋体" w:eastAsia="宋体" w:cs="宋体"/>
      <w:color w:val="000000"/>
      <w:sz w:val="20"/>
      <w:szCs w:val="20"/>
      <w:u w:val="none"/>
    </w:rPr>
  </w:style>
  <w:style w:type="character" w:customStyle="1" w:styleId="52">
    <w:name w:val="批注主题 Char"/>
    <w:basedOn w:val="49"/>
    <w:link w:val="20"/>
    <w:qFormat/>
    <w:uiPriority w:val="0"/>
  </w:style>
  <w:style w:type="character" w:customStyle="1" w:styleId="53">
    <w:name w:val="apple-converted-space"/>
    <w:basedOn w:val="24"/>
    <w:qFormat/>
    <w:uiPriority w:val="0"/>
  </w:style>
  <w:style w:type="character" w:customStyle="1" w:styleId="54">
    <w:name w:val="纯文本 Char"/>
    <w:link w:val="11"/>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4"/>
    <w:link w:val="6"/>
    <w:qFormat/>
    <w:uiPriority w:val="0"/>
    <w:rPr>
      <w:rFonts w:ascii="宋体"/>
      <w:kern w:val="2"/>
      <w:sz w:val="18"/>
      <w:szCs w:val="18"/>
    </w:rPr>
  </w:style>
  <w:style w:type="paragraph" w:customStyle="1" w:styleId="57">
    <w:name w:val="纯文本1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纯文本2"/>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Plain Text"/>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8"/>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1">
    <w:name w:val="List Paragraph"/>
    <w:basedOn w:val="1"/>
    <w:qFormat/>
    <w:uiPriority w:val="34"/>
    <w:pPr>
      <w:ind w:firstLine="420" w:firstLineChars="200"/>
    </w:pPr>
  </w:style>
  <w:style w:type="paragraph" w:customStyle="1" w:styleId="62">
    <w:name w:val="无间隔1"/>
    <w:basedOn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23</Pages>
  <Words>8470</Words>
  <Characters>9033</Characters>
  <Lines>118</Lines>
  <Paragraphs>33</Paragraphs>
  <TotalTime>4</TotalTime>
  <ScaleCrop>false</ScaleCrop>
  <LinksUpToDate>false</LinksUpToDate>
  <CharactersWithSpaces>10425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2022-06-28T07:51:53Z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C5EF2497D6674BC181015F7BA180F992</vt:lpwstr>
  </property>
</Properties>
</file>