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jc w:val="center"/>
        <w:rPr>
          <w:rFonts w:ascii="黑体" w:eastAsia="黑体"/>
          <w:b/>
          <w:bCs/>
          <w:spacing w:val="80"/>
          <w:sz w:val="48"/>
          <w:szCs w:val="48"/>
        </w:rPr>
      </w:pPr>
    </w:p>
    <w:p>
      <w:pPr>
        <w:rPr>
          <w:sz w:val="44"/>
          <w:szCs w:val="44"/>
        </w:rPr>
      </w:pPr>
    </w:p>
    <w:p>
      <w:pPr>
        <w:spacing w:line="680" w:lineRule="exact"/>
        <w:jc w:val="center"/>
        <w:rPr>
          <w:rFonts w:ascii="宋体" w:cs="宋体"/>
          <w:sz w:val="52"/>
          <w:szCs w:val="52"/>
        </w:rPr>
      </w:pPr>
      <w:r>
        <w:rPr>
          <w:rFonts w:hint="eastAsia" w:ascii="宋体" w:cs="宋体"/>
          <w:sz w:val="52"/>
          <w:szCs w:val="52"/>
          <w:lang w:eastAsia="zh-CN"/>
        </w:rPr>
        <w:t xml:space="preserve">中吴人居江苏环境检测有限公司 </w:t>
      </w:r>
    </w:p>
    <w:p>
      <w:pPr>
        <w:spacing w:line="680" w:lineRule="exact"/>
        <w:jc w:val="center"/>
        <w:rPr>
          <w:rFonts w:ascii="宋体" w:cs="宋体"/>
          <w:sz w:val="44"/>
          <w:szCs w:val="44"/>
        </w:rPr>
      </w:pPr>
    </w:p>
    <w:p>
      <w:pPr>
        <w:pStyle w:val="34"/>
        <w:rPr>
          <w:rFonts w:ascii="宋体" w:cs="宋体"/>
          <w:sz w:val="44"/>
          <w:szCs w:val="44"/>
        </w:rPr>
      </w:pPr>
    </w:p>
    <w:p>
      <w:pPr>
        <w:pStyle w:val="34"/>
        <w:rPr>
          <w:rFonts w:ascii="宋体" w:cs="宋体"/>
          <w:sz w:val="44"/>
          <w:szCs w:val="44"/>
        </w:rPr>
      </w:pPr>
    </w:p>
    <w:p>
      <w:pPr>
        <w:spacing w:line="680" w:lineRule="exact"/>
        <w:jc w:val="center"/>
        <w:rPr>
          <w:rFonts w:hint="eastAsia" w:ascii="宋体" w:eastAsia="宋体" w:cs="宋体"/>
          <w:sz w:val="44"/>
          <w:szCs w:val="44"/>
          <w:lang w:eastAsia="zh-CN"/>
        </w:rPr>
      </w:pPr>
      <w:r>
        <w:rPr>
          <w:rFonts w:hint="eastAsia" w:ascii="宋体" w:cs="宋体"/>
          <w:sz w:val="44"/>
          <w:szCs w:val="44"/>
          <w:lang w:eastAsia="zh-CN"/>
        </w:rPr>
        <w:t>常州市JLHR地块道路区域调查服务项目</w:t>
      </w:r>
    </w:p>
    <w:p>
      <w:pPr>
        <w:spacing w:line="680" w:lineRule="exact"/>
        <w:jc w:val="center"/>
        <w:rPr>
          <w:rFonts w:ascii="宋体"/>
          <w:sz w:val="44"/>
          <w:szCs w:val="44"/>
        </w:rPr>
      </w:pPr>
    </w:p>
    <w:p>
      <w:pPr>
        <w:spacing w:line="680" w:lineRule="exact"/>
        <w:jc w:val="center"/>
        <w:rPr>
          <w:rFonts w:ascii="宋体"/>
          <w:sz w:val="44"/>
          <w:szCs w:val="44"/>
        </w:rPr>
      </w:pPr>
    </w:p>
    <w:p>
      <w:pPr>
        <w:spacing w:line="680" w:lineRule="exact"/>
        <w:jc w:val="center"/>
        <w:rPr>
          <w:rFonts w:ascii="宋体"/>
          <w:sz w:val="44"/>
          <w:szCs w:val="44"/>
        </w:rPr>
      </w:pPr>
      <w:r>
        <w:rPr>
          <w:rFonts w:hint="eastAsia" w:ascii="宋体" w:cs="宋体"/>
          <w:sz w:val="44"/>
          <w:szCs w:val="44"/>
        </w:rPr>
        <w:t>询价采购文件</w:t>
      </w:r>
    </w:p>
    <w:p>
      <w:pPr>
        <w:spacing w:line="680" w:lineRule="exact"/>
        <w:jc w:val="center"/>
        <w:rPr>
          <w:rFonts w:ascii="宋体"/>
          <w:sz w:val="44"/>
          <w:szCs w:val="44"/>
        </w:rPr>
      </w:pPr>
    </w:p>
    <w:p>
      <w:pPr>
        <w:spacing w:line="680" w:lineRule="exact"/>
        <w:jc w:val="center"/>
        <w:rPr>
          <w:rFonts w:ascii="宋体"/>
          <w:sz w:val="32"/>
          <w:szCs w:val="32"/>
        </w:rPr>
      </w:pPr>
      <w:r>
        <w:rPr>
          <w:rFonts w:hint="eastAsia" w:ascii="宋体"/>
          <w:sz w:val="32"/>
          <w:szCs w:val="32"/>
        </w:rPr>
        <w:t>项目编号：</w:t>
      </w:r>
      <w:r>
        <w:rPr>
          <w:rFonts w:hint="eastAsia" w:ascii="宋体"/>
          <w:sz w:val="32"/>
          <w:szCs w:val="32"/>
          <w:lang w:eastAsia="zh-CN"/>
        </w:rPr>
        <w:t>恒卓采询（20</w:t>
      </w:r>
      <w:r>
        <w:rPr>
          <w:rFonts w:hint="eastAsia" w:ascii="宋体"/>
          <w:sz w:val="32"/>
          <w:szCs w:val="32"/>
          <w:lang w:val="en-US" w:eastAsia="zh-CN"/>
        </w:rPr>
        <w:t>22</w:t>
      </w:r>
      <w:r>
        <w:rPr>
          <w:rFonts w:hint="eastAsia" w:ascii="宋体"/>
          <w:sz w:val="32"/>
          <w:szCs w:val="32"/>
          <w:lang w:eastAsia="zh-CN"/>
        </w:rPr>
        <w:t>）</w:t>
      </w:r>
      <w:r>
        <w:rPr>
          <w:rFonts w:hint="eastAsia" w:ascii="宋体"/>
          <w:sz w:val="32"/>
          <w:szCs w:val="32"/>
          <w:lang w:val="en-US" w:eastAsia="zh-CN"/>
        </w:rPr>
        <w:t>001</w:t>
      </w:r>
      <w:r>
        <w:rPr>
          <w:rFonts w:hint="eastAsia" w:ascii="宋体"/>
          <w:sz w:val="32"/>
          <w:szCs w:val="32"/>
          <w:lang w:eastAsia="zh-CN"/>
        </w:rPr>
        <w:t>号</w:t>
      </w:r>
      <w:r>
        <w:rPr>
          <w:rFonts w:hint="eastAsia" w:ascii="宋体"/>
          <w:sz w:val="32"/>
          <w:szCs w:val="32"/>
        </w:rPr>
        <w:t xml:space="preserve"> </w:t>
      </w:r>
    </w:p>
    <w:p>
      <w:pPr>
        <w:spacing w:line="680" w:lineRule="exact"/>
        <w:jc w:val="center"/>
        <w:rPr>
          <w:rFonts w:ascii="宋体"/>
          <w:sz w:val="44"/>
          <w:szCs w:val="44"/>
        </w:rPr>
      </w:pPr>
    </w:p>
    <w:p>
      <w:pPr>
        <w:spacing w:line="680" w:lineRule="exact"/>
        <w:jc w:val="center"/>
        <w:rPr>
          <w:rFonts w:ascii="宋体"/>
          <w:sz w:val="44"/>
          <w:szCs w:val="44"/>
        </w:rPr>
      </w:pPr>
    </w:p>
    <w:p>
      <w:pPr>
        <w:spacing w:line="680" w:lineRule="exact"/>
        <w:rPr>
          <w:rFonts w:ascii="宋体"/>
          <w:sz w:val="44"/>
          <w:szCs w:val="44"/>
        </w:rPr>
      </w:pPr>
    </w:p>
    <w:p>
      <w:pPr>
        <w:spacing w:line="480" w:lineRule="exact"/>
        <w:ind w:firstLine="750" w:firstLineChars="250"/>
        <w:rPr>
          <w:rFonts w:ascii="宋体"/>
          <w:sz w:val="30"/>
          <w:szCs w:val="30"/>
        </w:rPr>
      </w:pPr>
    </w:p>
    <w:p>
      <w:pPr>
        <w:spacing w:line="480" w:lineRule="exact"/>
        <w:rPr>
          <w:rFonts w:hint="default" w:ascii="宋体" w:eastAsia="宋体"/>
          <w:sz w:val="36"/>
          <w:szCs w:val="36"/>
          <w:lang w:val="en-US" w:eastAsia="zh-CN"/>
        </w:rPr>
      </w:pPr>
      <w:r>
        <w:rPr>
          <w:rFonts w:hint="eastAsia" w:ascii="宋体"/>
          <w:spacing w:val="10"/>
          <w:sz w:val="36"/>
          <w:szCs w:val="36"/>
        </w:rPr>
        <w:t>采</w:t>
      </w:r>
      <w:r>
        <w:rPr>
          <w:rFonts w:hint="eastAsia" w:ascii="宋体"/>
          <w:sz w:val="36"/>
          <w:szCs w:val="36"/>
        </w:rPr>
        <w:t>购单位：</w:t>
      </w:r>
      <w:r>
        <w:rPr>
          <w:rFonts w:hint="eastAsia" w:ascii="宋体"/>
          <w:sz w:val="36"/>
          <w:szCs w:val="36"/>
          <w:lang w:val="en-US" w:eastAsia="zh-CN"/>
        </w:rPr>
        <w:t xml:space="preserve">中吴人居江苏环境检测有限公司 </w:t>
      </w:r>
    </w:p>
    <w:p>
      <w:pPr>
        <w:spacing w:line="480" w:lineRule="exact"/>
        <w:rPr>
          <w:rFonts w:ascii="宋体"/>
          <w:sz w:val="36"/>
          <w:szCs w:val="36"/>
        </w:rPr>
      </w:pPr>
    </w:p>
    <w:p>
      <w:pPr>
        <w:spacing w:line="480" w:lineRule="exact"/>
        <w:rPr>
          <w:rFonts w:hint="eastAsia" w:ascii="宋体" w:eastAsia="宋体"/>
          <w:sz w:val="36"/>
          <w:szCs w:val="36"/>
          <w:lang w:eastAsia="zh-CN"/>
        </w:rPr>
      </w:pPr>
      <w:r>
        <w:rPr>
          <w:rFonts w:hint="eastAsia" w:ascii="宋体"/>
          <w:sz w:val="36"/>
          <w:szCs w:val="36"/>
        </w:rPr>
        <w:t>采购代理机构：</w:t>
      </w:r>
      <w:r>
        <w:rPr>
          <w:rFonts w:hint="eastAsia" w:ascii="宋体"/>
          <w:sz w:val="36"/>
          <w:szCs w:val="36"/>
          <w:lang w:eastAsia="zh-CN"/>
        </w:rPr>
        <w:t>常州市恒卓建设工程管理咨询有限公司</w:t>
      </w:r>
    </w:p>
    <w:p>
      <w:pPr>
        <w:jc w:val="center"/>
        <w:rPr>
          <w:rFonts w:ascii="宋体"/>
          <w:sz w:val="36"/>
          <w:szCs w:val="36"/>
        </w:rPr>
      </w:pPr>
    </w:p>
    <w:p>
      <w:pPr>
        <w:jc w:val="center"/>
        <w:rPr>
          <w:rFonts w:ascii="宋体"/>
          <w:sz w:val="44"/>
          <w:szCs w:val="44"/>
        </w:rPr>
      </w:pPr>
    </w:p>
    <w:p>
      <w:pPr>
        <w:jc w:val="center"/>
        <w:rPr>
          <w:rFonts w:ascii="宋体"/>
          <w:w w:val="90"/>
          <w:sz w:val="44"/>
          <w:szCs w:val="44"/>
        </w:rPr>
      </w:pPr>
      <w:r>
        <w:rPr>
          <w:rFonts w:hint="eastAsia" w:ascii="宋体"/>
          <w:w w:val="90"/>
          <w:sz w:val="44"/>
          <w:szCs w:val="44"/>
        </w:rPr>
        <w:t>二</w:t>
      </w:r>
      <w:r>
        <w:rPr>
          <w:rFonts w:hint="eastAsia" w:ascii="宋体" w:cs="宋体"/>
          <w:w w:val="90"/>
          <w:sz w:val="44"/>
          <w:szCs w:val="44"/>
        </w:rPr>
        <w:t>〇</w:t>
      </w:r>
      <w:r>
        <w:rPr>
          <w:rFonts w:hint="eastAsia" w:ascii="宋体"/>
          <w:w w:val="90"/>
          <w:sz w:val="44"/>
          <w:szCs w:val="44"/>
        </w:rPr>
        <w:t>二</w:t>
      </w:r>
      <w:r>
        <w:rPr>
          <w:rFonts w:hint="eastAsia" w:ascii="宋体"/>
          <w:w w:val="90"/>
          <w:sz w:val="44"/>
          <w:szCs w:val="44"/>
          <w:lang w:val="en-US" w:eastAsia="zh-CN"/>
        </w:rPr>
        <w:t>二</w:t>
      </w:r>
      <w:r>
        <w:rPr>
          <w:rFonts w:hint="eastAsia" w:ascii="宋体"/>
          <w:w w:val="90"/>
          <w:sz w:val="44"/>
          <w:szCs w:val="44"/>
        </w:rPr>
        <w:t>年</w:t>
      </w:r>
      <w:r>
        <w:rPr>
          <w:rFonts w:hint="eastAsia" w:ascii="宋体"/>
          <w:w w:val="90"/>
          <w:sz w:val="44"/>
          <w:szCs w:val="44"/>
          <w:lang w:val="en-US" w:eastAsia="zh-CN"/>
        </w:rPr>
        <w:t>三</w:t>
      </w:r>
      <w:r>
        <w:rPr>
          <w:rFonts w:hint="eastAsia" w:ascii="宋体"/>
          <w:w w:val="90"/>
          <w:sz w:val="44"/>
          <w:szCs w:val="44"/>
        </w:rPr>
        <w:t>月</w:t>
      </w:r>
    </w:p>
    <w:p>
      <w:pPr>
        <w:jc w:val="center"/>
        <w:rPr>
          <w:rFonts w:ascii="宋体"/>
          <w:b/>
          <w:bCs/>
          <w:sz w:val="28"/>
          <w:szCs w:val="28"/>
        </w:rPr>
      </w:pPr>
    </w:p>
    <w:p>
      <w:pPr>
        <w:jc w:val="center"/>
        <w:rPr>
          <w:rFonts w:ascii="宋体"/>
          <w:b/>
          <w:bCs/>
          <w:sz w:val="24"/>
        </w:rPr>
      </w:pPr>
    </w:p>
    <w:p>
      <w:pPr>
        <w:jc w:val="center"/>
        <w:rPr>
          <w:rFonts w:ascii="宋体"/>
          <w:b/>
          <w:bCs/>
          <w:sz w:val="24"/>
        </w:rPr>
      </w:pPr>
    </w:p>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sz w:val="32"/>
          <w:szCs w:val="32"/>
        </w:rPr>
      </w:pPr>
      <w:r>
        <w:rPr>
          <w:rFonts w:hint="eastAsia" w:ascii="宋体"/>
          <w:b/>
          <w:bCs/>
          <w:sz w:val="32"/>
          <w:szCs w:val="32"/>
          <w:lang w:eastAsia="zh-CN"/>
        </w:rPr>
        <w:t>常州市JLHR地块道路区域调查服务项目</w:t>
      </w:r>
      <w:r>
        <w:rPr>
          <w:rFonts w:hint="eastAsia" w:ascii="宋体"/>
          <w:b/>
          <w:bCs/>
          <w:sz w:val="32"/>
          <w:szCs w:val="32"/>
        </w:rPr>
        <w:t>询价公告</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rPr>
      </w:pPr>
      <w:r>
        <w:rPr>
          <w:rFonts w:hint="eastAsia" w:ascii="宋体" w:hAnsi="宋体" w:cs="宋体"/>
        </w:rPr>
        <w:t>受</w:t>
      </w:r>
      <w:r>
        <w:rPr>
          <w:rFonts w:hint="eastAsia" w:ascii="宋体" w:hAnsi="宋体" w:cs="宋体"/>
          <w:lang w:eastAsia="zh-CN"/>
        </w:rPr>
        <w:t>中吴人居江苏环境检测有限公司</w:t>
      </w:r>
      <w:r>
        <w:rPr>
          <w:rFonts w:hint="eastAsia" w:ascii="宋体" w:hAnsi="宋体" w:cs="宋体"/>
        </w:rPr>
        <w:t>的委托，对其</w:t>
      </w:r>
      <w:r>
        <w:rPr>
          <w:rFonts w:hint="eastAsia" w:ascii="宋体" w:hAnsi="宋体" w:cs="宋体"/>
          <w:lang w:eastAsia="zh-CN"/>
        </w:rPr>
        <w:t>常州市JLHR地块道路区域调查服务项目</w:t>
      </w:r>
      <w:r>
        <w:rPr>
          <w:rFonts w:hint="eastAsia" w:ascii="宋体" w:hAnsi="宋体" w:cs="宋体"/>
        </w:rPr>
        <w:t>进行询价采购</w:t>
      </w:r>
      <w:r>
        <w:rPr>
          <w:rFonts w:hint="eastAsia" w:ascii="宋体" w:hAnsi="宋体"/>
        </w:rPr>
        <w:t>。特邀请符合条件的供应商参加。</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kern w:val="0"/>
          <w:szCs w:val="21"/>
        </w:rPr>
      </w:pPr>
      <w:r>
        <w:rPr>
          <w:rFonts w:hint="eastAsia" w:ascii="宋体" w:hAnsi="宋体" w:cs="宋体"/>
          <w:kern w:val="0"/>
          <w:szCs w:val="21"/>
        </w:rPr>
        <w:t>一、采购项目内容及技术要求</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s="宋体"/>
          <w:lang w:eastAsia="zh-CN"/>
        </w:rPr>
      </w:pPr>
      <w:r>
        <w:rPr>
          <w:rFonts w:hint="eastAsia" w:ascii="宋体" w:hAnsi="宋体" w:cs="宋体"/>
          <w:lang w:eastAsia="zh-CN"/>
        </w:rPr>
        <w:t>项目编号：恒卓采询（202</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lang w:val="en-US" w:eastAsia="zh-CN"/>
        </w:rPr>
        <w:t>001</w:t>
      </w:r>
      <w:r>
        <w:rPr>
          <w:rFonts w:hint="eastAsia" w:ascii="宋体" w:hAnsi="宋体" w:cs="宋体"/>
          <w:lang w:eastAsia="zh-CN"/>
        </w:rPr>
        <w:t>号</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szCs w:val="21"/>
        </w:rPr>
      </w:pPr>
      <w:r>
        <w:rPr>
          <w:rFonts w:hint="eastAsia" w:ascii="宋体" w:hAnsi="宋体"/>
          <w:szCs w:val="21"/>
        </w:rPr>
        <w:t>项目名称：</w:t>
      </w:r>
      <w:r>
        <w:rPr>
          <w:rFonts w:hint="eastAsia" w:ascii="宋体" w:hAnsi="宋体" w:cs="宋体"/>
          <w:lang w:eastAsia="zh-CN"/>
        </w:rPr>
        <w:t>常州市JLHR地块道路区域调查服务项目</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szCs w:val="21"/>
          <w:highlight w:val="none"/>
        </w:rPr>
      </w:pPr>
      <w:r>
        <w:rPr>
          <w:rFonts w:hint="eastAsia" w:ascii="宋体" w:hAnsi="宋体"/>
          <w:szCs w:val="21"/>
          <w:highlight w:val="none"/>
        </w:rPr>
        <w:t>采购预算：</w:t>
      </w:r>
      <w:r>
        <w:rPr>
          <w:rFonts w:hint="eastAsia" w:ascii="宋体" w:hAnsi="宋体"/>
          <w:szCs w:val="21"/>
          <w:highlight w:val="none"/>
          <w:lang w:val="en-US" w:eastAsia="zh-CN"/>
        </w:rPr>
        <w:t>10.6万</w:t>
      </w:r>
    </w:p>
    <w:p>
      <w:pPr>
        <w:keepNext w:val="0"/>
        <w:keepLines w:val="0"/>
        <w:pageBreakBefore w:val="0"/>
        <w:numPr>
          <w:ilvl w:val="0"/>
          <w:numId w:val="1"/>
        </w:numPr>
        <w:kinsoku/>
        <w:wordWrap/>
        <w:overflowPunct/>
        <w:topLinePunct w:val="0"/>
        <w:autoSpaceDE/>
        <w:autoSpaceDN/>
        <w:bidi w:val="0"/>
        <w:adjustRightInd/>
        <w:spacing w:line="440" w:lineRule="exact"/>
        <w:ind w:firstLine="420" w:firstLineChars="200"/>
        <w:jc w:val="left"/>
        <w:textAlignment w:val="auto"/>
        <w:rPr>
          <w:rFonts w:ascii="宋体" w:hAnsi="宋体"/>
          <w:szCs w:val="21"/>
        </w:rPr>
      </w:pPr>
      <w:r>
        <w:rPr>
          <w:rFonts w:hint="eastAsia" w:ascii="宋体" w:hAnsi="宋体"/>
          <w:szCs w:val="21"/>
        </w:rPr>
        <w:t>对供应商的基本要求：</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szCs w:val="21"/>
        </w:rPr>
      </w:pPr>
      <w:r>
        <w:rPr>
          <w:rFonts w:hint="eastAsia" w:ascii="宋体" w:hAnsi="宋体"/>
          <w:szCs w:val="21"/>
        </w:rPr>
        <w:t>1、具备《中华人民共和国政府采购法》第二十二条规定条件的法人；</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szCs w:val="21"/>
        </w:rPr>
      </w:pPr>
      <w:r>
        <w:rPr>
          <w:rFonts w:hint="eastAsia" w:ascii="宋体" w:hAnsi="宋体"/>
          <w:szCs w:val="21"/>
        </w:rPr>
        <w:t>2、单位负责人为同一人或者存在直接控股、管理关系的不同供应商，不得参加同一合同项下的政府采购活动；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szCs w:val="21"/>
        </w:rPr>
      </w:pPr>
      <w:r>
        <w:rPr>
          <w:rFonts w:hint="eastAsia" w:ascii="宋体" w:hAnsi="宋体"/>
          <w:szCs w:val="21"/>
        </w:rPr>
        <w:t>3、采购人根据采购项目的特殊要求规定的特定条件：</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szCs w:val="21"/>
        </w:rPr>
      </w:pPr>
      <w:r>
        <w:rPr>
          <w:rFonts w:hint="eastAsia" w:ascii="宋体" w:hAnsi="宋体"/>
          <w:szCs w:val="21"/>
        </w:rPr>
        <w:t>（1）营业执照</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szCs w:val="21"/>
        </w:rPr>
      </w:pPr>
      <w:r>
        <w:rPr>
          <w:rFonts w:hint="eastAsia" w:ascii="宋体" w:hAnsi="宋体"/>
          <w:szCs w:val="21"/>
        </w:rPr>
        <w:t>（2）未被“信用中国”网站（www.creditchina.gov.cn）列入失信被执行人、重大税收违法案件当事人名单、政府采购严重失信行为记录名单；</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szCs w:val="21"/>
        </w:rPr>
      </w:pPr>
      <w:r>
        <w:rPr>
          <w:rFonts w:hint="eastAsia" w:ascii="宋体" w:hAnsi="宋体"/>
          <w:szCs w:val="21"/>
        </w:rPr>
        <w:t>4、本项目不接受联合体投标。</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szCs w:val="21"/>
        </w:rPr>
      </w:pPr>
      <w:r>
        <w:rPr>
          <w:rFonts w:hint="eastAsia" w:ascii="宋体" w:hAnsi="宋体"/>
          <w:szCs w:val="21"/>
        </w:rPr>
        <w:t>三、获取询价文件的时间和办法</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bCs/>
          <w:color w:val="auto"/>
          <w:kern w:val="0"/>
          <w:szCs w:val="21"/>
        </w:rPr>
      </w:pPr>
      <w:r>
        <w:rPr>
          <w:rFonts w:hint="eastAsia" w:ascii="宋体" w:hAnsi="宋体"/>
          <w:szCs w:val="21"/>
        </w:rPr>
        <w:t>1、询价文件获取时间</w:t>
      </w:r>
      <w:r>
        <w:rPr>
          <w:rFonts w:hint="eastAsia" w:ascii="宋体" w:hAnsi="宋体"/>
          <w:color w:val="auto"/>
          <w:szCs w:val="21"/>
        </w:rPr>
        <w:t>：</w:t>
      </w:r>
      <w:r>
        <w:rPr>
          <w:rFonts w:hint="eastAsia" w:ascii="宋体" w:hAnsi="宋体"/>
          <w:b/>
          <w:bCs w:val="0"/>
          <w:color w:val="auto"/>
          <w:kern w:val="0"/>
          <w:szCs w:val="21"/>
          <w:lang w:eastAsia="zh-CN"/>
        </w:rPr>
        <w:t>2022年</w:t>
      </w:r>
      <w:r>
        <w:rPr>
          <w:rFonts w:hint="eastAsia" w:ascii="宋体" w:hAnsi="宋体"/>
          <w:b/>
          <w:bCs w:val="0"/>
          <w:color w:val="auto"/>
          <w:kern w:val="0"/>
          <w:szCs w:val="21"/>
          <w:lang w:val="en-US" w:eastAsia="zh-CN"/>
        </w:rPr>
        <w:t>03</w:t>
      </w:r>
      <w:r>
        <w:rPr>
          <w:rFonts w:hint="eastAsia" w:ascii="宋体" w:hAnsi="宋体"/>
          <w:b/>
          <w:bCs w:val="0"/>
          <w:color w:val="auto"/>
          <w:kern w:val="0"/>
          <w:szCs w:val="21"/>
        </w:rPr>
        <w:t>月</w:t>
      </w:r>
      <w:r>
        <w:rPr>
          <w:rFonts w:hint="eastAsia" w:ascii="宋体" w:hAnsi="宋体"/>
          <w:b/>
          <w:bCs w:val="0"/>
          <w:color w:val="auto"/>
          <w:kern w:val="0"/>
          <w:szCs w:val="21"/>
          <w:lang w:val="en-US" w:eastAsia="zh-CN"/>
        </w:rPr>
        <w:t>04</w:t>
      </w:r>
      <w:r>
        <w:rPr>
          <w:rFonts w:hint="eastAsia" w:ascii="宋体" w:hAnsi="宋体"/>
          <w:b/>
          <w:bCs w:val="0"/>
          <w:color w:val="auto"/>
          <w:kern w:val="0"/>
          <w:szCs w:val="21"/>
        </w:rPr>
        <w:t>日起</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b/>
          <w:color w:val="auto"/>
          <w:kern w:val="0"/>
          <w:szCs w:val="21"/>
        </w:rPr>
      </w:pPr>
      <w:r>
        <w:rPr>
          <w:rFonts w:hint="eastAsia" w:ascii="宋体" w:hAnsi="宋体"/>
          <w:color w:val="auto"/>
          <w:szCs w:val="21"/>
        </w:rPr>
        <w:t>2、询价文件售价：</w:t>
      </w:r>
      <w:r>
        <w:rPr>
          <w:rFonts w:hint="eastAsia" w:ascii="宋体" w:hAnsi="宋体"/>
          <w:b/>
          <w:color w:val="auto"/>
          <w:kern w:val="0"/>
          <w:szCs w:val="21"/>
        </w:rPr>
        <w:t>人民币叁佰圆整（开标现场缴纳）</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b/>
          <w:color w:val="auto"/>
          <w:kern w:val="0"/>
          <w:szCs w:val="21"/>
        </w:rPr>
      </w:pPr>
      <w:r>
        <w:rPr>
          <w:rFonts w:hint="eastAsia" w:ascii="宋体" w:hAnsi="宋体"/>
          <w:color w:val="auto"/>
          <w:kern w:val="0"/>
          <w:szCs w:val="21"/>
        </w:rPr>
        <w:t>3、获取询价文件办法：</w:t>
      </w:r>
      <w:r>
        <w:rPr>
          <w:rFonts w:hint="eastAsia" w:ascii="宋体" w:hAnsi="宋体"/>
          <w:b/>
          <w:color w:val="auto"/>
          <w:kern w:val="0"/>
          <w:szCs w:val="21"/>
        </w:rPr>
        <w:t>各供应商自行下载，并按要求编制询价响应文件</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auto"/>
          <w:szCs w:val="21"/>
        </w:rPr>
      </w:pPr>
      <w:r>
        <w:rPr>
          <w:rFonts w:hint="eastAsia" w:ascii="宋体" w:hAnsi="宋体"/>
          <w:color w:val="auto"/>
          <w:szCs w:val="21"/>
        </w:rPr>
        <w:t>四、投标保证金</w:t>
      </w:r>
    </w:p>
    <w:p>
      <w:pPr>
        <w:keepNext w:val="0"/>
        <w:keepLines w:val="0"/>
        <w:pageBreakBefore w:val="0"/>
        <w:widowControl/>
        <w:kinsoku/>
        <w:wordWrap/>
        <w:overflowPunct/>
        <w:topLinePunct w:val="0"/>
        <w:autoSpaceDE/>
        <w:autoSpaceDN/>
        <w:bidi w:val="0"/>
        <w:adjustRightInd/>
        <w:snapToGrid w:val="0"/>
        <w:spacing w:line="440" w:lineRule="exact"/>
        <w:ind w:right="-154" w:firstLine="420" w:firstLineChars="200"/>
        <w:jc w:val="left"/>
        <w:textAlignment w:val="auto"/>
        <w:rPr>
          <w:rFonts w:ascii="宋体" w:hAnsi="宋体" w:cs="宋体"/>
          <w:b/>
          <w:color w:val="auto"/>
          <w:kern w:val="0"/>
          <w:szCs w:val="21"/>
        </w:rPr>
      </w:pPr>
      <w:r>
        <w:rPr>
          <w:rFonts w:hint="eastAsia" w:ascii="宋体" w:hAnsi="宋体"/>
          <w:color w:val="auto"/>
          <w:szCs w:val="21"/>
        </w:rPr>
        <w:t>投标保证金数额：</w:t>
      </w:r>
      <w:r>
        <w:rPr>
          <w:rFonts w:hint="eastAsia" w:ascii="宋体" w:hAnsi="宋体" w:cs="宋体"/>
          <w:b/>
          <w:color w:val="auto"/>
          <w:kern w:val="0"/>
          <w:szCs w:val="21"/>
        </w:rPr>
        <w:t>人民币</w:t>
      </w:r>
      <w:r>
        <w:rPr>
          <w:rFonts w:hint="eastAsia" w:ascii="宋体" w:hAnsi="宋体" w:cs="宋体"/>
          <w:b/>
          <w:color w:val="auto"/>
          <w:kern w:val="0"/>
          <w:szCs w:val="21"/>
          <w:lang w:val="en-US" w:eastAsia="zh-CN"/>
        </w:rPr>
        <w:t>贰仟壹佰</w:t>
      </w:r>
      <w:r>
        <w:rPr>
          <w:rFonts w:hint="eastAsia" w:ascii="宋体" w:hAnsi="宋体" w:cs="宋体"/>
          <w:b/>
          <w:color w:val="auto"/>
          <w:kern w:val="0"/>
          <w:szCs w:val="21"/>
        </w:rPr>
        <w:t>圆整</w:t>
      </w:r>
    </w:p>
    <w:p>
      <w:pPr>
        <w:keepNext w:val="0"/>
        <w:keepLines w:val="0"/>
        <w:pageBreakBefore w:val="0"/>
        <w:widowControl/>
        <w:kinsoku/>
        <w:wordWrap/>
        <w:overflowPunct/>
        <w:topLinePunct w:val="0"/>
        <w:autoSpaceDE/>
        <w:autoSpaceDN/>
        <w:bidi w:val="0"/>
        <w:adjustRightInd/>
        <w:snapToGrid w:val="0"/>
        <w:spacing w:line="440" w:lineRule="exact"/>
        <w:ind w:right="-154" w:firstLine="420" w:firstLineChars="200"/>
        <w:jc w:val="left"/>
        <w:textAlignment w:val="auto"/>
        <w:rPr>
          <w:rFonts w:hint="eastAsia" w:ascii="宋体" w:hAnsi="宋体" w:eastAsia="宋体"/>
          <w:color w:val="auto"/>
          <w:szCs w:val="21"/>
          <w:lang w:eastAsia="zh-CN"/>
        </w:rPr>
      </w:pPr>
      <w:r>
        <w:rPr>
          <w:rFonts w:hint="eastAsia" w:ascii="宋体" w:hAnsi="宋体"/>
          <w:color w:val="auto"/>
          <w:szCs w:val="21"/>
        </w:rPr>
        <w:t>户名：</w:t>
      </w:r>
      <w:r>
        <w:rPr>
          <w:rFonts w:hint="eastAsia" w:ascii="宋体" w:hAnsi="宋体"/>
          <w:color w:val="auto"/>
          <w:szCs w:val="21"/>
          <w:lang w:eastAsia="zh-CN"/>
        </w:rPr>
        <w:t>常州市恒卓建设工程管理咨询有限公司</w:t>
      </w:r>
    </w:p>
    <w:p>
      <w:pPr>
        <w:keepNext w:val="0"/>
        <w:keepLines w:val="0"/>
        <w:pageBreakBefore w:val="0"/>
        <w:widowControl/>
        <w:kinsoku/>
        <w:wordWrap/>
        <w:overflowPunct/>
        <w:topLinePunct w:val="0"/>
        <w:autoSpaceDE/>
        <w:autoSpaceDN/>
        <w:bidi w:val="0"/>
        <w:adjustRightInd/>
        <w:snapToGrid w:val="0"/>
        <w:spacing w:line="440" w:lineRule="exact"/>
        <w:ind w:right="-154" w:firstLine="420" w:firstLineChars="200"/>
        <w:jc w:val="left"/>
        <w:textAlignment w:val="auto"/>
        <w:rPr>
          <w:rFonts w:ascii="宋体" w:hAnsi="宋体"/>
          <w:color w:val="auto"/>
          <w:szCs w:val="21"/>
        </w:rPr>
      </w:pPr>
      <w:r>
        <w:rPr>
          <w:rFonts w:hint="eastAsia" w:ascii="宋体" w:hAnsi="宋体"/>
          <w:color w:val="auto"/>
          <w:szCs w:val="21"/>
        </w:rPr>
        <w:t>开户银行：江苏江南农村商业银行股份有限公司常州市青龙支行</w:t>
      </w:r>
    </w:p>
    <w:p>
      <w:pPr>
        <w:keepNext w:val="0"/>
        <w:keepLines w:val="0"/>
        <w:pageBreakBefore w:val="0"/>
        <w:widowControl/>
        <w:kinsoku/>
        <w:wordWrap/>
        <w:overflowPunct/>
        <w:topLinePunct w:val="0"/>
        <w:autoSpaceDE/>
        <w:autoSpaceDN/>
        <w:bidi w:val="0"/>
        <w:adjustRightInd/>
        <w:snapToGrid w:val="0"/>
        <w:spacing w:line="440" w:lineRule="exact"/>
        <w:ind w:right="-154" w:firstLine="420" w:firstLineChars="200"/>
        <w:jc w:val="left"/>
        <w:textAlignment w:val="auto"/>
        <w:rPr>
          <w:rFonts w:ascii="宋体" w:hAnsi="宋体"/>
          <w:color w:val="auto"/>
          <w:szCs w:val="21"/>
        </w:rPr>
      </w:pPr>
      <w:r>
        <w:rPr>
          <w:rFonts w:hint="eastAsia" w:ascii="宋体" w:hAnsi="宋体"/>
          <w:color w:val="auto"/>
          <w:szCs w:val="21"/>
        </w:rPr>
        <w:t xml:space="preserve">账号：89801116012010000004083 </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cs="宋体"/>
          <w:b/>
          <w:kern w:val="0"/>
          <w:szCs w:val="21"/>
        </w:rPr>
      </w:pPr>
      <w:r>
        <w:rPr>
          <w:rFonts w:hint="eastAsia" w:ascii="宋体" w:hAnsi="宋体"/>
          <w:color w:val="auto"/>
          <w:szCs w:val="21"/>
        </w:rPr>
        <w:t>保证金到账截止日期</w:t>
      </w:r>
      <w:r>
        <w:rPr>
          <w:rFonts w:hint="eastAsia" w:asciiTheme="minorEastAsia" w:hAnsiTheme="minorEastAsia" w:eastAsiaTheme="minorEastAsia" w:cstheme="minorEastAsia"/>
          <w:color w:val="auto"/>
          <w:sz w:val="20"/>
        </w:rPr>
        <w:t>：</w:t>
      </w:r>
      <w:r>
        <w:rPr>
          <w:rFonts w:hint="eastAsia" w:ascii="宋体" w:hAnsi="宋体" w:cs="宋体" w:eastAsiaTheme="minorEastAsia"/>
          <w:b/>
          <w:color w:val="auto"/>
          <w:kern w:val="0"/>
          <w:szCs w:val="21"/>
          <w:lang w:eastAsia="zh-CN"/>
        </w:rPr>
        <w:t>2022年</w:t>
      </w:r>
      <w:r>
        <w:rPr>
          <w:rFonts w:hint="eastAsia" w:ascii="宋体" w:hAnsi="宋体" w:cs="宋体" w:eastAsiaTheme="minorEastAsia"/>
          <w:b/>
          <w:color w:val="auto"/>
          <w:kern w:val="0"/>
          <w:szCs w:val="21"/>
          <w:lang w:val="en-US" w:eastAsia="zh-CN"/>
        </w:rPr>
        <w:t>03</w:t>
      </w:r>
      <w:r>
        <w:rPr>
          <w:rFonts w:hint="eastAsia" w:ascii="宋体" w:hAnsi="宋体" w:cs="宋体"/>
          <w:b/>
          <w:color w:val="auto"/>
          <w:kern w:val="0"/>
          <w:szCs w:val="21"/>
        </w:rPr>
        <w:t>月</w:t>
      </w:r>
      <w:r>
        <w:rPr>
          <w:rFonts w:hint="eastAsia" w:ascii="宋体" w:hAnsi="宋体" w:cs="宋体"/>
          <w:b/>
          <w:color w:val="auto"/>
          <w:kern w:val="0"/>
          <w:szCs w:val="21"/>
          <w:lang w:val="en-US" w:eastAsia="zh-CN"/>
        </w:rPr>
        <w:t>09</w:t>
      </w:r>
      <w:r>
        <w:rPr>
          <w:rFonts w:hint="eastAsia" w:ascii="宋体" w:hAnsi="宋体" w:cs="宋体"/>
          <w:b/>
          <w:color w:val="auto"/>
          <w:kern w:val="0"/>
          <w:szCs w:val="21"/>
        </w:rPr>
        <w:t>日</w:t>
      </w:r>
      <w:r>
        <w:rPr>
          <w:rFonts w:hint="eastAsia" w:ascii="宋体" w:hAnsi="宋体" w:eastAsia="宋体" w:cs="宋体"/>
          <w:b/>
          <w:i w:val="0"/>
          <w:caps w:val="0"/>
          <w:color w:val="auto"/>
          <w:spacing w:val="0"/>
          <w:sz w:val="21"/>
          <w:szCs w:val="21"/>
          <w:shd w:val="clear" w:fill="FFFFFF"/>
        </w:rPr>
        <w:t>17：00（以代理机构网银到账</w:t>
      </w:r>
      <w:r>
        <w:rPr>
          <w:rFonts w:hint="eastAsia" w:ascii="宋体" w:hAnsi="宋体" w:eastAsia="宋体" w:cs="宋体"/>
          <w:b/>
          <w:i w:val="0"/>
          <w:caps w:val="0"/>
          <w:color w:val="000000"/>
          <w:spacing w:val="0"/>
          <w:sz w:val="21"/>
          <w:szCs w:val="21"/>
          <w:shd w:val="clear" w:fill="FFFFFF"/>
        </w:rPr>
        <w:t>时间为准）</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sz w:val="20"/>
        </w:rPr>
      </w:pPr>
      <w:r>
        <w:rPr>
          <w:rFonts w:hint="eastAsia" w:ascii="宋体" w:hAnsi="宋体"/>
          <w:szCs w:val="21"/>
        </w:rPr>
        <w:t>缴纳方式：银行电汇或银行转账</w:t>
      </w:r>
      <w:r>
        <w:rPr>
          <w:rFonts w:hint="eastAsia" w:ascii="宋体" w:hAnsi="宋体" w:cs="宋体"/>
          <w:b/>
          <w:kern w:val="0"/>
          <w:szCs w:val="21"/>
        </w:rPr>
        <w:t>（备注项目编号）</w:t>
      </w:r>
    </w:p>
    <w:p>
      <w:pPr>
        <w:keepNext w:val="0"/>
        <w:keepLines w:val="0"/>
        <w:pageBreakBefore w:val="0"/>
        <w:numPr>
          <w:ilvl w:val="0"/>
          <w:numId w:val="2"/>
        </w:numPr>
        <w:kinsoku/>
        <w:wordWrap/>
        <w:overflowPunct/>
        <w:topLinePunct w:val="0"/>
        <w:autoSpaceDE/>
        <w:autoSpaceDN/>
        <w:bidi w:val="0"/>
        <w:adjustRightInd/>
        <w:spacing w:line="440" w:lineRule="exact"/>
        <w:ind w:firstLine="420" w:firstLineChars="200"/>
        <w:textAlignment w:val="auto"/>
        <w:rPr>
          <w:rFonts w:ascii="宋体" w:hAnsi="宋体"/>
          <w:szCs w:val="21"/>
        </w:rPr>
      </w:pPr>
      <w:r>
        <w:rPr>
          <w:rFonts w:hint="eastAsia" w:ascii="宋体" w:hAnsi="宋体"/>
          <w:szCs w:val="21"/>
        </w:rPr>
        <w:t>供应商必须自行将投标保证金从公司账户按规定方式和时间缴至上述指定帐户并到帐，拒绝以其它方式缴纳，禁止第三方代缴保证金，否则将被视为无效响应，其响应文件将被拒绝。</w:t>
      </w:r>
    </w:p>
    <w:p>
      <w:pPr>
        <w:keepNext w:val="0"/>
        <w:keepLines w:val="0"/>
        <w:pageBreakBefore w:val="0"/>
        <w:numPr>
          <w:ilvl w:val="0"/>
          <w:numId w:val="2"/>
        </w:numPr>
        <w:kinsoku/>
        <w:wordWrap/>
        <w:overflowPunct/>
        <w:topLinePunct w:val="0"/>
        <w:autoSpaceDE/>
        <w:autoSpaceDN/>
        <w:bidi w:val="0"/>
        <w:adjustRightInd/>
        <w:spacing w:line="440" w:lineRule="exact"/>
        <w:ind w:firstLine="420" w:firstLineChars="200"/>
        <w:textAlignment w:val="auto"/>
        <w:rPr>
          <w:rFonts w:ascii="宋体" w:hAnsi="宋体"/>
          <w:szCs w:val="21"/>
          <w:highlight w:val="none"/>
        </w:rPr>
      </w:pPr>
      <w:r>
        <w:rPr>
          <w:rFonts w:hint="eastAsia" w:ascii="宋体" w:hAnsi="宋体"/>
          <w:szCs w:val="21"/>
          <w:highlight w:val="none"/>
        </w:rPr>
        <w:t xml:space="preserve">现场踏勘：自行踏勘    联系人及电话：  </w:t>
      </w:r>
      <w:r>
        <w:rPr>
          <w:rFonts w:hint="eastAsia" w:ascii="宋体" w:hAnsi="宋体"/>
          <w:szCs w:val="21"/>
          <w:highlight w:val="none"/>
          <w:lang w:val="en-US" w:eastAsia="zh-CN"/>
        </w:rPr>
        <w:t>季工 152 9505 7083</w:t>
      </w:r>
    </w:p>
    <w:p>
      <w:pPr>
        <w:keepNext w:val="0"/>
        <w:keepLines w:val="0"/>
        <w:pageBreakBefore w:val="0"/>
        <w:numPr>
          <w:ilvl w:val="0"/>
          <w:numId w:val="2"/>
        </w:numPr>
        <w:kinsoku/>
        <w:wordWrap/>
        <w:overflowPunct/>
        <w:topLinePunct w:val="0"/>
        <w:autoSpaceDE/>
        <w:autoSpaceDN/>
        <w:bidi w:val="0"/>
        <w:adjustRightInd/>
        <w:spacing w:line="440" w:lineRule="exact"/>
        <w:ind w:firstLine="420" w:firstLineChars="200"/>
        <w:textAlignment w:val="auto"/>
        <w:rPr>
          <w:rFonts w:ascii="宋体" w:hAnsi="宋体"/>
          <w:szCs w:val="21"/>
        </w:rPr>
      </w:pPr>
      <w:r>
        <w:rPr>
          <w:rFonts w:hint="eastAsia" w:ascii="宋体" w:hAnsi="宋体"/>
          <w:szCs w:val="21"/>
        </w:rPr>
        <w:t xml:space="preserve">参加询价的供应商若认为询价函的资格要求和技术要求有倾向性或不公正性，可在  </w:t>
      </w:r>
      <w:r>
        <w:rPr>
          <w:rFonts w:hint="eastAsia" w:ascii="宋体" w:hAnsi="宋体"/>
          <w:b/>
          <w:color w:val="auto"/>
          <w:szCs w:val="21"/>
          <w:lang w:eastAsia="zh-CN"/>
        </w:rPr>
        <w:t>2022年</w:t>
      </w:r>
      <w:r>
        <w:rPr>
          <w:rFonts w:hint="eastAsia" w:ascii="宋体" w:hAnsi="宋体"/>
          <w:b/>
          <w:color w:val="auto"/>
          <w:szCs w:val="21"/>
          <w:lang w:val="en-US" w:eastAsia="zh-CN"/>
        </w:rPr>
        <w:t>03</w:t>
      </w:r>
      <w:r>
        <w:rPr>
          <w:rFonts w:hint="eastAsia" w:ascii="宋体" w:hAnsi="宋体"/>
          <w:b/>
          <w:color w:val="auto"/>
          <w:szCs w:val="21"/>
        </w:rPr>
        <w:t>月</w:t>
      </w:r>
      <w:r>
        <w:rPr>
          <w:rFonts w:hint="eastAsia" w:ascii="宋体" w:hAnsi="宋体"/>
          <w:b/>
          <w:color w:val="auto"/>
          <w:szCs w:val="21"/>
          <w:lang w:val="en-US" w:eastAsia="zh-CN"/>
        </w:rPr>
        <w:t>09</w:t>
      </w:r>
      <w:r>
        <w:rPr>
          <w:rFonts w:hint="eastAsia" w:ascii="宋体" w:hAnsi="宋体"/>
          <w:b/>
          <w:color w:val="auto"/>
          <w:szCs w:val="21"/>
        </w:rPr>
        <w:t>日</w:t>
      </w:r>
      <w:r>
        <w:rPr>
          <w:rFonts w:hint="eastAsia" w:ascii="宋体" w:hAnsi="宋体"/>
          <w:b/>
          <w:color w:val="auto"/>
          <w:szCs w:val="21"/>
          <w:lang w:eastAsia="zh-CN"/>
        </w:rPr>
        <w:t>上</w:t>
      </w:r>
      <w:r>
        <w:rPr>
          <w:rFonts w:hint="eastAsia" w:ascii="宋体" w:hAnsi="宋体"/>
          <w:b/>
          <w:color w:val="auto"/>
          <w:szCs w:val="21"/>
        </w:rPr>
        <w:t>午</w:t>
      </w:r>
      <w:r>
        <w:rPr>
          <w:rFonts w:hint="eastAsia" w:ascii="宋体" w:hAnsi="宋体"/>
          <w:b/>
          <w:color w:val="auto"/>
          <w:szCs w:val="21"/>
          <w:lang w:val="en-US" w:eastAsia="zh-CN"/>
        </w:rPr>
        <w:t>11</w:t>
      </w:r>
      <w:r>
        <w:rPr>
          <w:rFonts w:hint="eastAsia" w:ascii="宋体" w:hAnsi="宋体"/>
          <w:b/>
          <w:color w:val="auto"/>
          <w:szCs w:val="21"/>
        </w:rPr>
        <w:t>：</w:t>
      </w:r>
      <w:r>
        <w:rPr>
          <w:rFonts w:hint="eastAsia" w:ascii="宋体" w:hAnsi="宋体"/>
          <w:b/>
          <w:color w:val="auto"/>
          <w:szCs w:val="21"/>
          <w:lang w:val="en-US" w:eastAsia="zh-CN"/>
        </w:rPr>
        <w:t>3</w:t>
      </w:r>
      <w:r>
        <w:rPr>
          <w:rFonts w:hint="eastAsia" w:ascii="宋体" w:hAnsi="宋体"/>
          <w:b/>
          <w:color w:val="auto"/>
          <w:szCs w:val="21"/>
        </w:rPr>
        <w:t>0</w:t>
      </w:r>
      <w:r>
        <w:rPr>
          <w:rFonts w:hint="eastAsia" w:ascii="宋体" w:hAnsi="宋体"/>
          <w:szCs w:val="21"/>
        </w:rPr>
        <w:t>之前以书面形式向我公司提出。对于没有提出澄清要求又参与了该项目的供应商将被视为完全认同该询价函，询价响应文件递交截止期后不再受理针对询价函的相关质疑和投诉。</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b/>
          <w:szCs w:val="21"/>
        </w:rPr>
      </w:pPr>
      <w:r>
        <w:rPr>
          <w:rFonts w:hint="eastAsia" w:ascii="宋体" w:hAnsi="宋体"/>
          <w:szCs w:val="21"/>
        </w:rPr>
        <w:t>七、询价文件递交截止时间：</w:t>
      </w:r>
      <w:r>
        <w:rPr>
          <w:rFonts w:hint="eastAsia" w:ascii="宋体" w:hAnsi="宋体"/>
          <w:b/>
          <w:szCs w:val="21"/>
          <w:lang w:eastAsia="zh-CN"/>
        </w:rPr>
        <w:t>2022年</w:t>
      </w:r>
      <w:r>
        <w:rPr>
          <w:rFonts w:hint="eastAsia" w:ascii="宋体" w:hAnsi="宋体"/>
          <w:b/>
          <w:szCs w:val="21"/>
          <w:lang w:val="en-US" w:eastAsia="zh-CN"/>
        </w:rPr>
        <w:t>03</w:t>
      </w:r>
      <w:r>
        <w:rPr>
          <w:rFonts w:hint="eastAsia" w:ascii="宋体" w:hAnsi="宋体"/>
          <w:b/>
          <w:szCs w:val="21"/>
        </w:rPr>
        <w:t>月</w:t>
      </w:r>
      <w:r>
        <w:rPr>
          <w:rFonts w:hint="eastAsia" w:ascii="宋体" w:hAnsi="宋体"/>
          <w:b/>
          <w:szCs w:val="21"/>
          <w:lang w:val="en-US" w:eastAsia="zh-CN"/>
        </w:rPr>
        <w:t>10</w:t>
      </w:r>
      <w:r>
        <w:rPr>
          <w:rFonts w:hint="eastAsia" w:ascii="宋体" w:hAnsi="宋体"/>
          <w:b/>
          <w:szCs w:val="21"/>
        </w:rPr>
        <w:t>日</w:t>
      </w:r>
      <w:r>
        <w:rPr>
          <w:rFonts w:hint="eastAsia" w:ascii="宋体" w:hAnsi="宋体"/>
          <w:b/>
          <w:szCs w:val="21"/>
          <w:lang w:val="en-US" w:eastAsia="zh-CN"/>
        </w:rPr>
        <w:t>下</w:t>
      </w:r>
      <w:r>
        <w:rPr>
          <w:rFonts w:hint="eastAsia" w:ascii="宋体" w:hAnsi="宋体"/>
          <w:b/>
          <w:szCs w:val="21"/>
        </w:rPr>
        <w:t>午</w:t>
      </w:r>
      <w:r>
        <w:rPr>
          <w:rFonts w:hint="eastAsia" w:ascii="宋体" w:hAnsi="宋体"/>
          <w:b/>
          <w:szCs w:val="21"/>
          <w:lang w:val="en-US" w:eastAsia="zh-CN"/>
        </w:rPr>
        <w:t>15</w:t>
      </w: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0</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b/>
          <w:szCs w:val="21"/>
        </w:rPr>
      </w:pPr>
      <w:r>
        <w:rPr>
          <w:rFonts w:hint="eastAsia" w:ascii="宋体" w:hAnsi="宋体"/>
          <w:szCs w:val="21"/>
        </w:rPr>
        <w:t>询价文件递交地点：常州市北塘河路8号(东经120大道东侧)恒生科技园一期2幢602室</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b/>
          <w:szCs w:val="21"/>
        </w:rPr>
      </w:pPr>
      <w:r>
        <w:rPr>
          <w:rFonts w:hint="eastAsia" w:ascii="宋体" w:hAnsi="宋体"/>
          <w:szCs w:val="21"/>
        </w:rPr>
        <w:t>八、开标时间：</w:t>
      </w:r>
      <w:r>
        <w:rPr>
          <w:rFonts w:hint="eastAsia" w:ascii="宋体" w:hAnsi="宋体"/>
          <w:b/>
          <w:szCs w:val="21"/>
          <w:lang w:eastAsia="zh-CN"/>
        </w:rPr>
        <w:t>2022年</w:t>
      </w:r>
      <w:r>
        <w:rPr>
          <w:rFonts w:hint="eastAsia" w:ascii="宋体" w:hAnsi="宋体"/>
          <w:b/>
          <w:szCs w:val="21"/>
          <w:lang w:val="en-US" w:eastAsia="zh-CN"/>
        </w:rPr>
        <w:t>03</w:t>
      </w:r>
      <w:r>
        <w:rPr>
          <w:rFonts w:hint="eastAsia" w:ascii="宋体" w:hAnsi="宋体"/>
          <w:b/>
          <w:szCs w:val="21"/>
        </w:rPr>
        <w:t>月</w:t>
      </w:r>
      <w:r>
        <w:rPr>
          <w:rFonts w:hint="eastAsia" w:ascii="宋体" w:hAnsi="宋体"/>
          <w:b/>
          <w:szCs w:val="21"/>
          <w:lang w:val="en-US" w:eastAsia="zh-CN"/>
        </w:rPr>
        <w:t>10</w:t>
      </w:r>
      <w:r>
        <w:rPr>
          <w:rFonts w:hint="eastAsia" w:ascii="宋体" w:hAnsi="宋体"/>
          <w:b/>
          <w:szCs w:val="21"/>
        </w:rPr>
        <w:t>日</w:t>
      </w:r>
      <w:r>
        <w:rPr>
          <w:rFonts w:hint="eastAsia" w:ascii="宋体" w:hAnsi="宋体"/>
          <w:b/>
          <w:szCs w:val="21"/>
          <w:lang w:val="en-US" w:eastAsia="zh-CN"/>
        </w:rPr>
        <w:t>下</w:t>
      </w:r>
      <w:r>
        <w:rPr>
          <w:rFonts w:hint="eastAsia" w:ascii="宋体" w:hAnsi="宋体"/>
          <w:b/>
          <w:szCs w:val="21"/>
        </w:rPr>
        <w:t>午</w:t>
      </w:r>
      <w:r>
        <w:rPr>
          <w:rFonts w:hint="eastAsia" w:ascii="宋体" w:hAnsi="宋体"/>
          <w:b/>
          <w:szCs w:val="21"/>
          <w:lang w:val="en-US" w:eastAsia="zh-CN"/>
        </w:rPr>
        <w:t>15</w:t>
      </w: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0</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cs="宋体"/>
          <w:b/>
          <w:bCs/>
          <w:szCs w:val="21"/>
        </w:rPr>
      </w:pPr>
      <w:r>
        <w:rPr>
          <w:rFonts w:hint="eastAsia" w:ascii="宋体" w:hAnsi="宋体"/>
          <w:szCs w:val="21"/>
        </w:rPr>
        <w:t>九、询价地点：常州市北塘河路8号(东经120大道东侧)恒生科技园一期2幢602室</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szCs w:val="21"/>
        </w:rPr>
      </w:pPr>
      <w:r>
        <w:rPr>
          <w:rFonts w:hint="eastAsia" w:ascii="宋体" w:hAnsi="宋体"/>
          <w:szCs w:val="21"/>
        </w:rPr>
        <w:t>十、询价文件售后一概不退。供应商递交的询价文件概不退还。</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szCs w:val="21"/>
        </w:rPr>
      </w:pPr>
      <w:r>
        <w:rPr>
          <w:rFonts w:hint="eastAsia" w:ascii="宋体" w:hAnsi="宋体"/>
          <w:szCs w:val="21"/>
        </w:rPr>
        <w:t>十一、联系方式</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曹</w:t>
      </w:r>
      <w:r>
        <w:rPr>
          <w:rFonts w:hint="eastAsia" w:ascii="宋体" w:hAnsi="宋体" w:cs="宋体"/>
          <w:szCs w:val="21"/>
        </w:rPr>
        <w:t>工                            联系电话：</w:t>
      </w:r>
      <w:r>
        <w:rPr>
          <w:rFonts w:hint="eastAsia" w:ascii="宋体" w:hAnsi="宋体" w:eastAsia="宋体" w:cs="宋体"/>
          <w:i w:val="0"/>
          <w:caps w:val="0"/>
          <w:color w:val="000000"/>
          <w:spacing w:val="0"/>
          <w:kern w:val="0"/>
          <w:sz w:val="21"/>
          <w:szCs w:val="21"/>
          <w:shd w:val="clear" w:fill="FFFFFF"/>
          <w:lang w:val="en-US" w:eastAsia="zh-CN" w:bidi="ar"/>
        </w:rPr>
        <w:t>0519-83999268</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cs="宋体"/>
          <w:szCs w:val="21"/>
        </w:rPr>
      </w:pPr>
      <w:r>
        <w:rPr>
          <w:rFonts w:hint="eastAsia" w:ascii="宋体" w:hAnsi="宋体" w:cs="宋体"/>
          <w:szCs w:val="21"/>
        </w:rPr>
        <w:t>联系地址：</w:t>
      </w:r>
      <w:r>
        <w:rPr>
          <w:rFonts w:hint="eastAsia" w:ascii="宋体" w:hAnsi="宋体" w:cs="宋体"/>
          <w:szCs w:val="21"/>
          <w:lang w:eastAsia="zh-CN"/>
        </w:rPr>
        <w:t>常州市恒卓建设工程管理咨询有限公司</w:t>
      </w:r>
      <w:r>
        <w:rPr>
          <w:rFonts w:hint="eastAsia" w:ascii="宋体" w:hAnsi="宋体" w:cs="宋体"/>
          <w:szCs w:val="21"/>
        </w:rPr>
        <w:t>综合办</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szCs w:val="21"/>
        </w:rPr>
      </w:pPr>
      <w:r>
        <w:rPr>
          <w:rFonts w:hint="eastAsia" w:ascii="宋体" w:hAnsi="宋体" w:cs="宋体"/>
          <w:szCs w:val="21"/>
        </w:rPr>
        <w:t>网    址：http://www.czhzzb.com         邮    箱：czhzzb@126.com</w:t>
      </w:r>
    </w:p>
    <w:p>
      <w:pPr>
        <w:keepNext w:val="0"/>
        <w:keepLines w:val="0"/>
        <w:pageBreakBefore w:val="0"/>
        <w:kinsoku/>
        <w:wordWrap/>
        <w:overflowPunct/>
        <w:topLinePunct w:val="0"/>
        <w:autoSpaceDE/>
        <w:autoSpaceDN/>
        <w:bidi w:val="0"/>
        <w:adjustRightInd/>
        <w:spacing w:line="440" w:lineRule="exact"/>
        <w:ind w:right="360" w:firstLine="420" w:firstLineChars="200"/>
        <w:jc w:val="left"/>
        <w:textAlignment w:val="auto"/>
        <w:rPr>
          <w:rFonts w:ascii="宋体" w:hAnsi="宋体"/>
          <w:szCs w:val="21"/>
        </w:rPr>
      </w:pPr>
    </w:p>
    <w:p>
      <w:pPr>
        <w:keepNext w:val="0"/>
        <w:keepLines w:val="0"/>
        <w:pageBreakBefore w:val="0"/>
        <w:kinsoku/>
        <w:wordWrap/>
        <w:overflowPunct/>
        <w:topLinePunct w:val="0"/>
        <w:autoSpaceDE/>
        <w:autoSpaceDN/>
        <w:bidi w:val="0"/>
        <w:adjustRightInd/>
        <w:spacing w:line="440" w:lineRule="exact"/>
        <w:ind w:right="360"/>
        <w:jc w:val="right"/>
        <w:textAlignment w:val="auto"/>
        <w:rPr>
          <w:rFonts w:hint="eastAsia" w:ascii="宋体" w:hAnsi="宋体" w:eastAsia="宋体"/>
          <w:szCs w:val="21"/>
          <w:lang w:eastAsia="zh-CN"/>
        </w:rPr>
      </w:pPr>
      <w:r>
        <w:rPr>
          <w:rFonts w:hint="eastAsia" w:ascii="宋体" w:hAnsi="宋体"/>
          <w:szCs w:val="21"/>
          <w:lang w:eastAsia="zh-CN"/>
        </w:rPr>
        <w:t>常州市恒卓建设工程管理咨询有限公司</w:t>
      </w:r>
    </w:p>
    <w:p>
      <w:pPr>
        <w:keepNext w:val="0"/>
        <w:keepLines w:val="0"/>
        <w:pageBreakBefore w:val="0"/>
        <w:kinsoku/>
        <w:wordWrap/>
        <w:overflowPunct/>
        <w:topLinePunct w:val="0"/>
        <w:autoSpaceDE/>
        <w:autoSpaceDN/>
        <w:bidi w:val="0"/>
        <w:adjustRightInd/>
        <w:spacing w:line="440" w:lineRule="exact"/>
        <w:ind w:right="360"/>
        <w:jc w:val="right"/>
        <w:textAlignment w:val="auto"/>
        <w:rPr>
          <w:rFonts w:ascii="宋体" w:hAnsi="宋体"/>
          <w:szCs w:val="21"/>
        </w:rPr>
      </w:pPr>
    </w:p>
    <w:p>
      <w:pPr>
        <w:keepNext w:val="0"/>
        <w:keepLines w:val="0"/>
        <w:pageBreakBefore w:val="0"/>
        <w:kinsoku/>
        <w:wordWrap/>
        <w:overflowPunct/>
        <w:topLinePunct w:val="0"/>
        <w:autoSpaceDE/>
        <w:autoSpaceDN/>
        <w:bidi w:val="0"/>
        <w:adjustRightInd/>
        <w:spacing w:line="440" w:lineRule="exact"/>
        <w:ind w:right="360"/>
        <w:jc w:val="right"/>
        <w:textAlignment w:val="auto"/>
        <w:rPr>
          <w:rFonts w:ascii="宋体" w:hAnsi="宋体"/>
          <w:szCs w:val="21"/>
        </w:rPr>
      </w:pPr>
      <w:r>
        <w:rPr>
          <w:rFonts w:hint="eastAsia" w:ascii="宋体" w:hAnsi="宋体"/>
          <w:szCs w:val="21"/>
          <w:lang w:eastAsia="zh-CN"/>
        </w:rPr>
        <w:t>2022年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04</w:t>
      </w:r>
      <w:r>
        <w:rPr>
          <w:rFonts w:hint="eastAsia" w:ascii="宋体" w:hAnsi="宋体"/>
          <w:szCs w:val="21"/>
        </w:rPr>
        <w:t>日</w:t>
      </w:r>
    </w:p>
    <w:p>
      <w:pPr>
        <w:pStyle w:val="11"/>
        <w:keepNext w:val="0"/>
        <w:keepLines w:val="0"/>
        <w:pageBreakBefore w:val="0"/>
        <w:kinsoku/>
        <w:wordWrap/>
        <w:overflowPunct/>
        <w:topLinePunct w:val="0"/>
        <w:autoSpaceDE/>
        <w:autoSpaceDN/>
        <w:bidi w:val="0"/>
        <w:adjustRightInd/>
        <w:spacing w:line="440" w:lineRule="exact"/>
        <w:ind w:firstLine="422" w:firstLineChars="200"/>
        <w:jc w:val="center"/>
        <w:textAlignment w:val="auto"/>
        <w:rPr>
          <w:b/>
          <w:bCs/>
        </w:rPr>
      </w:pPr>
    </w:p>
    <w:p>
      <w:pPr>
        <w:pStyle w:val="11"/>
        <w:spacing w:line="380" w:lineRule="exact"/>
        <w:ind w:firstLine="422" w:firstLineChars="200"/>
        <w:jc w:val="center"/>
        <w:rPr>
          <w:b/>
          <w:bCs/>
        </w:rPr>
      </w:pPr>
    </w:p>
    <w:p>
      <w:pPr>
        <w:pStyle w:val="11"/>
        <w:spacing w:line="380" w:lineRule="exact"/>
        <w:ind w:firstLine="422" w:firstLineChars="200"/>
        <w:jc w:val="center"/>
        <w:rPr>
          <w:b/>
          <w:bCs/>
        </w:rPr>
      </w:pPr>
    </w:p>
    <w:p>
      <w:pPr>
        <w:pStyle w:val="11"/>
        <w:spacing w:line="380" w:lineRule="exact"/>
        <w:ind w:firstLine="422" w:firstLineChars="200"/>
        <w:jc w:val="center"/>
        <w:rPr>
          <w:b/>
          <w:bCs/>
        </w:rPr>
      </w:pPr>
    </w:p>
    <w:p>
      <w:pPr>
        <w:pStyle w:val="11"/>
        <w:spacing w:line="380" w:lineRule="exact"/>
        <w:ind w:firstLine="422" w:firstLineChars="200"/>
        <w:jc w:val="center"/>
        <w:rPr>
          <w:b/>
          <w:bCs/>
        </w:rPr>
      </w:pPr>
    </w:p>
    <w:p>
      <w:pPr>
        <w:pStyle w:val="11"/>
        <w:spacing w:line="380" w:lineRule="exact"/>
        <w:ind w:firstLine="422" w:firstLineChars="200"/>
        <w:jc w:val="center"/>
        <w:rPr>
          <w:b/>
          <w:bCs/>
        </w:rPr>
      </w:pPr>
    </w:p>
    <w:p>
      <w:pPr>
        <w:pStyle w:val="11"/>
        <w:spacing w:line="380" w:lineRule="exact"/>
        <w:ind w:firstLine="422" w:firstLineChars="200"/>
        <w:jc w:val="center"/>
        <w:rPr>
          <w:b/>
          <w:bCs/>
        </w:rPr>
      </w:pPr>
    </w:p>
    <w:p>
      <w:pPr>
        <w:pStyle w:val="11"/>
        <w:spacing w:line="380" w:lineRule="exact"/>
        <w:ind w:firstLine="422" w:firstLineChars="200"/>
        <w:jc w:val="center"/>
        <w:rPr>
          <w:b/>
          <w:bCs/>
        </w:rPr>
      </w:pPr>
    </w:p>
    <w:p>
      <w:pPr>
        <w:pStyle w:val="11"/>
        <w:spacing w:line="380" w:lineRule="exact"/>
        <w:ind w:firstLine="422" w:firstLineChars="200"/>
        <w:jc w:val="center"/>
        <w:rPr>
          <w:b/>
          <w:bCs/>
        </w:rPr>
      </w:pPr>
    </w:p>
    <w:p>
      <w:pPr>
        <w:pStyle w:val="11"/>
        <w:spacing w:line="380" w:lineRule="exact"/>
        <w:ind w:firstLine="422" w:firstLineChars="200"/>
        <w:jc w:val="center"/>
        <w:rPr>
          <w:b/>
          <w:bCs/>
        </w:rPr>
      </w:pPr>
    </w:p>
    <w:p>
      <w:pPr>
        <w:pStyle w:val="11"/>
        <w:spacing w:line="380" w:lineRule="exact"/>
        <w:rPr>
          <w:b/>
          <w:bCs/>
        </w:rPr>
      </w:pPr>
    </w:p>
    <w:p>
      <w:pPr>
        <w:pStyle w:val="11"/>
        <w:spacing w:line="380" w:lineRule="exact"/>
        <w:rPr>
          <w:b/>
          <w:bCs/>
        </w:rPr>
      </w:pPr>
    </w:p>
    <w:p>
      <w:pPr>
        <w:pStyle w:val="11"/>
        <w:spacing w:line="380" w:lineRule="exact"/>
        <w:rPr>
          <w:b/>
          <w:bCs/>
        </w:rPr>
      </w:pPr>
    </w:p>
    <w:p>
      <w:pPr>
        <w:pStyle w:val="11"/>
        <w:spacing w:line="380" w:lineRule="exact"/>
        <w:rPr>
          <w:b/>
          <w:bCs/>
        </w:rPr>
      </w:pPr>
      <w:bookmarkStart w:id="46" w:name="_GoBack"/>
      <w:bookmarkEnd w:id="46"/>
    </w:p>
    <w:p>
      <w:pPr>
        <w:pStyle w:val="11"/>
        <w:spacing w:line="380" w:lineRule="exact"/>
        <w:jc w:val="center"/>
        <w:rPr>
          <w:b/>
          <w:bCs/>
          <w:sz w:val="32"/>
          <w:szCs w:val="32"/>
        </w:rPr>
      </w:pPr>
      <w:r>
        <w:rPr>
          <w:rFonts w:hint="eastAsia"/>
          <w:b/>
          <w:bCs/>
          <w:sz w:val="32"/>
          <w:szCs w:val="32"/>
        </w:rPr>
        <w:t>询价文件</w:t>
      </w:r>
    </w:p>
    <w:p>
      <w:pPr>
        <w:pageBreakBefore w:val="0"/>
        <w:kinsoku/>
        <w:wordWrap/>
        <w:overflowPunct/>
        <w:topLinePunct w:val="0"/>
        <w:bidi w:val="0"/>
        <w:spacing w:line="420" w:lineRule="exact"/>
        <w:ind w:firstLine="420" w:firstLineChars="200"/>
        <w:textAlignment w:val="auto"/>
        <w:rPr>
          <w:rFonts w:ascii="宋体" w:hAnsi="宋体"/>
        </w:rPr>
      </w:pPr>
      <w:r>
        <w:rPr>
          <w:rFonts w:hint="eastAsia" w:ascii="宋体" w:hAnsi="宋体" w:cs="宋体"/>
        </w:rPr>
        <w:t>受</w:t>
      </w:r>
      <w:r>
        <w:rPr>
          <w:rFonts w:hint="eastAsia" w:ascii="宋体" w:hAnsi="宋体" w:cs="宋体"/>
          <w:lang w:eastAsia="zh-CN"/>
        </w:rPr>
        <w:t>中吴人居江苏环境检测有限公司</w:t>
      </w:r>
      <w:r>
        <w:rPr>
          <w:rFonts w:hint="eastAsia" w:ascii="宋体" w:hAnsi="宋体" w:cs="宋体"/>
        </w:rPr>
        <w:t>的委托，对其公司的</w:t>
      </w:r>
      <w:r>
        <w:rPr>
          <w:rFonts w:hint="eastAsia" w:ascii="宋体" w:hAnsi="宋体" w:cs="宋体"/>
          <w:lang w:eastAsia="zh-CN"/>
        </w:rPr>
        <w:t>常州市JLHR地块道路区域调查服务项目</w:t>
      </w:r>
      <w:r>
        <w:rPr>
          <w:rFonts w:hint="eastAsia" w:ascii="宋体" w:hAnsi="宋体" w:cs="宋体"/>
        </w:rPr>
        <w:t>进行询价采购</w:t>
      </w:r>
      <w:r>
        <w:rPr>
          <w:rFonts w:hint="eastAsia" w:ascii="宋体" w:hAnsi="宋体"/>
        </w:rPr>
        <w:t>。特邀请符合条件的供应商参加。</w:t>
      </w:r>
    </w:p>
    <w:p>
      <w:pPr>
        <w:pageBreakBefore w:val="0"/>
        <w:widowControl/>
        <w:kinsoku/>
        <w:wordWrap/>
        <w:overflowPunct/>
        <w:topLinePunct w:val="0"/>
        <w:bidi w:val="0"/>
        <w:snapToGrid w:val="0"/>
        <w:spacing w:line="420" w:lineRule="exact"/>
        <w:jc w:val="left"/>
        <w:textAlignment w:val="auto"/>
        <w:rPr>
          <w:rFonts w:ascii="宋体" w:hAnsi="宋体" w:cs="宋体"/>
          <w:kern w:val="0"/>
          <w:szCs w:val="21"/>
        </w:rPr>
      </w:pPr>
      <w:r>
        <w:rPr>
          <w:rFonts w:hint="eastAsia" w:ascii="宋体" w:hAnsi="宋体" w:cs="宋体"/>
          <w:kern w:val="0"/>
          <w:szCs w:val="21"/>
        </w:rPr>
        <w:t>一、采购项目内容及技术要求</w:t>
      </w:r>
    </w:p>
    <w:p>
      <w:pPr>
        <w:pageBreakBefore w:val="0"/>
        <w:kinsoku/>
        <w:wordWrap/>
        <w:overflowPunct/>
        <w:topLinePunct w:val="0"/>
        <w:bidi w:val="0"/>
        <w:spacing w:line="420" w:lineRule="exact"/>
        <w:ind w:firstLine="420" w:firstLineChars="200"/>
        <w:jc w:val="left"/>
        <w:textAlignment w:val="auto"/>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恒卓采询（202</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001</w:t>
      </w:r>
      <w:r>
        <w:rPr>
          <w:rFonts w:hint="eastAsia" w:ascii="宋体" w:hAnsi="宋体"/>
          <w:szCs w:val="21"/>
          <w:lang w:eastAsia="zh-CN"/>
        </w:rPr>
        <w:t>号</w:t>
      </w:r>
    </w:p>
    <w:p>
      <w:pPr>
        <w:pageBreakBefore w:val="0"/>
        <w:kinsoku/>
        <w:wordWrap/>
        <w:overflowPunct/>
        <w:topLinePunct w:val="0"/>
        <w:bidi w:val="0"/>
        <w:spacing w:line="420" w:lineRule="exact"/>
        <w:ind w:firstLine="420" w:firstLineChars="200"/>
        <w:jc w:val="left"/>
        <w:textAlignment w:val="auto"/>
        <w:rPr>
          <w:rFonts w:hint="eastAsia" w:ascii="宋体" w:hAnsi="宋体" w:cs="宋体"/>
          <w:lang w:eastAsia="zh-CN"/>
        </w:rPr>
      </w:pPr>
      <w:r>
        <w:rPr>
          <w:rFonts w:hint="eastAsia" w:ascii="宋体" w:hAnsi="宋体"/>
          <w:szCs w:val="21"/>
        </w:rPr>
        <w:t>项目名称：</w:t>
      </w:r>
      <w:r>
        <w:rPr>
          <w:rFonts w:hint="eastAsia" w:ascii="宋体" w:hAnsi="宋体" w:cs="宋体"/>
          <w:lang w:eastAsia="zh-CN"/>
        </w:rPr>
        <w:t>常州市JLHR地块道路区域调查服务项目</w:t>
      </w:r>
    </w:p>
    <w:p>
      <w:pPr>
        <w:pageBreakBefore w:val="0"/>
        <w:kinsoku/>
        <w:wordWrap/>
        <w:overflowPunct/>
        <w:topLinePunct w:val="0"/>
        <w:bidi w:val="0"/>
        <w:spacing w:line="420" w:lineRule="exact"/>
        <w:ind w:firstLine="420" w:firstLineChars="200"/>
        <w:jc w:val="left"/>
        <w:textAlignment w:val="auto"/>
        <w:rPr>
          <w:rFonts w:hint="eastAsia" w:ascii="宋体" w:hAnsi="宋体" w:eastAsia="宋体"/>
          <w:szCs w:val="21"/>
          <w:lang w:eastAsia="zh-CN"/>
        </w:rPr>
      </w:pPr>
      <w:r>
        <w:rPr>
          <w:rFonts w:hint="eastAsia" w:ascii="宋体" w:hAnsi="宋体"/>
          <w:szCs w:val="21"/>
          <w:lang w:eastAsia="zh-CN"/>
        </w:rPr>
        <w:t>采购预算：10.6万</w:t>
      </w:r>
    </w:p>
    <w:p>
      <w:pPr>
        <w:pageBreakBefore w:val="0"/>
        <w:widowControl/>
        <w:kinsoku/>
        <w:wordWrap/>
        <w:overflowPunct/>
        <w:topLinePunct w:val="0"/>
        <w:bidi w:val="0"/>
        <w:snapToGrid w:val="0"/>
        <w:spacing w:line="420" w:lineRule="exact"/>
        <w:jc w:val="left"/>
        <w:textAlignment w:val="auto"/>
        <w:rPr>
          <w:rFonts w:ascii="宋体" w:hAnsi="宋体" w:cs="宋体"/>
          <w:kern w:val="0"/>
          <w:szCs w:val="21"/>
        </w:rPr>
      </w:pPr>
      <w:r>
        <w:rPr>
          <w:rFonts w:hint="eastAsia" w:ascii="宋体" w:hAnsi="宋体" w:cs="宋体"/>
          <w:kern w:val="0"/>
          <w:szCs w:val="21"/>
        </w:rPr>
        <w:t>二、资格条件</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rPr>
        <w:t>1、具备《中华人民共和国政府采购法》第二十二条规定条件的法人；</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rPr>
        <w:t>2、单位负责人为同一人或者存在直接控股、管理关系的不同供应商，不得参加同一合同项下的政府采购活动；</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rPr>
        <w:t>3、采购人根据采购项目的特殊要求规定的特定条件：</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rPr>
        <w:t>（1）</w:t>
      </w:r>
      <w:r>
        <w:rPr>
          <w:rFonts w:hint="eastAsia" w:ascii="宋体" w:hAnsi="宋体" w:cs="宋体"/>
          <w:color w:val="000000"/>
          <w:szCs w:val="21"/>
        </w:rPr>
        <w:t>提供有效的营业执照副本</w:t>
      </w:r>
      <w:r>
        <w:rPr>
          <w:rFonts w:hint="eastAsia" w:ascii="宋体" w:hAnsi="宋体"/>
          <w:szCs w:val="21"/>
        </w:rPr>
        <w:t>（2）未被“信用中国”网站（www.creditchina.gov.cn）列入失信被执行人、重大税收违法案件当事人名单、政府采购严重失信行为记录名单；</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rPr>
        <w:t>4、本项目不接受联合体投标。</w:t>
      </w:r>
    </w:p>
    <w:p>
      <w:pPr>
        <w:pageBreakBefore w:val="0"/>
        <w:kinsoku/>
        <w:wordWrap/>
        <w:overflowPunct/>
        <w:topLinePunct w:val="0"/>
        <w:bidi w:val="0"/>
        <w:spacing w:line="420" w:lineRule="exact"/>
        <w:jc w:val="left"/>
        <w:textAlignment w:val="auto"/>
        <w:rPr>
          <w:rFonts w:ascii="宋体" w:hAnsi="宋体"/>
          <w:szCs w:val="21"/>
        </w:rPr>
      </w:pPr>
      <w:r>
        <w:rPr>
          <w:rFonts w:hint="eastAsia" w:ascii="宋体" w:hAnsi="宋体"/>
          <w:szCs w:val="21"/>
        </w:rPr>
        <w:t>三、询价响应文件的组成及要求</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rPr>
        <w:t>（一）文件组成：</w:t>
      </w:r>
    </w:p>
    <w:p>
      <w:pPr>
        <w:pageBreakBefore w:val="0"/>
        <w:kinsoku/>
        <w:wordWrap/>
        <w:overflowPunct/>
        <w:topLinePunct w:val="0"/>
        <w:bidi w:val="0"/>
        <w:spacing w:line="420" w:lineRule="exact"/>
        <w:ind w:firstLine="420" w:firstLineChars="200"/>
        <w:jc w:val="left"/>
        <w:textAlignment w:val="auto"/>
        <w:rPr>
          <w:rFonts w:hint="eastAsia" w:ascii="宋体" w:hAnsi="宋体"/>
          <w:szCs w:val="21"/>
        </w:rPr>
      </w:pPr>
      <w:r>
        <w:rPr>
          <w:rFonts w:hint="eastAsia" w:ascii="宋体" w:hAnsi="宋体"/>
          <w:szCs w:val="21"/>
        </w:rPr>
        <w:t>（1）商务部分</w:t>
      </w:r>
    </w:p>
    <w:p>
      <w:pPr>
        <w:pageBreakBefore w:val="0"/>
        <w:kinsoku/>
        <w:wordWrap/>
        <w:overflowPunct/>
        <w:topLinePunct w:val="0"/>
        <w:bidi w:val="0"/>
        <w:spacing w:line="420" w:lineRule="exact"/>
        <w:ind w:firstLine="420" w:firstLineChars="200"/>
        <w:jc w:val="left"/>
        <w:textAlignment w:val="auto"/>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投标函</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zh-CN"/>
        </w:rPr>
        <w:t>承诺函</w:t>
      </w:r>
    </w:p>
    <w:p>
      <w:pPr>
        <w:pageBreakBefore w:val="0"/>
        <w:kinsoku/>
        <w:wordWrap/>
        <w:overflowPunct/>
        <w:topLinePunct w:val="0"/>
        <w:bidi w:val="0"/>
        <w:spacing w:line="420" w:lineRule="exact"/>
        <w:ind w:firstLine="420" w:firstLineChars="200"/>
        <w:jc w:val="left"/>
        <w:textAlignment w:val="auto"/>
        <w:rPr>
          <w:rFonts w:ascii="宋体" w:hAnsi="宋体"/>
          <w:szCs w:val="21"/>
          <w:lang w:val="zh-CN"/>
        </w:rPr>
      </w:pPr>
      <w:r>
        <w:rPr>
          <w:rFonts w:hint="eastAsia" w:ascii="宋体" w:hAnsi="宋体"/>
          <w:szCs w:val="21"/>
          <w:lang w:val="en-US" w:eastAsia="zh-CN"/>
        </w:rPr>
        <w:t>3</w:t>
      </w:r>
      <w:r>
        <w:rPr>
          <w:rFonts w:hint="eastAsia" w:ascii="宋体" w:hAnsi="宋体"/>
          <w:szCs w:val="21"/>
        </w:rPr>
        <w:t>、法定代表人身份证明复印件；授权委托书、代理人身份证复印件（如果有授权委托情况的，必须提供）（后附法定代表人授权委托书格式）</w:t>
      </w:r>
    </w:p>
    <w:p>
      <w:pPr>
        <w:pageBreakBefore w:val="0"/>
        <w:kinsoku/>
        <w:wordWrap/>
        <w:overflowPunct/>
        <w:topLinePunct w:val="0"/>
        <w:bidi w:val="0"/>
        <w:spacing w:line="420" w:lineRule="exact"/>
        <w:ind w:firstLine="420" w:firstLineChars="200"/>
        <w:jc w:val="left"/>
        <w:textAlignment w:val="auto"/>
        <w:rPr>
          <w:rFonts w:ascii="宋体" w:hAnsi="宋体"/>
          <w:szCs w:val="21"/>
          <w:lang w:val="zh-CN"/>
        </w:rPr>
      </w:pPr>
      <w:r>
        <w:rPr>
          <w:rFonts w:hint="eastAsia" w:ascii="宋体" w:hAnsi="宋体"/>
          <w:szCs w:val="21"/>
          <w:lang w:val="en-US" w:eastAsia="zh-CN"/>
        </w:rPr>
        <w:t>4</w:t>
      </w:r>
      <w:r>
        <w:rPr>
          <w:rFonts w:hint="eastAsia" w:ascii="宋体" w:hAnsi="宋体"/>
          <w:szCs w:val="21"/>
        </w:rPr>
        <w:t>、</w:t>
      </w:r>
      <w:r>
        <w:rPr>
          <w:rFonts w:hint="eastAsia" w:ascii="宋体" w:hAnsi="宋体"/>
          <w:szCs w:val="21"/>
          <w:lang w:val="zh-CN"/>
        </w:rPr>
        <w:t>投标保证金缴纳凭证；</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lang w:val="en-US" w:eastAsia="zh-CN"/>
        </w:rPr>
        <w:t>5</w:t>
      </w:r>
      <w:r>
        <w:rPr>
          <w:rFonts w:hint="eastAsia" w:ascii="宋体" w:hAnsi="宋体"/>
          <w:szCs w:val="21"/>
        </w:rPr>
        <w:t>、企业营业执照副本复印件；</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lang w:val="en-US" w:eastAsia="zh-CN"/>
        </w:rPr>
        <w:t>6</w:t>
      </w:r>
      <w:r>
        <w:rPr>
          <w:rFonts w:hint="eastAsia" w:ascii="宋体" w:hAnsi="宋体"/>
          <w:szCs w:val="21"/>
        </w:rPr>
        <w:t>、采购人根据采购项目的特殊要求规定的特定条件的证明文件；</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lang w:val="zh-CN"/>
        </w:rPr>
        <w:t>（</w:t>
      </w:r>
      <w:r>
        <w:rPr>
          <w:rFonts w:hint="eastAsia" w:ascii="宋体" w:hAnsi="宋体"/>
          <w:szCs w:val="21"/>
        </w:rPr>
        <w:t>2）技术部分</w:t>
      </w:r>
    </w:p>
    <w:p>
      <w:pPr>
        <w:pageBreakBefore w:val="0"/>
        <w:kinsoku/>
        <w:wordWrap/>
        <w:overflowPunct/>
        <w:topLinePunct w:val="0"/>
        <w:bidi w:val="0"/>
        <w:spacing w:line="420" w:lineRule="exact"/>
        <w:ind w:firstLine="420" w:firstLineChars="200"/>
        <w:jc w:val="left"/>
        <w:textAlignment w:val="auto"/>
        <w:rPr>
          <w:rFonts w:hint="eastAsia" w:ascii="宋体" w:hAnsi="宋体" w:eastAsia="宋体"/>
          <w:szCs w:val="21"/>
          <w:lang w:val="en-US" w:eastAsia="zh-CN"/>
        </w:rPr>
      </w:pPr>
      <w:r>
        <w:rPr>
          <w:rFonts w:hint="eastAsia" w:ascii="宋体" w:hAnsi="宋体"/>
          <w:szCs w:val="21"/>
          <w:lang w:val="en-US" w:eastAsia="zh-CN"/>
        </w:rPr>
        <w:t>1、</w:t>
      </w:r>
      <w:r>
        <w:rPr>
          <w:rFonts w:hint="eastAsia" w:ascii="宋体" w:hAnsi="宋体" w:eastAsia="宋体"/>
          <w:b/>
          <w:bCs/>
          <w:szCs w:val="21"/>
          <w:lang w:val="zh-CN" w:eastAsia="zh-CN"/>
        </w:rPr>
        <w:t>偏离表：</w:t>
      </w:r>
    </w:p>
    <w:p>
      <w:pPr>
        <w:pageBreakBefore w:val="0"/>
        <w:kinsoku/>
        <w:wordWrap/>
        <w:overflowPunct/>
        <w:topLinePunct w:val="0"/>
        <w:bidi w:val="0"/>
        <w:spacing w:line="420" w:lineRule="exact"/>
        <w:ind w:firstLine="420" w:firstLineChars="200"/>
        <w:jc w:val="left"/>
        <w:textAlignment w:val="auto"/>
        <w:rPr>
          <w:rFonts w:hint="eastAsia" w:ascii="宋体" w:hAnsi="宋体"/>
          <w:szCs w:val="21"/>
          <w:lang w:val="zh-CN"/>
        </w:rPr>
      </w:pPr>
      <w:r>
        <w:rPr>
          <w:rFonts w:hint="eastAsia" w:ascii="宋体" w:hAnsi="宋体"/>
          <w:szCs w:val="21"/>
          <w:lang w:val="en-US" w:eastAsia="zh-CN"/>
        </w:rPr>
        <w:t>2</w:t>
      </w:r>
      <w:r>
        <w:rPr>
          <w:rFonts w:hint="eastAsia" w:ascii="宋体" w:hAnsi="宋体"/>
          <w:szCs w:val="21"/>
        </w:rPr>
        <w:t>、</w:t>
      </w:r>
      <w:r>
        <w:rPr>
          <w:rFonts w:hint="eastAsia" w:ascii="宋体" w:hAnsi="宋体" w:cs="Times New Roman"/>
          <w:szCs w:val="21"/>
          <w:lang w:val="zh-CN"/>
        </w:rPr>
        <w:t>服务承诺书</w:t>
      </w:r>
      <w:r>
        <w:rPr>
          <w:rFonts w:hint="eastAsia" w:ascii="宋体" w:hAnsi="宋体"/>
          <w:szCs w:val="21"/>
          <w:lang w:val="zh-CN"/>
        </w:rPr>
        <w:t>；</w:t>
      </w:r>
    </w:p>
    <w:p>
      <w:pPr>
        <w:pageBreakBefore w:val="0"/>
        <w:kinsoku/>
        <w:wordWrap/>
        <w:overflowPunct/>
        <w:topLinePunct w:val="0"/>
        <w:bidi w:val="0"/>
        <w:spacing w:line="420" w:lineRule="exact"/>
        <w:ind w:firstLine="420" w:firstLineChars="200"/>
        <w:jc w:val="left"/>
        <w:textAlignment w:val="auto"/>
        <w:rPr>
          <w:rFonts w:ascii="宋体" w:hAnsi="宋体"/>
          <w:szCs w:val="21"/>
          <w:lang w:val="zh-CN"/>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zh-CN"/>
        </w:rPr>
        <w:t>供应商认为需要提供的其他技术文件或资料等。</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lang w:val="zh-CN"/>
        </w:rPr>
        <w:t>（</w:t>
      </w:r>
      <w:r>
        <w:rPr>
          <w:rFonts w:hint="eastAsia" w:ascii="宋体" w:hAnsi="宋体"/>
          <w:szCs w:val="21"/>
        </w:rPr>
        <w:t>3）报价部分</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rPr>
        <w:t>1、开标一览表</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rPr>
        <w:t>2、分项</w:t>
      </w:r>
      <w:r>
        <w:rPr>
          <w:rFonts w:hint="eastAsia" w:ascii="宋体" w:hAnsi="宋体"/>
          <w:szCs w:val="21"/>
          <w:lang w:eastAsia="zh-CN"/>
        </w:rPr>
        <w:t>报价</w:t>
      </w:r>
      <w:r>
        <w:rPr>
          <w:rFonts w:hint="eastAsia" w:ascii="宋体" w:hAnsi="宋体"/>
          <w:szCs w:val="21"/>
        </w:rPr>
        <w:t>表</w:t>
      </w:r>
    </w:p>
    <w:p>
      <w:pPr>
        <w:pageBreakBefore w:val="0"/>
        <w:kinsoku/>
        <w:wordWrap/>
        <w:overflowPunct/>
        <w:topLinePunct w:val="0"/>
        <w:bidi w:val="0"/>
        <w:spacing w:line="420" w:lineRule="exact"/>
        <w:ind w:firstLine="420" w:firstLineChars="200"/>
        <w:jc w:val="left"/>
        <w:textAlignment w:val="auto"/>
        <w:rPr>
          <w:rFonts w:ascii="宋体" w:hAnsi="宋体"/>
          <w:b/>
          <w:bCs/>
          <w:szCs w:val="21"/>
        </w:rPr>
      </w:pPr>
      <w:r>
        <w:rPr>
          <w:rFonts w:hint="eastAsia" w:ascii="宋体" w:hAnsi="宋体"/>
          <w:szCs w:val="21"/>
        </w:rPr>
        <w:t xml:space="preserve">  </w:t>
      </w:r>
      <w:r>
        <w:rPr>
          <w:rFonts w:hint="eastAsia" w:ascii="宋体" w:hAnsi="宋体"/>
          <w:b/>
          <w:bCs/>
          <w:szCs w:val="21"/>
        </w:rPr>
        <w:t>上述（1）-（3）项所有内容为必备材料，如有缺项为无效响应。</w:t>
      </w:r>
    </w:p>
    <w:p>
      <w:pPr>
        <w:pageBreakBefore w:val="0"/>
        <w:kinsoku/>
        <w:wordWrap/>
        <w:overflowPunct/>
        <w:topLinePunct w:val="0"/>
        <w:bidi w:val="0"/>
        <w:spacing w:line="420" w:lineRule="exact"/>
        <w:ind w:firstLine="420" w:firstLineChars="200"/>
        <w:jc w:val="left"/>
        <w:textAlignment w:val="auto"/>
        <w:rPr>
          <w:rFonts w:ascii="宋体" w:hAnsi="宋体"/>
          <w:szCs w:val="21"/>
        </w:rPr>
      </w:pPr>
      <w:r>
        <w:rPr>
          <w:rFonts w:hint="eastAsia" w:ascii="宋体" w:hAnsi="宋体"/>
          <w:szCs w:val="21"/>
        </w:rPr>
        <w:t>（二）文件的签署和密封要求：</w:t>
      </w:r>
    </w:p>
    <w:p>
      <w:pPr>
        <w:pageBreakBefore w:val="0"/>
        <w:widowControl/>
        <w:kinsoku/>
        <w:wordWrap/>
        <w:overflowPunct/>
        <w:topLinePunct w:val="0"/>
        <w:bidi w:val="0"/>
        <w:snapToGrid w:val="0"/>
        <w:spacing w:line="420" w:lineRule="exact"/>
        <w:ind w:firstLine="527" w:firstLineChars="250"/>
        <w:jc w:val="left"/>
        <w:textAlignment w:val="auto"/>
        <w:rPr>
          <w:rFonts w:ascii="宋体" w:hAnsi="宋体" w:cs="宋体"/>
          <w:b/>
          <w:kern w:val="0"/>
          <w:szCs w:val="21"/>
        </w:rPr>
      </w:pPr>
      <w:r>
        <w:rPr>
          <w:rFonts w:hint="eastAsia" w:ascii="宋体" w:hAnsi="宋体" w:cs="宋体"/>
          <w:b/>
          <w:kern w:val="0"/>
          <w:szCs w:val="21"/>
        </w:rPr>
        <w:t>1.询价响应文件为正本一份、副本贰份，需</w:t>
      </w:r>
      <w:r>
        <w:rPr>
          <w:rFonts w:hint="eastAsia" w:ascii="宋体" w:hAnsi="宋体" w:cs="宋体"/>
          <w:b/>
          <w:kern w:val="0"/>
          <w:szCs w:val="21"/>
          <w:lang w:eastAsia="zh-CN"/>
        </w:rPr>
        <w:t>胶装</w:t>
      </w:r>
      <w:r>
        <w:rPr>
          <w:rFonts w:hint="eastAsia" w:ascii="宋体" w:hAnsi="宋体" w:cs="宋体"/>
          <w:b/>
          <w:kern w:val="0"/>
          <w:szCs w:val="21"/>
        </w:rPr>
        <w:t>成册，</w:t>
      </w:r>
      <w:r>
        <w:rPr>
          <w:rFonts w:hint="eastAsia" w:ascii="宋体" w:hAnsi="宋体" w:cs="宋体"/>
          <w:b/>
          <w:kern w:val="0"/>
          <w:szCs w:val="21"/>
          <w:lang w:val="en-US" w:eastAsia="zh-CN"/>
        </w:rPr>
        <w:t>U盘</w:t>
      </w:r>
      <w:r>
        <w:rPr>
          <w:rFonts w:hint="eastAsia" w:ascii="宋体" w:hAnsi="宋体" w:cs="宋体"/>
          <w:b/>
          <w:kern w:val="0"/>
          <w:szCs w:val="21"/>
        </w:rPr>
        <w:t>壹份（单独密封）；</w:t>
      </w:r>
    </w:p>
    <w:p>
      <w:pPr>
        <w:pageBreakBefore w:val="0"/>
        <w:widowControl/>
        <w:kinsoku/>
        <w:wordWrap/>
        <w:overflowPunct/>
        <w:topLinePunct w:val="0"/>
        <w:bidi w:val="0"/>
        <w:snapToGrid w:val="0"/>
        <w:spacing w:line="420" w:lineRule="exact"/>
        <w:ind w:firstLine="525" w:firstLineChars="250"/>
        <w:jc w:val="left"/>
        <w:textAlignment w:val="auto"/>
        <w:rPr>
          <w:rFonts w:ascii="宋体" w:hAnsi="宋体" w:cs="宋体"/>
          <w:kern w:val="0"/>
          <w:szCs w:val="21"/>
        </w:rPr>
      </w:pPr>
      <w:r>
        <w:rPr>
          <w:rFonts w:hint="eastAsia" w:ascii="宋体" w:hAnsi="宋体" w:cs="宋体"/>
          <w:kern w:val="0"/>
          <w:szCs w:val="21"/>
        </w:rPr>
        <w:t>2.询价响应文件中复印件材料需加盖公章；</w:t>
      </w:r>
    </w:p>
    <w:p>
      <w:pPr>
        <w:pageBreakBefore w:val="0"/>
        <w:widowControl/>
        <w:kinsoku/>
        <w:wordWrap/>
        <w:overflowPunct/>
        <w:topLinePunct w:val="0"/>
        <w:bidi w:val="0"/>
        <w:snapToGrid w:val="0"/>
        <w:spacing w:line="420" w:lineRule="exact"/>
        <w:ind w:firstLine="525" w:firstLineChars="250"/>
        <w:jc w:val="left"/>
        <w:textAlignment w:val="auto"/>
        <w:rPr>
          <w:rFonts w:ascii="宋体" w:hAnsi="宋体" w:cs="宋体"/>
          <w:kern w:val="0"/>
          <w:szCs w:val="21"/>
        </w:rPr>
      </w:pPr>
      <w:r>
        <w:rPr>
          <w:rFonts w:hint="eastAsia" w:ascii="宋体" w:hAnsi="宋体" w:cs="宋体"/>
          <w:kern w:val="0"/>
          <w:szCs w:val="21"/>
        </w:rPr>
        <w:t>3.询价响应文件须装袋密封，封口处须加盖单位公章，封面应注明采购项目编号、项目名称、采购人和响应单位名称，联系人，联系电话等。</w:t>
      </w:r>
    </w:p>
    <w:p>
      <w:pPr>
        <w:pageBreakBefore w:val="0"/>
        <w:widowControl/>
        <w:kinsoku/>
        <w:wordWrap/>
        <w:overflowPunct/>
        <w:topLinePunct w:val="0"/>
        <w:bidi w:val="0"/>
        <w:snapToGrid w:val="0"/>
        <w:spacing w:line="420" w:lineRule="exact"/>
        <w:ind w:right="-153"/>
        <w:jc w:val="left"/>
        <w:textAlignment w:val="auto"/>
        <w:rPr>
          <w:rFonts w:ascii="宋体" w:hAnsi="宋体" w:cs="Arial"/>
          <w:kern w:val="0"/>
          <w:szCs w:val="21"/>
        </w:rPr>
      </w:pPr>
      <w:r>
        <w:rPr>
          <w:rFonts w:hint="eastAsia" w:ascii="宋体" w:hAnsi="宋体" w:cs="Arial"/>
          <w:szCs w:val="21"/>
        </w:rPr>
        <w:t>四、综合说明</w:t>
      </w:r>
    </w:p>
    <w:p>
      <w:pPr>
        <w:pageBreakBefore w:val="0"/>
        <w:widowControl/>
        <w:kinsoku/>
        <w:wordWrap/>
        <w:overflowPunct/>
        <w:topLinePunct w:val="0"/>
        <w:bidi w:val="0"/>
        <w:snapToGrid w:val="0"/>
        <w:spacing w:line="420" w:lineRule="exact"/>
        <w:ind w:right="-154" w:firstLine="525" w:firstLineChars="250"/>
        <w:jc w:val="left"/>
        <w:textAlignment w:val="auto"/>
        <w:rPr>
          <w:rFonts w:ascii="宋体" w:hAnsi="宋体" w:cs="宋体"/>
          <w:kern w:val="0"/>
          <w:szCs w:val="21"/>
        </w:rPr>
      </w:pPr>
      <w:r>
        <w:rPr>
          <w:rFonts w:hint="eastAsia" w:ascii="宋体" w:hAnsi="宋体" w:cs="宋体"/>
          <w:kern w:val="0"/>
          <w:szCs w:val="21"/>
        </w:rPr>
        <w:t>1.本次询价采购，响应单位须对</w:t>
      </w:r>
      <w:r>
        <w:rPr>
          <w:rFonts w:hint="eastAsia" w:ascii="宋体" w:hAnsi="宋体"/>
          <w:szCs w:val="21"/>
        </w:rPr>
        <w:t>采购清单报出完整且唯一的总报价。</w:t>
      </w:r>
      <w:r>
        <w:rPr>
          <w:rFonts w:hint="eastAsia" w:ascii="宋体" w:hAnsi="宋体" w:cs="宋体"/>
          <w:kern w:val="0"/>
          <w:szCs w:val="21"/>
          <w:lang w:val="zh-CN"/>
        </w:rPr>
        <w:t>报价为全包交钥匙工程报价，报价应包含货物设计、制造、包装、仓储、运输装缷、保险、安装、调试及验收合格之前保管和保修期内备品备件、专用工具、伴随服务、技术图纸资料、人员培训发生的所有含税费用、支付给员工的工资和国家强制缴纳的各种社会保障资金等。</w:t>
      </w:r>
      <w:r>
        <w:rPr>
          <w:rFonts w:hint="eastAsia" w:ascii="宋体" w:hAnsi="宋体"/>
          <w:szCs w:val="21"/>
        </w:rPr>
        <w:t>以最低报价确定成交供应商</w:t>
      </w:r>
      <w:r>
        <w:rPr>
          <w:rFonts w:hint="eastAsia" w:ascii="宋体" w:hAnsi="宋体" w:cs="宋体"/>
          <w:kern w:val="0"/>
          <w:szCs w:val="21"/>
        </w:rPr>
        <w:t>。</w:t>
      </w:r>
    </w:p>
    <w:p>
      <w:pPr>
        <w:pageBreakBefore w:val="0"/>
        <w:widowControl/>
        <w:kinsoku/>
        <w:wordWrap/>
        <w:overflowPunct/>
        <w:topLinePunct w:val="0"/>
        <w:bidi w:val="0"/>
        <w:snapToGrid w:val="0"/>
        <w:spacing w:line="420" w:lineRule="exact"/>
        <w:ind w:right="-153" w:firstLine="525" w:firstLineChars="250"/>
        <w:jc w:val="left"/>
        <w:textAlignment w:val="auto"/>
        <w:rPr>
          <w:rFonts w:ascii="宋体" w:hAnsi="宋体" w:cs="Arial"/>
          <w:kern w:val="0"/>
          <w:szCs w:val="21"/>
        </w:rPr>
      </w:pPr>
      <w:r>
        <w:rPr>
          <w:rFonts w:hint="eastAsia" w:ascii="宋体" w:hAnsi="宋体" w:cs="宋体"/>
          <w:szCs w:val="21"/>
        </w:rPr>
        <w:t>2.响应单位提供的所有产品应符合技术要求条款中所标称的规格、参数和标准。其质量必须符合产品标准或行业标准，并符合出厂检验标准。</w:t>
      </w:r>
    </w:p>
    <w:p>
      <w:pPr>
        <w:pageBreakBefore w:val="0"/>
        <w:widowControl/>
        <w:kinsoku/>
        <w:wordWrap/>
        <w:overflowPunct/>
        <w:topLinePunct w:val="0"/>
        <w:bidi w:val="0"/>
        <w:snapToGrid w:val="0"/>
        <w:spacing w:line="420" w:lineRule="exact"/>
        <w:ind w:right="-153" w:firstLine="525" w:firstLineChars="250"/>
        <w:jc w:val="left"/>
        <w:textAlignment w:val="auto"/>
        <w:rPr>
          <w:rFonts w:ascii="宋体" w:hAnsi="宋体" w:cs="Arial"/>
          <w:kern w:val="0"/>
          <w:szCs w:val="21"/>
        </w:rPr>
      </w:pPr>
      <w:r>
        <w:rPr>
          <w:rFonts w:hint="eastAsia" w:ascii="宋体" w:hAnsi="宋体" w:cs="宋体"/>
          <w:szCs w:val="21"/>
        </w:rPr>
        <w:t>3.响应单位应保证商品为全新、未使用的符合国家质量标准的合格品。</w:t>
      </w:r>
    </w:p>
    <w:p>
      <w:pPr>
        <w:pageBreakBefore w:val="0"/>
        <w:widowControl/>
        <w:kinsoku/>
        <w:wordWrap/>
        <w:overflowPunct/>
        <w:topLinePunct w:val="0"/>
        <w:bidi w:val="0"/>
        <w:snapToGrid w:val="0"/>
        <w:spacing w:line="420" w:lineRule="exact"/>
        <w:ind w:right="-153" w:firstLine="525" w:firstLineChars="250"/>
        <w:jc w:val="left"/>
        <w:textAlignment w:val="auto"/>
        <w:rPr>
          <w:rFonts w:ascii="宋体" w:hAnsi="宋体" w:cs="宋体"/>
          <w:kern w:val="0"/>
          <w:szCs w:val="21"/>
        </w:rPr>
      </w:pPr>
      <w:r>
        <w:rPr>
          <w:rFonts w:hint="eastAsia" w:ascii="宋体" w:hAnsi="宋体" w:cs="宋体"/>
          <w:kern w:val="0"/>
          <w:szCs w:val="21"/>
        </w:rPr>
        <w:t>4.响应单位须按营业执照的经营范围投标，超出经营范围的为无效投标。</w:t>
      </w:r>
    </w:p>
    <w:p>
      <w:pPr>
        <w:pageBreakBefore w:val="0"/>
        <w:widowControl/>
        <w:kinsoku/>
        <w:wordWrap/>
        <w:overflowPunct/>
        <w:topLinePunct w:val="0"/>
        <w:bidi w:val="0"/>
        <w:snapToGrid w:val="0"/>
        <w:spacing w:line="420" w:lineRule="exact"/>
        <w:ind w:right="-153" w:firstLine="525" w:firstLineChars="250"/>
        <w:jc w:val="left"/>
        <w:textAlignment w:val="auto"/>
        <w:rPr>
          <w:rFonts w:ascii="宋体" w:hAnsi="宋体" w:cs="宋体"/>
          <w:kern w:val="0"/>
          <w:szCs w:val="21"/>
        </w:rPr>
      </w:pPr>
      <w:r>
        <w:rPr>
          <w:rFonts w:hint="eastAsia" w:ascii="宋体" w:hAnsi="宋体" w:cs="宋体"/>
          <w:kern w:val="0"/>
          <w:szCs w:val="21"/>
        </w:rPr>
        <w:t>5.请贵单位按上述要求编制询价响应文件盖章密封，并于</w:t>
      </w:r>
      <w:r>
        <w:rPr>
          <w:rFonts w:hint="eastAsia" w:ascii="宋体" w:hAnsi="宋体"/>
          <w:b/>
          <w:szCs w:val="21"/>
          <w:lang w:eastAsia="zh-CN"/>
        </w:rPr>
        <w:t>2022年</w:t>
      </w:r>
      <w:r>
        <w:rPr>
          <w:rFonts w:hint="eastAsia" w:ascii="宋体" w:hAnsi="宋体"/>
          <w:b/>
          <w:szCs w:val="21"/>
          <w:lang w:val="en-US" w:eastAsia="zh-CN"/>
        </w:rPr>
        <w:t>03</w:t>
      </w:r>
      <w:r>
        <w:rPr>
          <w:rFonts w:hint="eastAsia" w:ascii="宋体" w:hAnsi="宋体"/>
          <w:b/>
          <w:szCs w:val="21"/>
        </w:rPr>
        <w:t>月</w:t>
      </w:r>
      <w:r>
        <w:rPr>
          <w:rFonts w:hint="eastAsia" w:ascii="宋体" w:hAnsi="宋体"/>
          <w:b/>
          <w:szCs w:val="21"/>
          <w:lang w:val="en-US" w:eastAsia="zh-CN"/>
        </w:rPr>
        <w:t>10</w:t>
      </w:r>
      <w:r>
        <w:rPr>
          <w:rFonts w:hint="eastAsia" w:ascii="宋体" w:hAnsi="宋体"/>
          <w:b/>
          <w:szCs w:val="21"/>
        </w:rPr>
        <w:t>日</w:t>
      </w:r>
      <w:r>
        <w:rPr>
          <w:rFonts w:hint="eastAsia" w:ascii="宋体" w:hAnsi="宋体"/>
          <w:b/>
          <w:szCs w:val="21"/>
          <w:lang w:val="en-US" w:eastAsia="zh-CN"/>
        </w:rPr>
        <w:t>下午15</w:t>
      </w: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0</w:t>
      </w:r>
      <w:r>
        <w:rPr>
          <w:rFonts w:hint="eastAsia" w:ascii="宋体" w:hAnsi="宋体" w:cs="宋体"/>
          <w:b/>
          <w:bCs/>
          <w:kern w:val="0"/>
          <w:szCs w:val="21"/>
        </w:rPr>
        <w:t>前</w:t>
      </w:r>
      <w:r>
        <w:rPr>
          <w:rFonts w:hint="eastAsia" w:ascii="宋体" w:hAnsi="宋体" w:cs="宋体"/>
          <w:kern w:val="0"/>
          <w:szCs w:val="21"/>
        </w:rPr>
        <w:t>送交至</w:t>
      </w:r>
      <w:r>
        <w:rPr>
          <w:rFonts w:hint="eastAsia" w:ascii="宋体" w:hAnsi="宋体" w:cs="宋体"/>
          <w:kern w:val="0"/>
          <w:szCs w:val="21"/>
          <w:lang w:eastAsia="zh-CN"/>
        </w:rPr>
        <w:t>常州市恒卓建设工程管理咨询有限公司</w:t>
      </w:r>
      <w:r>
        <w:rPr>
          <w:rFonts w:hint="eastAsia" w:ascii="宋体" w:hAnsi="宋体" w:cs="宋体"/>
          <w:kern w:val="0"/>
          <w:szCs w:val="21"/>
        </w:rPr>
        <w:t>。不按询价文件组成要求制作报价文件并签署的或过时递交文件的，均为无效文件。本项目将于</w:t>
      </w:r>
      <w:r>
        <w:rPr>
          <w:rFonts w:hint="eastAsia" w:ascii="宋体" w:hAnsi="宋体"/>
          <w:b/>
          <w:szCs w:val="21"/>
          <w:lang w:eastAsia="zh-CN"/>
        </w:rPr>
        <w:t>2022年</w:t>
      </w:r>
      <w:r>
        <w:rPr>
          <w:rFonts w:hint="eastAsia" w:ascii="宋体" w:hAnsi="宋体"/>
          <w:b/>
          <w:szCs w:val="21"/>
          <w:lang w:val="en-US" w:eastAsia="zh-CN"/>
        </w:rPr>
        <w:t>03</w:t>
      </w:r>
      <w:r>
        <w:rPr>
          <w:rFonts w:hint="eastAsia" w:ascii="宋体" w:hAnsi="宋体"/>
          <w:b/>
          <w:szCs w:val="21"/>
        </w:rPr>
        <w:t>月</w:t>
      </w:r>
      <w:r>
        <w:rPr>
          <w:rFonts w:hint="eastAsia" w:ascii="宋体" w:hAnsi="宋体"/>
          <w:b/>
          <w:szCs w:val="21"/>
          <w:lang w:val="en-US" w:eastAsia="zh-CN"/>
        </w:rPr>
        <w:t>10</w:t>
      </w:r>
      <w:r>
        <w:rPr>
          <w:rFonts w:hint="eastAsia" w:ascii="宋体" w:hAnsi="宋体"/>
          <w:b/>
          <w:szCs w:val="21"/>
        </w:rPr>
        <w:t>日</w:t>
      </w:r>
      <w:r>
        <w:rPr>
          <w:rFonts w:hint="eastAsia" w:ascii="宋体" w:hAnsi="宋体"/>
          <w:b/>
          <w:szCs w:val="21"/>
          <w:lang w:val="en-US" w:eastAsia="zh-CN"/>
        </w:rPr>
        <w:t>下午15</w:t>
      </w: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0</w:t>
      </w:r>
      <w:r>
        <w:rPr>
          <w:rFonts w:hint="eastAsia" w:ascii="宋体" w:hAnsi="宋体" w:cs="宋体"/>
          <w:kern w:val="0"/>
          <w:szCs w:val="21"/>
        </w:rPr>
        <w:t>在</w:t>
      </w:r>
      <w:r>
        <w:rPr>
          <w:rFonts w:hint="eastAsia" w:ascii="宋体" w:hAnsi="宋体" w:cs="宋体"/>
          <w:kern w:val="0"/>
          <w:szCs w:val="21"/>
          <w:lang w:eastAsia="zh-CN"/>
        </w:rPr>
        <w:t>常州市恒卓建设工程管理咨询有限公司</w:t>
      </w:r>
      <w:r>
        <w:rPr>
          <w:rFonts w:hint="eastAsia" w:ascii="宋体" w:hAnsi="宋体" w:cs="宋体"/>
          <w:kern w:val="0"/>
          <w:szCs w:val="21"/>
        </w:rPr>
        <w:t>开始评标。</w:t>
      </w:r>
    </w:p>
    <w:p>
      <w:pPr>
        <w:pageBreakBefore w:val="0"/>
        <w:widowControl/>
        <w:kinsoku/>
        <w:wordWrap/>
        <w:overflowPunct/>
        <w:topLinePunct w:val="0"/>
        <w:bidi w:val="0"/>
        <w:snapToGrid w:val="0"/>
        <w:spacing w:line="420" w:lineRule="exact"/>
        <w:ind w:right="-154" w:firstLine="525" w:firstLineChars="250"/>
        <w:jc w:val="left"/>
        <w:textAlignment w:val="auto"/>
        <w:rPr>
          <w:rFonts w:ascii="宋体" w:hAnsi="宋体"/>
          <w:kern w:val="0"/>
          <w:szCs w:val="21"/>
        </w:rPr>
      </w:pPr>
      <w:r>
        <w:rPr>
          <w:rFonts w:hint="eastAsia" w:ascii="宋体" w:hAnsi="宋体" w:cs="宋体"/>
          <w:kern w:val="0"/>
          <w:szCs w:val="21"/>
        </w:rPr>
        <w:t>6.成交原则：</w:t>
      </w:r>
      <w:r>
        <w:rPr>
          <w:rFonts w:hint="eastAsia" w:ascii="宋体" w:hAnsi="宋体"/>
          <w:kern w:val="0"/>
          <w:szCs w:val="21"/>
        </w:rPr>
        <w:t>在符合采购需求、质量和服务相等且报价未超过采购预算的前提下，以提出最低报价的响应单位为成交供应商。若最低报价相同，则</w:t>
      </w:r>
      <w:r>
        <w:rPr>
          <w:rFonts w:hint="eastAsia" w:ascii="宋体" w:hAnsi="宋体"/>
          <w:szCs w:val="21"/>
        </w:rPr>
        <w:t>依次</w:t>
      </w:r>
      <w:r>
        <w:rPr>
          <w:rStyle w:val="44"/>
          <w:rFonts w:hint="eastAsia" w:hAnsi="宋体"/>
          <w:szCs w:val="21"/>
        </w:rPr>
        <w:t>按</w:t>
      </w:r>
      <w:r>
        <w:rPr>
          <w:rStyle w:val="44"/>
          <w:rFonts w:hAnsi="宋体"/>
          <w:szCs w:val="21"/>
        </w:rPr>
        <w:t>技术指标</w:t>
      </w:r>
      <w:r>
        <w:rPr>
          <w:rStyle w:val="44"/>
          <w:rFonts w:hint="eastAsia" w:hAnsi="宋体"/>
          <w:szCs w:val="21"/>
        </w:rPr>
        <w:t>高优先、质量保证</w:t>
      </w:r>
      <w:r>
        <w:rPr>
          <w:rFonts w:hint="eastAsia" w:ascii="宋体" w:hAnsi="宋体"/>
          <w:szCs w:val="21"/>
        </w:rPr>
        <w:t>期长优先、交货期短优先、故障响应时间短优先的顺序排列</w:t>
      </w:r>
      <w:r>
        <w:rPr>
          <w:rFonts w:hint="eastAsia" w:ascii="宋体" w:hAnsi="宋体"/>
          <w:kern w:val="0"/>
          <w:szCs w:val="21"/>
        </w:rPr>
        <w:t xml:space="preserve">选择成交供应商。                                                         </w:t>
      </w:r>
    </w:p>
    <w:p>
      <w:pPr>
        <w:pageBreakBefore w:val="0"/>
        <w:widowControl/>
        <w:kinsoku/>
        <w:wordWrap/>
        <w:overflowPunct/>
        <w:topLinePunct w:val="0"/>
        <w:bidi w:val="0"/>
        <w:snapToGrid w:val="0"/>
        <w:spacing w:line="420" w:lineRule="exact"/>
        <w:ind w:right="-154" w:firstLine="525" w:firstLineChars="250"/>
        <w:jc w:val="left"/>
        <w:textAlignment w:val="auto"/>
        <w:rPr>
          <w:rFonts w:ascii="宋体" w:hAnsi="宋体" w:cs="宋体"/>
          <w:kern w:val="0"/>
          <w:szCs w:val="21"/>
        </w:rPr>
      </w:pPr>
      <w:r>
        <w:rPr>
          <w:rFonts w:hint="eastAsia" w:ascii="宋体" w:hAnsi="宋体" w:cs="宋体"/>
          <w:kern w:val="0"/>
          <w:szCs w:val="21"/>
        </w:rPr>
        <w:t>7.交付使用时间：</w:t>
      </w:r>
      <w:r>
        <w:rPr>
          <w:rFonts w:hint="eastAsia" w:ascii="宋体" w:hAnsi="宋体"/>
          <w:szCs w:val="21"/>
        </w:rPr>
        <w:t>按甲方指定时间。</w:t>
      </w:r>
    </w:p>
    <w:p>
      <w:pPr>
        <w:pageBreakBefore w:val="0"/>
        <w:widowControl/>
        <w:kinsoku/>
        <w:wordWrap/>
        <w:overflowPunct/>
        <w:topLinePunct w:val="0"/>
        <w:bidi w:val="0"/>
        <w:snapToGrid w:val="0"/>
        <w:spacing w:line="420" w:lineRule="exact"/>
        <w:ind w:right="-154" w:firstLine="525" w:firstLineChars="250"/>
        <w:jc w:val="left"/>
        <w:textAlignment w:val="auto"/>
        <w:rPr>
          <w:rFonts w:ascii="宋体" w:hAnsi="宋体"/>
          <w:kern w:val="0"/>
          <w:szCs w:val="21"/>
        </w:rPr>
      </w:pPr>
      <w:r>
        <w:rPr>
          <w:rFonts w:hint="eastAsia" w:ascii="宋体" w:hAnsi="宋体"/>
          <w:szCs w:val="21"/>
          <w:lang w:val="en-US" w:eastAsia="zh-CN"/>
        </w:rPr>
        <w:t>8.</w:t>
      </w:r>
      <w:r>
        <w:rPr>
          <w:rFonts w:hint="eastAsia" w:ascii="宋体" w:hAnsi="宋体"/>
          <w:szCs w:val="21"/>
        </w:rPr>
        <w:t xml:space="preserve"> </w:t>
      </w:r>
      <w:r>
        <w:rPr>
          <w:rFonts w:hint="eastAsia" w:ascii="宋体" w:hAnsi="宋体"/>
          <w:kern w:val="0"/>
          <w:szCs w:val="21"/>
        </w:rPr>
        <w:t>投标保证金</w:t>
      </w:r>
    </w:p>
    <w:p>
      <w:pPr>
        <w:pageBreakBefore w:val="0"/>
        <w:widowControl/>
        <w:kinsoku/>
        <w:wordWrap/>
        <w:overflowPunct/>
        <w:topLinePunct w:val="0"/>
        <w:bidi w:val="0"/>
        <w:snapToGrid w:val="0"/>
        <w:spacing w:line="420" w:lineRule="exact"/>
        <w:ind w:right="-154" w:firstLine="420" w:firstLineChars="200"/>
        <w:jc w:val="left"/>
        <w:textAlignment w:val="auto"/>
        <w:rPr>
          <w:rFonts w:ascii="宋体" w:hAnsi="宋体" w:cs="宋体"/>
          <w:b/>
          <w:kern w:val="0"/>
          <w:szCs w:val="21"/>
        </w:rPr>
      </w:pPr>
      <w:r>
        <w:rPr>
          <w:rFonts w:hint="eastAsia" w:ascii="宋体" w:hAnsi="宋体"/>
          <w:szCs w:val="21"/>
        </w:rPr>
        <w:t>投标保证金数额：</w:t>
      </w:r>
      <w:r>
        <w:rPr>
          <w:rFonts w:hint="eastAsia" w:ascii="宋体" w:hAnsi="宋体" w:cs="宋体"/>
          <w:b/>
          <w:kern w:val="0"/>
          <w:szCs w:val="21"/>
        </w:rPr>
        <w:t>人民币</w:t>
      </w:r>
      <w:r>
        <w:rPr>
          <w:rFonts w:hint="eastAsia" w:ascii="宋体" w:hAnsi="宋体" w:cs="宋体"/>
          <w:b/>
          <w:kern w:val="0"/>
          <w:szCs w:val="21"/>
          <w:lang w:val="en-US" w:eastAsia="zh-CN"/>
        </w:rPr>
        <w:t>贰仟壹佰</w:t>
      </w:r>
      <w:r>
        <w:rPr>
          <w:rFonts w:hint="eastAsia" w:ascii="宋体" w:hAnsi="宋体" w:cs="宋体"/>
          <w:b/>
          <w:kern w:val="0"/>
          <w:szCs w:val="21"/>
        </w:rPr>
        <w:t>圆整</w:t>
      </w:r>
    </w:p>
    <w:p>
      <w:pPr>
        <w:pageBreakBefore w:val="0"/>
        <w:widowControl/>
        <w:kinsoku/>
        <w:wordWrap/>
        <w:overflowPunct/>
        <w:topLinePunct w:val="0"/>
        <w:bidi w:val="0"/>
        <w:snapToGrid w:val="0"/>
        <w:spacing w:line="420" w:lineRule="exact"/>
        <w:ind w:right="-154" w:firstLine="420" w:firstLineChars="200"/>
        <w:jc w:val="left"/>
        <w:textAlignment w:val="auto"/>
        <w:rPr>
          <w:rFonts w:hint="eastAsia" w:ascii="宋体" w:hAnsi="宋体" w:eastAsia="宋体"/>
          <w:szCs w:val="21"/>
          <w:lang w:eastAsia="zh-CN"/>
        </w:rPr>
      </w:pPr>
      <w:r>
        <w:rPr>
          <w:rFonts w:hint="eastAsia" w:ascii="宋体" w:hAnsi="宋体"/>
          <w:szCs w:val="21"/>
        </w:rPr>
        <w:t>户名：</w:t>
      </w:r>
      <w:r>
        <w:rPr>
          <w:rFonts w:hint="eastAsia" w:ascii="宋体" w:hAnsi="宋体"/>
          <w:szCs w:val="21"/>
          <w:lang w:eastAsia="zh-CN"/>
        </w:rPr>
        <w:t>常州市恒卓建设工程管理咨询有限公司</w:t>
      </w:r>
    </w:p>
    <w:p>
      <w:pPr>
        <w:pageBreakBefore w:val="0"/>
        <w:widowControl/>
        <w:kinsoku/>
        <w:wordWrap/>
        <w:overflowPunct/>
        <w:topLinePunct w:val="0"/>
        <w:bidi w:val="0"/>
        <w:snapToGrid w:val="0"/>
        <w:spacing w:line="420" w:lineRule="exact"/>
        <w:ind w:right="-154" w:firstLine="420" w:firstLineChars="200"/>
        <w:jc w:val="left"/>
        <w:textAlignment w:val="auto"/>
        <w:rPr>
          <w:rFonts w:ascii="宋体" w:hAnsi="宋体"/>
          <w:szCs w:val="21"/>
        </w:rPr>
      </w:pPr>
      <w:r>
        <w:rPr>
          <w:rFonts w:hint="eastAsia" w:ascii="宋体" w:hAnsi="宋体"/>
          <w:szCs w:val="21"/>
        </w:rPr>
        <w:t>开户银行：江苏江南农村商业银行股份有限公司常州市青龙支行</w:t>
      </w:r>
    </w:p>
    <w:p>
      <w:pPr>
        <w:pageBreakBefore w:val="0"/>
        <w:widowControl/>
        <w:kinsoku/>
        <w:wordWrap/>
        <w:overflowPunct/>
        <w:topLinePunct w:val="0"/>
        <w:bidi w:val="0"/>
        <w:snapToGrid w:val="0"/>
        <w:spacing w:line="420" w:lineRule="exact"/>
        <w:ind w:right="-154" w:firstLine="420" w:firstLineChars="200"/>
        <w:jc w:val="left"/>
        <w:textAlignment w:val="auto"/>
        <w:rPr>
          <w:rFonts w:ascii="宋体" w:hAnsi="宋体"/>
          <w:szCs w:val="21"/>
        </w:rPr>
      </w:pPr>
      <w:r>
        <w:rPr>
          <w:rFonts w:hint="eastAsia" w:ascii="宋体" w:hAnsi="宋体"/>
          <w:szCs w:val="21"/>
        </w:rPr>
        <w:t xml:space="preserve">账号：89801116012010000004083 </w:t>
      </w:r>
    </w:p>
    <w:p>
      <w:pPr>
        <w:pageBreakBefore w:val="0"/>
        <w:kinsoku/>
        <w:wordWrap/>
        <w:overflowPunct/>
        <w:topLinePunct w:val="0"/>
        <w:bidi w:val="0"/>
        <w:spacing w:line="420" w:lineRule="exact"/>
        <w:ind w:firstLine="420" w:firstLineChars="200"/>
        <w:textAlignment w:val="auto"/>
        <w:rPr>
          <w:rFonts w:ascii="宋体" w:hAnsi="宋体" w:cs="宋体"/>
          <w:b/>
          <w:kern w:val="0"/>
          <w:szCs w:val="21"/>
        </w:rPr>
      </w:pPr>
      <w:r>
        <w:rPr>
          <w:rFonts w:hint="eastAsia" w:ascii="宋体" w:hAnsi="宋体"/>
          <w:szCs w:val="21"/>
        </w:rPr>
        <w:t>保证金到账截止日期</w:t>
      </w:r>
      <w:r>
        <w:rPr>
          <w:rFonts w:hint="eastAsia" w:asciiTheme="minorEastAsia" w:hAnsiTheme="minorEastAsia" w:eastAsiaTheme="minorEastAsia" w:cstheme="minorEastAsia"/>
          <w:sz w:val="20"/>
        </w:rPr>
        <w:t>：</w:t>
      </w:r>
      <w:r>
        <w:rPr>
          <w:rFonts w:hint="eastAsia" w:ascii="宋体" w:hAnsi="宋体" w:cs="宋体" w:eastAsiaTheme="minorEastAsia"/>
          <w:b/>
          <w:kern w:val="0"/>
          <w:szCs w:val="21"/>
          <w:lang w:eastAsia="zh-CN"/>
        </w:rPr>
        <w:t>2022年</w:t>
      </w:r>
      <w:r>
        <w:rPr>
          <w:rFonts w:hint="eastAsia" w:ascii="宋体" w:hAnsi="宋体" w:cs="宋体" w:eastAsiaTheme="minorEastAsia"/>
          <w:b/>
          <w:kern w:val="0"/>
          <w:szCs w:val="21"/>
          <w:lang w:val="en-US" w:eastAsia="zh-CN"/>
        </w:rPr>
        <w:t>03</w:t>
      </w:r>
      <w:r>
        <w:rPr>
          <w:rFonts w:hint="eastAsia" w:ascii="宋体" w:hAnsi="宋体" w:cs="宋体"/>
          <w:b/>
          <w:kern w:val="0"/>
          <w:szCs w:val="21"/>
        </w:rPr>
        <w:t>月</w:t>
      </w:r>
      <w:r>
        <w:rPr>
          <w:rFonts w:hint="eastAsia" w:ascii="宋体" w:hAnsi="宋体" w:cs="宋体"/>
          <w:b/>
          <w:kern w:val="0"/>
          <w:szCs w:val="21"/>
          <w:lang w:val="en-US" w:eastAsia="zh-CN"/>
        </w:rPr>
        <w:t>09</w:t>
      </w:r>
      <w:r>
        <w:rPr>
          <w:rFonts w:hint="eastAsia" w:ascii="宋体" w:hAnsi="宋体" w:cs="宋体"/>
          <w:b/>
          <w:kern w:val="0"/>
          <w:szCs w:val="21"/>
        </w:rPr>
        <w:t>日</w:t>
      </w:r>
      <w:r>
        <w:rPr>
          <w:rFonts w:hint="eastAsia" w:ascii="宋体" w:hAnsi="宋体" w:cs="宋体"/>
          <w:b/>
          <w:kern w:val="0"/>
          <w:szCs w:val="21"/>
          <w:lang w:val="en-US" w:eastAsia="zh-CN"/>
        </w:rPr>
        <w:t>17：00（</w:t>
      </w:r>
      <w:r>
        <w:rPr>
          <w:rFonts w:hint="eastAsia" w:ascii="宋体" w:hAnsi="宋体" w:eastAsia="宋体" w:cs="宋体"/>
          <w:b/>
          <w:i w:val="0"/>
          <w:caps w:val="0"/>
          <w:color w:val="000000"/>
          <w:spacing w:val="0"/>
          <w:sz w:val="21"/>
          <w:szCs w:val="21"/>
          <w:shd w:val="clear" w:fill="FFFFFF"/>
        </w:rPr>
        <w:t>以代理机构网银到账时间为准）</w:t>
      </w:r>
    </w:p>
    <w:p>
      <w:pPr>
        <w:pageBreakBefore w:val="0"/>
        <w:kinsoku/>
        <w:wordWrap/>
        <w:overflowPunct/>
        <w:topLinePunct w:val="0"/>
        <w:bidi w:val="0"/>
        <w:spacing w:line="420" w:lineRule="exact"/>
        <w:ind w:firstLine="420" w:firstLineChars="200"/>
        <w:textAlignment w:val="auto"/>
        <w:rPr>
          <w:rFonts w:asciiTheme="minorEastAsia" w:hAnsiTheme="minorEastAsia" w:eastAsiaTheme="minorEastAsia" w:cstheme="minorEastAsia"/>
          <w:sz w:val="20"/>
        </w:rPr>
      </w:pPr>
      <w:r>
        <w:rPr>
          <w:rFonts w:hint="eastAsia" w:ascii="宋体" w:hAnsi="宋体"/>
          <w:szCs w:val="21"/>
        </w:rPr>
        <w:t>缴纳方式：银行电汇或银行转账</w:t>
      </w:r>
      <w:r>
        <w:rPr>
          <w:rFonts w:hint="eastAsia" w:ascii="宋体" w:hAnsi="宋体" w:cs="宋体"/>
          <w:b/>
          <w:kern w:val="0"/>
          <w:szCs w:val="21"/>
        </w:rPr>
        <w:t>（备注项目编号）</w:t>
      </w:r>
    </w:p>
    <w:p>
      <w:pPr>
        <w:pageBreakBefore w:val="0"/>
        <w:widowControl/>
        <w:kinsoku/>
        <w:wordWrap/>
        <w:overflowPunct/>
        <w:topLinePunct w:val="0"/>
        <w:bidi w:val="0"/>
        <w:snapToGrid w:val="0"/>
        <w:spacing w:line="420" w:lineRule="exact"/>
        <w:ind w:right="-154" w:firstLine="210" w:firstLineChars="100"/>
        <w:jc w:val="left"/>
        <w:textAlignment w:val="auto"/>
        <w:rPr>
          <w:rFonts w:ascii="宋体" w:hAnsi="宋体"/>
          <w:kern w:val="0"/>
          <w:szCs w:val="21"/>
        </w:rPr>
      </w:pPr>
      <w:r>
        <w:rPr>
          <w:rFonts w:hint="eastAsia" w:ascii="宋体" w:hAnsi="宋体"/>
          <w:kern w:val="0"/>
          <w:szCs w:val="21"/>
        </w:rPr>
        <w:t>*供应商必须自行将投标保证金从公司账户按规定方式和时间缴至上述指定帐户并到帐。禁止以其它方式缴纳，否则将被视为无效响应。</w:t>
      </w:r>
    </w:p>
    <w:p>
      <w:pPr>
        <w:pageBreakBefore w:val="0"/>
        <w:widowControl/>
        <w:kinsoku/>
        <w:wordWrap/>
        <w:overflowPunct/>
        <w:topLinePunct w:val="0"/>
        <w:bidi w:val="0"/>
        <w:snapToGrid w:val="0"/>
        <w:spacing w:line="420" w:lineRule="exact"/>
        <w:ind w:right="-154" w:firstLine="527" w:firstLineChars="250"/>
        <w:jc w:val="left"/>
        <w:textAlignment w:val="auto"/>
        <w:rPr>
          <w:rFonts w:hint="default" w:ascii="宋体" w:hAnsi="宋体" w:eastAsia="宋体"/>
          <w:b/>
          <w:bCs/>
          <w:kern w:val="0"/>
          <w:szCs w:val="21"/>
          <w:lang w:val="en-US" w:eastAsia="zh-CN"/>
        </w:rPr>
      </w:pPr>
      <w:r>
        <w:rPr>
          <w:rFonts w:hint="eastAsia" w:ascii="宋体" w:hAnsi="宋体"/>
          <w:b/>
          <w:bCs/>
          <w:kern w:val="0"/>
          <w:szCs w:val="21"/>
          <w:lang w:val="en-US" w:eastAsia="zh-CN"/>
        </w:rPr>
        <w:t>9.</w:t>
      </w:r>
      <w:r>
        <w:rPr>
          <w:rFonts w:hint="eastAsia" w:ascii="宋体" w:hAnsi="宋体"/>
          <w:b/>
          <w:bCs/>
          <w:kern w:val="0"/>
          <w:szCs w:val="21"/>
        </w:rPr>
        <w:t>履约保证金金额：</w:t>
      </w:r>
      <w:r>
        <w:rPr>
          <w:rFonts w:hint="eastAsia" w:ascii="宋体" w:hAnsi="宋体"/>
          <w:b/>
          <w:bCs/>
          <w:kern w:val="0"/>
          <w:szCs w:val="21"/>
          <w:lang w:val="en-US" w:eastAsia="zh-CN"/>
        </w:rPr>
        <w:t>本项目无需履约保证金</w:t>
      </w:r>
    </w:p>
    <w:p>
      <w:pPr>
        <w:pageBreakBefore w:val="0"/>
        <w:kinsoku/>
        <w:wordWrap/>
        <w:overflowPunct/>
        <w:topLinePunct w:val="0"/>
        <w:bidi w:val="0"/>
        <w:spacing w:line="420" w:lineRule="exact"/>
        <w:ind w:firstLine="420" w:firstLineChars="200"/>
        <w:textAlignment w:val="auto"/>
        <w:rPr>
          <w:rFonts w:ascii="宋体" w:hAnsi="宋体"/>
          <w:szCs w:val="21"/>
        </w:rPr>
      </w:pPr>
      <w:r>
        <w:rPr>
          <w:rFonts w:hint="eastAsia" w:ascii="宋体" w:hAnsi="宋体" w:cs="宋体"/>
          <w:kern w:val="0"/>
          <w:szCs w:val="21"/>
        </w:rPr>
        <w:t>1</w:t>
      </w:r>
      <w:r>
        <w:rPr>
          <w:rFonts w:hint="eastAsia" w:ascii="宋体" w:hAnsi="宋体" w:cs="宋体"/>
          <w:kern w:val="0"/>
          <w:szCs w:val="21"/>
          <w:lang w:val="en-US" w:eastAsia="zh-CN"/>
        </w:rPr>
        <w:t>0</w:t>
      </w:r>
      <w:r>
        <w:rPr>
          <w:rFonts w:hint="eastAsia" w:ascii="宋体" w:hAnsi="宋体" w:cs="宋体"/>
          <w:kern w:val="0"/>
          <w:szCs w:val="21"/>
        </w:rPr>
        <w:t>.</w:t>
      </w:r>
      <w:r>
        <w:rPr>
          <w:rFonts w:hint="eastAsia" w:ascii="宋体" w:hAnsi="宋体"/>
          <w:szCs w:val="21"/>
        </w:rPr>
        <w:t xml:space="preserve"> 参加询价的供应商若认为询价函的资格要求和技术要求有倾向性或不公正性，可在  </w:t>
      </w:r>
      <w:r>
        <w:rPr>
          <w:rFonts w:hint="eastAsia" w:ascii="宋体" w:hAnsi="宋体"/>
          <w:b/>
          <w:color w:val="auto"/>
          <w:szCs w:val="21"/>
          <w:lang w:eastAsia="zh-CN"/>
        </w:rPr>
        <w:t>2022年</w:t>
      </w:r>
      <w:r>
        <w:rPr>
          <w:rFonts w:hint="eastAsia" w:ascii="宋体" w:hAnsi="宋体"/>
          <w:b/>
          <w:color w:val="auto"/>
          <w:szCs w:val="21"/>
          <w:lang w:val="en-US" w:eastAsia="zh-CN"/>
        </w:rPr>
        <w:t>03</w:t>
      </w:r>
      <w:r>
        <w:rPr>
          <w:rFonts w:hint="eastAsia" w:ascii="宋体" w:hAnsi="宋体"/>
          <w:b/>
          <w:color w:val="auto"/>
          <w:szCs w:val="21"/>
        </w:rPr>
        <w:t>月</w:t>
      </w:r>
      <w:r>
        <w:rPr>
          <w:rFonts w:hint="eastAsia" w:ascii="宋体" w:hAnsi="宋体"/>
          <w:b/>
          <w:color w:val="auto"/>
          <w:szCs w:val="21"/>
          <w:lang w:val="en-US" w:eastAsia="zh-CN"/>
        </w:rPr>
        <w:t>09</w:t>
      </w:r>
      <w:r>
        <w:rPr>
          <w:rFonts w:hint="eastAsia" w:ascii="宋体" w:hAnsi="宋体"/>
          <w:b/>
          <w:color w:val="auto"/>
          <w:szCs w:val="21"/>
        </w:rPr>
        <w:t>日</w:t>
      </w:r>
      <w:r>
        <w:rPr>
          <w:rFonts w:hint="eastAsia" w:ascii="宋体" w:hAnsi="宋体"/>
          <w:b/>
          <w:color w:val="auto"/>
          <w:szCs w:val="21"/>
          <w:lang w:eastAsia="zh-CN"/>
        </w:rPr>
        <w:t>上</w:t>
      </w:r>
      <w:r>
        <w:rPr>
          <w:rFonts w:hint="eastAsia" w:ascii="宋体" w:hAnsi="宋体"/>
          <w:b/>
          <w:color w:val="auto"/>
          <w:szCs w:val="21"/>
        </w:rPr>
        <w:t>午</w:t>
      </w:r>
      <w:r>
        <w:rPr>
          <w:rFonts w:hint="eastAsia" w:ascii="宋体" w:hAnsi="宋体"/>
          <w:b/>
          <w:color w:val="auto"/>
          <w:szCs w:val="21"/>
          <w:lang w:val="en-US" w:eastAsia="zh-CN"/>
        </w:rPr>
        <w:t>11</w:t>
      </w:r>
      <w:r>
        <w:rPr>
          <w:rFonts w:hint="eastAsia" w:ascii="宋体" w:hAnsi="宋体"/>
          <w:b/>
          <w:color w:val="auto"/>
          <w:szCs w:val="21"/>
        </w:rPr>
        <w:t>：</w:t>
      </w:r>
      <w:r>
        <w:rPr>
          <w:rFonts w:hint="eastAsia" w:ascii="宋体" w:hAnsi="宋体"/>
          <w:b/>
          <w:color w:val="auto"/>
          <w:szCs w:val="21"/>
          <w:lang w:val="en-US" w:eastAsia="zh-CN"/>
        </w:rPr>
        <w:t>3</w:t>
      </w:r>
      <w:r>
        <w:rPr>
          <w:rFonts w:hint="eastAsia" w:ascii="宋体" w:hAnsi="宋体"/>
          <w:b/>
          <w:color w:val="auto"/>
          <w:szCs w:val="21"/>
        </w:rPr>
        <w:t>0</w:t>
      </w:r>
      <w:r>
        <w:rPr>
          <w:rFonts w:hint="eastAsia" w:ascii="宋体" w:hAnsi="宋体"/>
          <w:color w:val="auto"/>
          <w:szCs w:val="21"/>
        </w:rPr>
        <w:t>之前以书面</w:t>
      </w:r>
      <w:r>
        <w:rPr>
          <w:rFonts w:hint="eastAsia" w:ascii="宋体" w:hAnsi="宋体"/>
          <w:szCs w:val="21"/>
        </w:rPr>
        <w:t>形式向我公司提出。对于没有提出澄清要求又参与了该项目的供应商将被视为完全认同该询价函，询价响应文件递交截止期后不再受理针对询价函的相关质疑和投诉。</w:t>
      </w:r>
    </w:p>
    <w:p>
      <w:pPr>
        <w:pageBreakBefore w:val="0"/>
        <w:kinsoku/>
        <w:wordWrap/>
        <w:overflowPunct/>
        <w:topLinePunct w:val="0"/>
        <w:bidi w:val="0"/>
        <w:spacing w:line="420" w:lineRule="exact"/>
        <w:ind w:firstLine="420" w:firstLineChars="200"/>
        <w:textAlignment w:val="auto"/>
        <w:rPr>
          <w:rFonts w:ascii="宋体" w:hAnsi="宋体"/>
          <w:kern w:val="0"/>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w:t>
      </w:r>
      <w:r>
        <w:rPr>
          <w:rFonts w:hint="eastAsia" w:ascii="宋体" w:hAnsi="宋体"/>
          <w:kern w:val="0"/>
          <w:szCs w:val="21"/>
        </w:rPr>
        <w:t>成交单位需支付成交服务费，</w:t>
      </w:r>
      <w:r>
        <w:rPr>
          <w:rFonts w:hint="eastAsia" w:ascii="宋体" w:hAnsi="宋体"/>
          <w:szCs w:val="21"/>
        </w:rPr>
        <w:t>按差额定率累进法计算，</w:t>
      </w:r>
      <w:r>
        <w:rPr>
          <w:rFonts w:hint="eastAsia" w:ascii="宋体" w:hAnsi="宋体"/>
          <w:kern w:val="0"/>
          <w:szCs w:val="21"/>
        </w:rPr>
        <w:t>收费标准如下，</w:t>
      </w:r>
      <w:r>
        <w:rPr>
          <w:rFonts w:ascii="宋体" w:hAnsi="宋体"/>
          <w:kern w:val="0"/>
          <w:szCs w:val="21"/>
        </w:rPr>
        <w:t>成交单位</w:t>
      </w:r>
      <w:r>
        <w:rPr>
          <w:rFonts w:hint="eastAsia" w:ascii="宋体" w:hAnsi="宋体"/>
          <w:kern w:val="0"/>
          <w:szCs w:val="21"/>
        </w:rPr>
        <w:t>应在成交通知书发出后五个工作日内（合同签订前）将中标服务费付至代理机构收取</w:t>
      </w:r>
      <w:r>
        <w:rPr>
          <w:rFonts w:ascii="宋体" w:hAnsi="宋体"/>
          <w:kern w:val="0"/>
          <w:szCs w:val="21"/>
        </w:rPr>
        <w:t>投标</w:t>
      </w:r>
      <w:r>
        <w:rPr>
          <w:rFonts w:hint="eastAsia" w:ascii="宋体" w:hAnsi="宋体"/>
          <w:kern w:val="0"/>
          <w:szCs w:val="21"/>
        </w:rPr>
        <w:t>保证金的帐户。不足</w:t>
      </w:r>
      <w:r>
        <w:rPr>
          <w:rFonts w:hint="eastAsia" w:ascii="宋体" w:hAnsi="宋体"/>
          <w:kern w:val="0"/>
          <w:szCs w:val="21"/>
          <w:lang w:val="en-US" w:eastAsia="zh-CN"/>
        </w:rPr>
        <w:t>2</w:t>
      </w:r>
      <w:r>
        <w:rPr>
          <w:rFonts w:hint="eastAsia" w:ascii="宋体" w:hAnsi="宋体"/>
          <w:kern w:val="0"/>
          <w:szCs w:val="21"/>
        </w:rPr>
        <w:t>000元的，按</w:t>
      </w:r>
      <w:r>
        <w:rPr>
          <w:rFonts w:hint="eastAsia" w:ascii="宋体" w:hAnsi="宋体"/>
          <w:kern w:val="0"/>
          <w:szCs w:val="21"/>
          <w:lang w:val="en-US" w:eastAsia="zh-CN"/>
        </w:rPr>
        <w:t>2</w:t>
      </w:r>
      <w:r>
        <w:rPr>
          <w:rFonts w:hint="eastAsia" w:ascii="宋体" w:hAnsi="宋体"/>
          <w:kern w:val="0"/>
          <w:szCs w:val="21"/>
        </w:rPr>
        <w:t>000元计取。</w:t>
      </w:r>
    </w:p>
    <w:tbl>
      <w:tblPr>
        <w:tblStyle w:val="20"/>
        <w:tblW w:w="4870"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pPr>
              <w:pageBreakBefore w:val="0"/>
              <w:kinsoku/>
              <w:wordWrap/>
              <w:overflowPunct/>
              <w:topLinePunct w:val="0"/>
              <w:bidi w:val="0"/>
              <w:spacing w:line="420" w:lineRule="exact"/>
              <w:ind w:firstLine="945" w:firstLineChars="450"/>
              <w:textAlignment w:val="auto"/>
              <w:rPr>
                <w:rFonts w:ascii="宋体"/>
                <w:bCs/>
                <w:szCs w:val="21"/>
              </w:rPr>
            </w:pPr>
            <w:r>
              <w:rPr>
                <w:rFonts w:ascii="宋体"/>
                <w:bCs/>
                <w:szCs w:val="21"/>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-4445</wp:posOffset>
                      </wp:positionV>
                      <wp:extent cx="1356995" cy="1645285"/>
                      <wp:effectExtent l="3810" t="3175" r="10795" b="12700"/>
                      <wp:wrapNone/>
                      <wp:docPr id="1" name="Line 47"/>
                      <wp:cNvGraphicFramePr/>
                      <a:graphic xmlns:a="http://schemas.openxmlformats.org/drawingml/2006/main">
                        <a:graphicData uri="http://schemas.microsoft.com/office/word/2010/wordprocessingShape">
                          <wps:wsp>
                            <wps:cNvCnPr/>
                            <wps:spPr>
                              <a:xfrm flipH="1" flipV="1">
                                <a:off x="0" y="0"/>
                                <a:ext cx="1356995" cy="16452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7" o:spid="_x0000_s1026" o:spt="20" style="position:absolute;left:0pt;flip:x y;margin-left:27pt;margin-top:-0.35pt;height:129.55pt;width:106.85pt;z-index:251659264;mso-width-relative:page;mso-height-relative:page;" filled="f" stroked="t" coordsize="21600,21600" o:gfxdata="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CrB0dQAAAAIAQAADwAAAAAAAAABACAAAAAiAAAAZHJzL2Rvd25yZXYueG1sUEsBAhQAFAAAAAgA&#10;h07iQGFTR1LwAQAAAgQAAA4AAAAAAAAAAQAgAAAAIwEAAGRycy9lMm9Eb2MueG1sUEsFBgAAAAAG&#10;AAYAWQEAAIUFAAAAAA==&#10;">
                      <v:fill on="f" focussize="0,0"/>
                      <v:stroke color="#000000" joinstyle="round"/>
                      <v:imagedata o:title=""/>
                      <o:lock v:ext="edit" aspectratio="f"/>
                    </v:line>
                  </w:pict>
                </mc:Fallback>
              </mc:AlternateContent>
            </w:r>
            <w:r>
              <w:rPr>
                <w:rFonts w:ascii="宋体"/>
                <w:bCs/>
                <w:szCs w:val="21"/>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-4445</wp:posOffset>
                      </wp:positionV>
                      <wp:extent cx="635" cy="0"/>
                      <wp:effectExtent l="0" t="0" r="0" b="0"/>
                      <wp:wrapNone/>
                      <wp:docPr id="2" name="Line 4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5" o:spid="_x0000_s1026" o:spt="20" style="position:absolute;left:0pt;margin-left:-8.85pt;margin-top:-0.35pt;height:0pt;width:0.05pt;z-index:251659264;mso-width-relative:page;mso-height-relative:page;" filled="f" stroked="t" coordsize="21600,21600" o:gfxdata="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6JQU3TAAAABwEAAA8AAAAAAAAA&#10;AQAgAAAAIgAAAGRycy9kb3ducmV2LnhtbFBLAQIUABQAAAAIAIdO4kAPs3hl3QEAAOQDAAAOAAAA&#10;AAAAAAEAIAAAACIBAABkcnMvZTJvRG9jLnhtbFBLBQYAAAAABgAGAFkBAABxBQAAAAA=&#10;">
                      <v:fill on="f" focussize="0,0"/>
                      <v:stroke color="#000000" joinstyle="round"/>
                      <v:imagedata o:title=""/>
                      <o:lock v:ext="edit" aspectratio="f"/>
                    </v:line>
                  </w:pict>
                </mc:Fallback>
              </mc:AlternateContent>
            </w:r>
            <w:r>
              <w:rPr>
                <w:rFonts w:hint="eastAsia" w:ascii="宋体"/>
                <w:bCs/>
                <w:szCs w:val="21"/>
              </w:rPr>
              <w:t>服</w:t>
            </w:r>
          </w:p>
          <w:p>
            <w:pPr>
              <w:pageBreakBefore w:val="0"/>
              <w:kinsoku/>
              <w:wordWrap/>
              <w:overflowPunct/>
              <w:topLinePunct w:val="0"/>
              <w:bidi w:val="0"/>
              <w:spacing w:line="420" w:lineRule="exact"/>
              <w:ind w:firstLine="210" w:firstLineChars="100"/>
              <w:textAlignment w:val="auto"/>
              <w:rPr>
                <w:rFonts w:ascii="宋体"/>
                <w:bCs/>
                <w:szCs w:val="21"/>
              </w:rPr>
            </w:pPr>
            <w:r>
              <w:rPr>
                <w:rFonts w:hint="eastAsia" w:ascii="宋体"/>
                <w:bCs/>
                <w:szCs w:val="21"/>
              </w:rPr>
              <w:t>费　　　  务</w:t>
            </w:r>
          </w:p>
          <w:p>
            <w:pPr>
              <w:pageBreakBefore w:val="0"/>
              <w:kinsoku/>
              <w:wordWrap/>
              <w:overflowPunct/>
              <w:topLinePunct w:val="0"/>
              <w:bidi w:val="0"/>
              <w:spacing w:line="420" w:lineRule="exact"/>
              <w:ind w:firstLine="1050" w:firstLineChars="500"/>
              <w:textAlignment w:val="auto"/>
              <w:rPr>
                <w:rFonts w:ascii="宋体"/>
                <w:bCs/>
                <w:szCs w:val="21"/>
              </w:rPr>
            </w:pPr>
            <w:r>
              <w:rPr>
                <w:rFonts w:ascii="宋体"/>
                <w:bCs/>
                <w:szCs w:val="21"/>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90805</wp:posOffset>
                      </wp:positionV>
                      <wp:extent cx="1763395" cy="997585"/>
                      <wp:effectExtent l="2540" t="4445" r="1905" b="3810"/>
                      <wp:wrapNone/>
                      <wp:docPr id="3" name="Line 46"/>
                      <wp:cNvGraphicFramePr/>
                      <a:graphic xmlns:a="http://schemas.openxmlformats.org/drawingml/2006/main">
                        <a:graphicData uri="http://schemas.microsoft.com/office/word/2010/wordprocessingShape">
                          <wps:wsp>
                            <wps:cNvCnPr/>
                            <wps:spPr>
                              <a:xfrm flipH="1" flipV="1">
                                <a:off x="0" y="0"/>
                                <a:ext cx="1763395" cy="9975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6" o:spid="_x0000_s1026" o:spt="20" style="position:absolute;left:0pt;flip:x y;margin-left:-6.5pt;margin-top:7.15pt;height:78.55pt;width:138.85pt;z-index:251659264;mso-width-relative:page;mso-height-relative:page;" filled="f" stroked="t" coordsize="21600,21600" o:gfxdata="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u9/s9UAAAAKAQAADwAAAAAAAAABACAAAAAiAAAAZHJzL2Rvd25yZXYueG1sUEsBAhQAFAAAAAgA&#10;h07iQNMLOL3vAQAAAQQAAA4AAAAAAAAAAQAgAAAAJAEAAGRycy9lMm9Eb2MueG1sUEsFBgAAAAAG&#10;AAYAWQEAAIUFAAAAAA==&#10;">
                      <v:fill on="f" focussize="0,0"/>
                      <v:stroke color="#000000" joinstyle="round"/>
                      <v:imagedata o:title=""/>
                      <o:lock v:ext="edit" aspectratio="f"/>
                    </v:line>
                  </w:pict>
                </mc:Fallback>
              </mc:AlternateContent>
            </w:r>
            <w:r>
              <w:rPr>
                <w:rFonts w:hint="eastAsia" w:ascii="宋体"/>
                <w:bCs/>
                <w:szCs w:val="21"/>
              </w:rPr>
              <w:t>　   类</w:t>
            </w:r>
          </w:p>
          <w:p>
            <w:pPr>
              <w:pageBreakBefore w:val="0"/>
              <w:kinsoku/>
              <w:wordWrap/>
              <w:overflowPunct/>
              <w:topLinePunct w:val="0"/>
              <w:bidi w:val="0"/>
              <w:spacing w:line="420" w:lineRule="exact"/>
              <w:ind w:firstLine="1050" w:firstLineChars="500"/>
              <w:textAlignment w:val="auto"/>
              <w:rPr>
                <w:rFonts w:ascii="宋体"/>
                <w:bCs/>
                <w:szCs w:val="21"/>
              </w:rPr>
            </w:pPr>
            <w:r>
              <w:rPr>
                <w:rFonts w:hint="eastAsia" w:ascii="宋体"/>
                <w:bCs/>
                <w:szCs w:val="21"/>
              </w:rPr>
              <w:t>率　    型</w:t>
            </w:r>
          </w:p>
          <w:p>
            <w:pPr>
              <w:pageBreakBefore w:val="0"/>
              <w:kinsoku/>
              <w:wordWrap/>
              <w:overflowPunct/>
              <w:topLinePunct w:val="0"/>
              <w:bidi w:val="0"/>
              <w:spacing w:line="420" w:lineRule="exact"/>
              <w:ind w:firstLine="1050" w:firstLineChars="500"/>
              <w:textAlignment w:val="auto"/>
              <w:rPr>
                <w:rFonts w:ascii="宋体"/>
                <w:bCs/>
                <w:szCs w:val="21"/>
              </w:rPr>
            </w:pPr>
            <w:r>
              <w:rPr>
                <w:rFonts w:hint="eastAsia" w:ascii="宋体"/>
                <w:bCs/>
                <w:szCs w:val="21"/>
              </w:rPr>
              <w:t>　　　　</w:t>
            </w:r>
          </w:p>
          <w:p>
            <w:pPr>
              <w:pageBreakBefore w:val="0"/>
              <w:kinsoku/>
              <w:wordWrap/>
              <w:overflowPunct/>
              <w:topLinePunct w:val="0"/>
              <w:bidi w:val="0"/>
              <w:spacing w:line="420" w:lineRule="exact"/>
              <w:textAlignment w:val="auto"/>
              <w:rPr>
                <w:rFonts w:ascii="宋体"/>
                <w:bCs/>
                <w:szCs w:val="21"/>
              </w:rPr>
            </w:pPr>
            <w:r>
              <w:rPr>
                <w:rFonts w:hint="eastAsia" w:ascii="宋体"/>
                <w:bCs/>
                <w:szCs w:val="21"/>
              </w:rPr>
              <w:t>中标金额（万元）</w:t>
            </w:r>
          </w:p>
        </w:tc>
        <w:tc>
          <w:tcPr>
            <w:tcW w:w="2126" w:type="dxa"/>
            <w:vAlign w:val="center"/>
          </w:tcPr>
          <w:p>
            <w:pPr>
              <w:pageBreakBefore w:val="0"/>
              <w:kinsoku/>
              <w:wordWrap/>
              <w:overflowPunct/>
              <w:topLinePunct w:val="0"/>
              <w:bidi w:val="0"/>
              <w:spacing w:line="420" w:lineRule="exact"/>
              <w:jc w:val="center"/>
              <w:textAlignment w:val="auto"/>
              <w:rPr>
                <w:rFonts w:ascii="宋体"/>
                <w:bCs/>
                <w:szCs w:val="21"/>
              </w:rPr>
            </w:pPr>
            <w:r>
              <w:rPr>
                <w:rFonts w:hint="eastAsia" w:ascii="宋体"/>
                <w:bCs/>
                <w:szCs w:val="21"/>
                <w:lang w:val="en-US" w:eastAsia="zh-CN"/>
              </w:rPr>
              <w:t>服务</w:t>
            </w:r>
            <w:r>
              <w:rPr>
                <w:rFonts w:hint="eastAsia" w:ascii="宋体"/>
                <w:bCs/>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pageBreakBefore w:val="0"/>
              <w:kinsoku/>
              <w:wordWrap/>
              <w:overflowPunct/>
              <w:topLinePunct w:val="0"/>
              <w:bidi w:val="0"/>
              <w:spacing w:line="420" w:lineRule="exact"/>
              <w:jc w:val="center"/>
              <w:textAlignment w:val="auto"/>
              <w:rPr>
                <w:rFonts w:ascii="宋体"/>
                <w:szCs w:val="21"/>
              </w:rPr>
            </w:pPr>
            <w:r>
              <w:rPr>
                <w:rFonts w:hint="eastAsia" w:ascii="宋体"/>
                <w:szCs w:val="21"/>
              </w:rPr>
              <w:t>100（含，下同）以下</w:t>
            </w:r>
          </w:p>
        </w:tc>
        <w:tc>
          <w:tcPr>
            <w:tcW w:w="2126" w:type="dxa"/>
          </w:tcPr>
          <w:p>
            <w:pPr>
              <w:pageBreakBefore w:val="0"/>
              <w:kinsoku/>
              <w:wordWrap/>
              <w:overflowPunct/>
              <w:topLinePunct w:val="0"/>
              <w:bidi w:val="0"/>
              <w:spacing w:line="420" w:lineRule="exact"/>
              <w:jc w:val="center"/>
              <w:textAlignment w:val="auto"/>
              <w:rPr>
                <w:rFonts w:ascii="宋体"/>
                <w:szCs w:val="21"/>
              </w:rPr>
            </w:pPr>
            <w:r>
              <w:rPr>
                <w:rFonts w:hint="eastAsia" w:asci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pageBreakBefore w:val="0"/>
              <w:kinsoku/>
              <w:wordWrap/>
              <w:overflowPunct/>
              <w:topLinePunct w:val="0"/>
              <w:bidi w:val="0"/>
              <w:spacing w:line="420" w:lineRule="exact"/>
              <w:jc w:val="center"/>
              <w:textAlignment w:val="auto"/>
              <w:rPr>
                <w:rFonts w:ascii="宋体"/>
                <w:szCs w:val="21"/>
              </w:rPr>
            </w:pPr>
            <w:r>
              <w:rPr>
                <w:rFonts w:hint="eastAsia" w:ascii="宋体"/>
                <w:szCs w:val="21"/>
              </w:rPr>
              <w:t>100-500</w:t>
            </w:r>
          </w:p>
        </w:tc>
        <w:tc>
          <w:tcPr>
            <w:tcW w:w="2126" w:type="dxa"/>
          </w:tcPr>
          <w:p>
            <w:pPr>
              <w:pageBreakBefore w:val="0"/>
              <w:kinsoku/>
              <w:wordWrap/>
              <w:overflowPunct/>
              <w:topLinePunct w:val="0"/>
              <w:bidi w:val="0"/>
              <w:spacing w:line="420" w:lineRule="exact"/>
              <w:jc w:val="center"/>
              <w:textAlignment w:val="auto"/>
              <w:rPr>
                <w:rFonts w:ascii="宋体"/>
                <w:szCs w:val="21"/>
              </w:rPr>
            </w:pPr>
            <w:r>
              <w:rPr>
                <w:rFonts w:hint="eastAsia" w:asci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pageBreakBefore w:val="0"/>
              <w:kinsoku/>
              <w:wordWrap/>
              <w:overflowPunct/>
              <w:topLinePunct w:val="0"/>
              <w:bidi w:val="0"/>
              <w:spacing w:line="420" w:lineRule="exact"/>
              <w:jc w:val="center"/>
              <w:textAlignment w:val="auto"/>
              <w:rPr>
                <w:rFonts w:ascii="宋体"/>
                <w:szCs w:val="21"/>
              </w:rPr>
            </w:pPr>
            <w:r>
              <w:rPr>
                <w:rFonts w:hint="eastAsia" w:ascii="宋体"/>
                <w:szCs w:val="21"/>
                <w:lang w:eastAsia="zh-CN"/>
              </w:rPr>
              <w:t xml:space="preserve"> </w:t>
            </w:r>
            <w:r>
              <w:rPr>
                <w:rFonts w:hint="eastAsia" w:ascii="宋体"/>
                <w:szCs w:val="21"/>
              </w:rPr>
              <w:t>500-1000</w:t>
            </w:r>
          </w:p>
        </w:tc>
        <w:tc>
          <w:tcPr>
            <w:tcW w:w="2126" w:type="dxa"/>
          </w:tcPr>
          <w:p>
            <w:pPr>
              <w:pageBreakBefore w:val="0"/>
              <w:kinsoku/>
              <w:wordWrap/>
              <w:overflowPunct/>
              <w:topLinePunct w:val="0"/>
              <w:bidi w:val="0"/>
              <w:spacing w:line="420" w:lineRule="exact"/>
              <w:jc w:val="center"/>
              <w:textAlignment w:val="auto"/>
              <w:rPr>
                <w:rFonts w:ascii="宋体"/>
                <w:szCs w:val="21"/>
              </w:rPr>
            </w:pPr>
            <w:r>
              <w:rPr>
                <w:rFonts w:hint="eastAsia" w:ascii="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pageBreakBefore w:val="0"/>
              <w:kinsoku/>
              <w:wordWrap/>
              <w:overflowPunct/>
              <w:topLinePunct w:val="0"/>
              <w:bidi w:val="0"/>
              <w:spacing w:line="420" w:lineRule="exact"/>
              <w:jc w:val="center"/>
              <w:textAlignment w:val="auto"/>
              <w:rPr>
                <w:rFonts w:ascii="宋体"/>
                <w:szCs w:val="21"/>
              </w:rPr>
            </w:pPr>
            <w:r>
              <w:rPr>
                <w:rFonts w:hint="eastAsia" w:ascii="宋体"/>
                <w:szCs w:val="21"/>
              </w:rPr>
              <w:t>……</w:t>
            </w:r>
          </w:p>
        </w:tc>
        <w:tc>
          <w:tcPr>
            <w:tcW w:w="2126" w:type="dxa"/>
          </w:tcPr>
          <w:p>
            <w:pPr>
              <w:pageBreakBefore w:val="0"/>
              <w:kinsoku/>
              <w:wordWrap/>
              <w:overflowPunct/>
              <w:topLinePunct w:val="0"/>
              <w:bidi w:val="0"/>
              <w:spacing w:line="420" w:lineRule="exact"/>
              <w:jc w:val="center"/>
              <w:textAlignment w:val="auto"/>
              <w:rPr>
                <w:rFonts w:ascii="宋体"/>
                <w:szCs w:val="21"/>
              </w:rPr>
            </w:pPr>
            <w:r>
              <w:rPr>
                <w:rFonts w:hint="eastAsia" w:ascii="宋体"/>
                <w:szCs w:val="21"/>
              </w:rPr>
              <w:t>……</w:t>
            </w:r>
          </w:p>
        </w:tc>
      </w:tr>
    </w:tbl>
    <w:p>
      <w:pPr>
        <w:pageBreakBefore w:val="0"/>
        <w:kinsoku/>
        <w:wordWrap/>
        <w:overflowPunct/>
        <w:topLinePunct w:val="0"/>
        <w:bidi w:val="0"/>
        <w:spacing w:line="420" w:lineRule="exact"/>
        <w:ind w:firstLine="422" w:firstLineChars="200"/>
        <w:textAlignment w:val="auto"/>
        <w:rPr>
          <w:rFonts w:ascii="宋体" w:hAnsi="宋体"/>
          <w:b/>
          <w:bCs/>
          <w:kern w:val="0"/>
          <w:szCs w:val="21"/>
        </w:rPr>
      </w:pPr>
      <w:r>
        <w:rPr>
          <w:rFonts w:hint="eastAsia" w:ascii="宋体" w:hAnsi="宋体"/>
          <w:b/>
          <w:bCs/>
          <w:kern w:val="0"/>
          <w:szCs w:val="21"/>
        </w:rPr>
        <w:t>1</w:t>
      </w:r>
      <w:r>
        <w:rPr>
          <w:rFonts w:hint="eastAsia" w:ascii="宋体" w:hAnsi="宋体"/>
          <w:b/>
          <w:bCs/>
          <w:kern w:val="0"/>
          <w:szCs w:val="21"/>
          <w:lang w:val="en-US" w:eastAsia="zh-CN"/>
        </w:rPr>
        <w:t>2</w:t>
      </w:r>
      <w:r>
        <w:rPr>
          <w:rFonts w:hint="eastAsia" w:ascii="宋体" w:hAnsi="宋体"/>
          <w:b/>
          <w:bCs/>
          <w:kern w:val="0"/>
          <w:szCs w:val="21"/>
        </w:rPr>
        <w:t>.</w:t>
      </w:r>
      <w:bookmarkStart w:id="0" w:name="OLE_LINK16"/>
      <w:r>
        <w:rPr>
          <w:rFonts w:hint="eastAsia" w:ascii="宋体" w:hAnsi="宋体"/>
          <w:b/>
          <w:bCs/>
          <w:kern w:val="0"/>
          <w:szCs w:val="21"/>
        </w:rPr>
        <w:t>评委费由中标单位按实支付给招标代理机构。</w:t>
      </w:r>
      <w:bookmarkEnd w:id="0"/>
    </w:p>
    <w:p>
      <w:pPr>
        <w:pageBreakBefore w:val="0"/>
        <w:kinsoku/>
        <w:wordWrap/>
        <w:overflowPunct/>
        <w:topLinePunct w:val="0"/>
        <w:bidi w:val="0"/>
        <w:spacing w:line="420" w:lineRule="exact"/>
        <w:ind w:firstLine="420" w:firstLineChars="200"/>
        <w:textAlignment w:val="auto"/>
        <w:rPr>
          <w:rFonts w:ascii="宋体" w:hAnsi="宋体"/>
          <w:szCs w:val="21"/>
        </w:rPr>
      </w:pPr>
      <w:r>
        <w:rPr>
          <w:rFonts w:hint="eastAsia" w:ascii="宋体" w:hAnsi="宋体"/>
          <w:kern w:val="0"/>
          <w:szCs w:val="21"/>
        </w:rPr>
        <w:t>1</w:t>
      </w:r>
      <w:r>
        <w:rPr>
          <w:rFonts w:hint="eastAsia" w:ascii="宋体" w:hAnsi="宋体"/>
          <w:kern w:val="0"/>
          <w:szCs w:val="21"/>
          <w:lang w:val="en-US" w:eastAsia="zh-CN"/>
        </w:rPr>
        <w:t>3</w:t>
      </w:r>
      <w:r>
        <w:rPr>
          <w:rFonts w:hint="eastAsia" w:ascii="宋体" w:hAnsi="宋体"/>
          <w:kern w:val="0"/>
          <w:szCs w:val="21"/>
        </w:rPr>
        <w:t>.联系方式</w:t>
      </w:r>
    </w:p>
    <w:p>
      <w:pPr>
        <w:pStyle w:val="9"/>
        <w:pageBreakBefore w:val="0"/>
        <w:tabs>
          <w:tab w:val="left" w:pos="525"/>
        </w:tabs>
        <w:kinsoku/>
        <w:wordWrap/>
        <w:overflowPunct/>
        <w:topLinePunct w:val="0"/>
        <w:bidi w:val="0"/>
        <w:snapToGrid w:val="0"/>
        <w:spacing w:line="420" w:lineRule="exact"/>
        <w:ind w:firstLine="0"/>
        <w:textAlignment w:val="auto"/>
        <w:rPr>
          <w:rFonts w:hAnsi="宋体"/>
          <w:spacing w:val="0"/>
          <w:sz w:val="21"/>
          <w:szCs w:val="21"/>
          <w:highlight w:val="none"/>
        </w:rPr>
      </w:pPr>
      <w:r>
        <w:rPr>
          <w:rFonts w:hint="eastAsia" w:hAnsi="宋体"/>
          <w:spacing w:val="0"/>
          <w:kern w:val="0"/>
          <w:sz w:val="21"/>
          <w:szCs w:val="21"/>
        </w:rPr>
        <w:tab/>
      </w:r>
      <w:r>
        <w:rPr>
          <w:rFonts w:hint="eastAsia" w:hAnsi="宋体"/>
          <w:spacing w:val="0"/>
          <w:kern w:val="0"/>
          <w:sz w:val="21"/>
          <w:szCs w:val="21"/>
          <w:highlight w:val="none"/>
        </w:rPr>
        <w:t>（1）采购单</w:t>
      </w:r>
      <w:r>
        <w:rPr>
          <w:rFonts w:hint="eastAsia" w:hAnsi="宋体"/>
          <w:spacing w:val="0"/>
          <w:sz w:val="21"/>
          <w:szCs w:val="21"/>
          <w:highlight w:val="none"/>
        </w:rPr>
        <w:t>位</w:t>
      </w:r>
      <w:r>
        <w:rPr>
          <w:rFonts w:hint="eastAsia" w:hAnsi="宋体"/>
          <w:spacing w:val="0"/>
          <w:kern w:val="0"/>
          <w:sz w:val="21"/>
          <w:szCs w:val="21"/>
          <w:highlight w:val="none"/>
        </w:rPr>
        <w:t>：</w:t>
      </w:r>
      <w:r>
        <w:rPr>
          <w:rFonts w:hint="eastAsia" w:hAnsi="宋体"/>
          <w:spacing w:val="0"/>
          <w:kern w:val="0"/>
          <w:sz w:val="21"/>
          <w:szCs w:val="21"/>
          <w:highlight w:val="none"/>
          <w:lang w:eastAsia="zh-CN"/>
        </w:rPr>
        <w:t xml:space="preserve">中吴人居江苏环境检测有限公司 </w:t>
      </w:r>
    </w:p>
    <w:p>
      <w:pPr>
        <w:pStyle w:val="9"/>
        <w:pageBreakBefore w:val="0"/>
        <w:tabs>
          <w:tab w:val="left" w:pos="525"/>
        </w:tabs>
        <w:kinsoku/>
        <w:wordWrap/>
        <w:overflowPunct/>
        <w:topLinePunct w:val="0"/>
        <w:bidi w:val="0"/>
        <w:snapToGrid w:val="0"/>
        <w:spacing w:line="420" w:lineRule="exact"/>
        <w:ind w:firstLine="930" w:firstLineChars="443"/>
        <w:textAlignment w:val="auto"/>
        <w:rPr>
          <w:rFonts w:hAnsi="宋体"/>
          <w:spacing w:val="0"/>
          <w:kern w:val="0"/>
          <w:sz w:val="21"/>
          <w:szCs w:val="21"/>
          <w:highlight w:val="none"/>
        </w:rPr>
      </w:pPr>
      <w:r>
        <w:rPr>
          <w:rFonts w:hint="eastAsia" w:hAnsi="宋体"/>
          <w:spacing w:val="0"/>
          <w:kern w:val="0"/>
          <w:sz w:val="21"/>
          <w:szCs w:val="21"/>
          <w:highlight w:val="none"/>
        </w:rPr>
        <w:t xml:space="preserve"> 联系人：</w:t>
      </w:r>
      <w:r>
        <w:rPr>
          <w:rFonts w:hint="eastAsia" w:hAnsi="宋体"/>
          <w:spacing w:val="0"/>
          <w:kern w:val="0"/>
          <w:sz w:val="21"/>
          <w:szCs w:val="21"/>
          <w:highlight w:val="none"/>
          <w:lang w:val="en-US" w:eastAsia="zh-CN"/>
        </w:rPr>
        <w:t>季工</w:t>
      </w:r>
      <w:r>
        <w:rPr>
          <w:rFonts w:hint="eastAsia" w:hAnsi="宋体"/>
          <w:spacing w:val="0"/>
          <w:kern w:val="0"/>
          <w:sz w:val="21"/>
          <w:szCs w:val="21"/>
          <w:highlight w:val="none"/>
        </w:rPr>
        <w:t xml:space="preserve">        电话：</w:t>
      </w:r>
      <w:r>
        <w:rPr>
          <w:rFonts w:hint="eastAsia" w:hAnsi="宋体"/>
          <w:spacing w:val="0"/>
          <w:kern w:val="0"/>
          <w:sz w:val="21"/>
          <w:szCs w:val="21"/>
          <w:highlight w:val="none"/>
          <w:lang w:val="en-US" w:eastAsia="zh-CN"/>
        </w:rPr>
        <w:t>152 9505 7083</w:t>
      </w:r>
    </w:p>
    <w:p>
      <w:pPr>
        <w:pageBreakBefore w:val="0"/>
        <w:widowControl/>
        <w:kinsoku/>
        <w:wordWrap/>
        <w:overflowPunct/>
        <w:topLinePunct w:val="0"/>
        <w:bidi w:val="0"/>
        <w:snapToGrid w:val="0"/>
        <w:spacing w:line="420" w:lineRule="exact"/>
        <w:ind w:right="-154" w:firstLine="525" w:firstLineChars="250"/>
        <w:jc w:val="left"/>
        <w:textAlignment w:val="auto"/>
        <w:rPr>
          <w:rFonts w:hint="eastAsia" w:ascii="宋体" w:hAnsi="宋体" w:eastAsia="宋体"/>
          <w:kern w:val="0"/>
          <w:szCs w:val="21"/>
          <w:lang w:eastAsia="zh-CN"/>
        </w:rPr>
      </w:pPr>
      <w:r>
        <w:rPr>
          <w:rFonts w:hint="eastAsia" w:ascii="宋体" w:hAnsi="宋体"/>
          <w:kern w:val="0"/>
          <w:szCs w:val="21"/>
        </w:rPr>
        <w:t>（2）采购代理机构：</w:t>
      </w:r>
      <w:r>
        <w:rPr>
          <w:rFonts w:hint="eastAsia" w:ascii="宋体" w:hAnsi="宋体"/>
          <w:szCs w:val="21"/>
          <w:lang w:eastAsia="zh-CN"/>
        </w:rPr>
        <w:t>常州市恒卓建设工程管理咨询有限公司</w:t>
      </w:r>
    </w:p>
    <w:p>
      <w:pPr>
        <w:pageBreakBefore w:val="0"/>
        <w:widowControl/>
        <w:kinsoku/>
        <w:wordWrap/>
        <w:overflowPunct/>
        <w:topLinePunct w:val="0"/>
        <w:bidi w:val="0"/>
        <w:snapToGrid w:val="0"/>
        <w:spacing w:line="420" w:lineRule="exact"/>
        <w:ind w:right="-154" w:firstLine="945" w:firstLineChars="450"/>
        <w:jc w:val="left"/>
        <w:textAlignment w:val="auto"/>
        <w:rPr>
          <w:rFonts w:ascii="宋体" w:hAnsi="宋体"/>
          <w:kern w:val="0"/>
          <w:szCs w:val="21"/>
        </w:rPr>
      </w:pPr>
      <w:r>
        <w:rPr>
          <w:rFonts w:hint="eastAsia" w:ascii="宋体" w:hAnsi="宋体"/>
          <w:kern w:val="0"/>
          <w:szCs w:val="21"/>
        </w:rPr>
        <w:t>联系人：</w:t>
      </w:r>
      <w:r>
        <w:rPr>
          <w:rFonts w:hint="eastAsia" w:ascii="宋体" w:hAnsi="宋体"/>
          <w:kern w:val="0"/>
          <w:szCs w:val="21"/>
          <w:lang w:val="en-US" w:eastAsia="zh-CN"/>
        </w:rPr>
        <w:t>曹</w:t>
      </w:r>
      <w:r>
        <w:rPr>
          <w:rFonts w:hint="eastAsia" w:ascii="宋体" w:hAnsi="宋体"/>
          <w:kern w:val="0"/>
          <w:szCs w:val="21"/>
        </w:rPr>
        <w:t>工            电话：</w:t>
      </w:r>
      <w:r>
        <w:rPr>
          <w:rFonts w:hint="eastAsia" w:asciiTheme="minorEastAsia" w:hAnsiTheme="minorEastAsia" w:eastAsiaTheme="minorEastAsia" w:cstheme="minorEastAsia"/>
          <w:sz w:val="20"/>
        </w:rPr>
        <w:t>0519-83999268</w:t>
      </w:r>
    </w:p>
    <w:p>
      <w:pPr>
        <w:pStyle w:val="4"/>
        <w:pageBreakBefore w:val="0"/>
        <w:kinsoku/>
        <w:wordWrap/>
        <w:overflowPunct/>
        <w:topLinePunct w:val="0"/>
        <w:bidi w:val="0"/>
        <w:spacing w:before="0" w:after="0" w:line="420" w:lineRule="exact"/>
        <w:ind w:firstLine="422" w:firstLineChars="200"/>
        <w:textAlignment w:val="auto"/>
        <w:rPr>
          <w:rFonts w:hint="eastAsia" w:ascii="宋体" w:hAnsi="宋体" w:cs="宋体"/>
          <w:sz w:val="21"/>
          <w:szCs w:val="21"/>
        </w:rPr>
      </w:pPr>
      <w:r>
        <w:rPr>
          <w:rFonts w:hint="eastAsia" w:ascii="宋体" w:hAnsi="宋体" w:cs="宋体"/>
          <w:sz w:val="21"/>
          <w:szCs w:val="21"/>
          <w:lang w:val="en-US" w:eastAsia="zh-CN"/>
        </w:rPr>
        <w:t>四、报价规则及工作要求</w:t>
      </w:r>
      <w:r>
        <w:rPr>
          <w:rFonts w:hint="eastAsia" w:ascii="宋体" w:hAnsi="宋体" w:cs="宋体"/>
          <w:sz w:val="21"/>
          <w:szCs w:val="21"/>
          <w:lang w:val="zh-CN"/>
        </w:rPr>
        <w:t>：</w:t>
      </w:r>
    </w:p>
    <w:p>
      <w:pPr>
        <w:pageBreakBefore w:val="0"/>
        <w:kinsoku/>
        <w:wordWrap/>
        <w:overflowPunct/>
        <w:topLinePunct w:val="0"/>
        <w:bidi w:val="0"/>
        <w:spacing w:line="4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报价规则：</w:t>
      </w:r>
    </w:p>
    <w:p>
      <w:pPr>
        <w:pageBreakBefore w:val="0"/>
        <w:kinsoku/>
        <w:wordWrap/>
        <w:overflowPunct/>
        <w:topLinePunct w:val="0"/>
        <w:bidi w:val="0"/>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1、同一种检测方法只收一次费，必须注明检测方法；</w:t>
      </w:r>
    </w:p>
    <w:p>
      <w:pPr>
        <w:pageBreakBefore w:val="0"/>
        <w:kinsoku/>
        <w:wordWrap/>
        <w:overflowPunct/>
        <w:topLinePunct w:val="0"/>
        <w:bidi w:val="0"/>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2、采样人工费、报告费、税费等一切费用均含在检测费中，不再另外报价和支付；</w:t>
      </w:r>
    </w:p>
    <w:p>
      <w:pPr>
        <w:pageBreakBefore w:val="0"/>
        <w:kinsoku/>
        <w:wordWrap/>
        <w:overflowPunct/>
        <w:topLinePunct w:val="0"/>
        <w:bidi w:val="0"/>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3、因子种类表格不能改动，有相同检测方法的，可在后面的报价中将单价改为0，避免重复计算；</w:t>
      </w:r>
    </w:p>
    <w:p>
      <w:pPr>
        <w:pageBreakBefore w:val="0"/>
        <w:kinsoku/>
        <w:wordWrap/>
        <w:overflowPunct/>
        <w:topLinePunct w:val="0"/>
        <w:bidi w:val="0"/>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4、所有的检测因子需要进行报价，检测方法按照国标、EPA、实验室法进行选取，自身不具备检测能力的项目可以分包其他单位承担检测任务，但是分包的样品数量不能超过总样品数量10%。</w:t>
      </w:r>
    </w:p>
    <w:p>
      <w:pPr>
        <w:pageBreakBefore w:val="0"/>
        <w:kinsoku/>
        <w:wordWrap/>
        <w:overflowPunct/>
        <w:topLinePunct w:val="0"/>
        <w:bidi w:val="0"/>
        <w:spacing w:line="4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工作要求：</w:t>
      </w:r>
    </w:p>
    <w:p>
      <w:pPr>
        <w:pageBreakBefore w:val="0"/>
        <w:kinsoku/>
        <w:wordWrap/>
        <w:overflowPunct/>
        <w:topLinePunct w:val="0"/>
        <w:bidi w:val="0"/>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1、提前1天通知检测单位开展进场工作，检测单位需及时响应；</w:t>
      </w:r>
    </w:p>
    <w:p>
      <w:pPr>
        <w:pageBreakBefore w:val="0"/>
        <w:kinsoku/>
        <w:wordWrap/>
        <w:overflowPunct/>
        <w:topLinePunct w:val="0"/>
        <w:bidi w:val="0"/>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现场采样完成后，当日按照要求提供现场采样照片，拍照严格按重点行业要求开展，表格记录参照重点行业初步采样要求执行，设计的表格需甲方先确认后再记录。现场工作采样完成后5个工作日内提供采样记录单。</w:t>
      </w:r>
    </w:p>
    <w:p>
      <w:pPr>
        <w:pageBreakBefore w:val="0"/>
        <w:kinsoku/>
        <w:wordWrap/>
        <w:overflowPunct/>
        <w:topLinePunct w:val="0"/>
        <w:bidi w:val="0"/>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3、中标人应提供采样记录单、土壤样品快筛记录单、样品（含平行样）采集、小白板标记、拍照等服务；现场检测仪器需提前校准，并提供XRF和PID等现场检测设备的校准记录或相关证明材料。</w:t>
      </w:r>
    </w:p>
    <w:p>
      <w:pPr>
        <w:pageBreakBefore w:val="0"/>
        <w:kinsoku/>
        <w:wordWrap/>
        <w:overflowPunct/>
        <w:topLinePunct w:val="0"/>
        <w:bidi w:val="0"/>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4、检测采样现场工作结束后5个工作日内需提供经过审核的EXCEL数据表（数据表中不能有科学计数法，需要标注CAS号），7个工作日内需提供正式盖章报告。</w:t>
      </w:r>
    </w:p>
    <w:p>
      <w:pPr>
        <w:pageBreakBefore w:val="0"/>
        <w:kinsoku/>
        <w:wordWrap/>
        <w:overflowPunct/>
        <w:topLinePunct w:val="0"/>
        <w:bidi w:val="0"/>
        <w:spacing w:line="420" w:lineRule="exact"/>
        <w:textAlignment w:val="auto"/>
        <w:rPr>
          <w:rFonts w:hint="eastAsia" w:ascii="宋体" w:hAnsi="宋体" w:eastAsia="宋体" w:cs="宋体"/>
          <w:sz w:val="21"/>
          <w:szCs w:val="21"/>
        </w:rPr>
      </w:pPr>
      <w:r>
        <w:rPr>
          <w:rFonts w:hint="eastAsia" w:ascii="宋体" w:hAnsi="宋体" w:eastAsia="宋体" w:cs="宋体"/>
          <w:sz w:val="21"/>
          <w:szCs w:val="21"/>
        </w:rPr>
        <w:t>具体监测因子及数量见如下附表：</w:t>
      </w:r>
    </w:p>
    <w:p>
      <w:pPr>
        <w:pageBreakBefore w:val="0"/>
        <w:kinsoku/>
        <w:wordWrap/>
        <w:overflowPunct/>
        <w:topLinePunct w:val="0"/>
        <w:bidi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表1-土壤样品检测内容</w:t>
      </w:r>
    </w:p>
    <w:tbl>
      <w:tblPr>
        <w:tblStyle w:val="20"/>
        <w:tblW w:w="8887" w:type="dxa"/>
        <w:jc w:val="center"/>
        <w:tblLayout w:type="autofit"/>
        <w:tblCellMar>
          <w:top w:w="0" w:type="dxa"/>
          <w:left w:w="108" w:type="dxa"/>
          <w:bottom w:w="0" w:type="dxa"/>
          <w:right w:w="108" w:type="dxa"/>
        </w:tblCellMar>
      </w:tblPr>
      <w:tblGrid>
        <w:gridCol w:w="951"/>
        <w:gridCol w:w="1743"/>
        <w:gridCol w:w="1418"/>
        <w:gridCol w:w="2410"/>
        <w:gridCol w:w="1337"/>
        <w:gridCol w:w="1028"/>
      </w:tblGrid>
      <w:tr>
        <w:tblPrEx>
          <w:tblCellMar>
            <w:top w:w="0" w:type="dxa"/>
            <w:left w:w="108" w:type="dxa"/>
            <w:bottom w:w="0" w:type="dxa"/>
            <w:right w:w="108" w:type="dxa"/>
          </w:tblCellMar>
        </w:tblPrEx>
        <w:trPr>
          <w:trHeight w:val="864" w:hRule="atLeast"/>
          <w:tblHeader/>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743" w:type="dxa"/>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检测项</w:t>
            </w:r>
          </w:p>
        </w:tc>
        <w:tc>
          <w:tcPr>
            <w:tcW w:w="1418"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检测量（按样品计）</w:t>
            </w:r>
          </w:p>
        </w:tc>
        <w:tc>
          <w:tcPr>
            <w:tcW w:w="241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检测方法（按照国标、EPA、实验室法进行选取）</w:t>
            </w: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单价（元）</w:t>
            </w:r>
          </w:p>
        </w:tc>
        <w:tc>
          <w:tcPr>
            <w:tcW w:w="1028"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小计（元）</w:t>
            </w:r>
          </w:p>
        </w:tc>
      </w:tr>
      <w:tr>
        <w:tblPrEx>
          <w:tblCellMar>
            <w:top w:w="0" w:type="dxa"/>
            <w:left w:w="108" w:type="dxa"/>
            <w:bottom w:w="0" w:type="dxa"/>
            <w:right w:w="108" w:type="dxa"/>
          </w:tblCellMar>
        </w:tblPrEx>
        <w:trPr>
          <w:trHeight w:val="63"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pH</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重金属7项（铅、铜、镍、镉、汞、砷、六价铬）</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nil"/>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VOC</w:t>
            </w:r>
          </w:p>
        </w:tc>
        <w:tc>
          <w:tcPr>
            <w:tcW w:w="141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nil"/>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SVOC</w:t>
            </w:r>
          </w:p>
        </w:tc>
        <w:tc>
          <w:tcPr>
            <w:tcW w:w="141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总石油烃（C10-C40）</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苯并(a)芘</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五氯酚</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邻苯二甲酸（双2-乙基己基酯）</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苯绕蒽酮</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numPr>
                <w:ilvl w:val="0"/>
                <w:numId w:val="3"/>
              </w:numPr>
              <w:kinsoku/>
              <w:wordWrap/>
              <w:overflowPunct/>
              <w:topLinePunct w:val="0"/>
              <w:bidi w:val="0"/>
              <w:spacing w:line="420" w:lineRule="exact"/>
              <w:ind w:firstLineChars="0"/>
              <w:jc w:val="center"/>
              <w:textAlignment w:val="auto"/>
              <w:rPr>
                <w:rFonts w:hint="eastAsia" w:ascii="宋体" w:hAnsi="宋体" w:eastAsia="宋体" w:cs="宋体"/>
                <w:kern w:val="0"/>
                <w:sz w:val="21"/>
                <w:szCs w:val="21"/>
              </w:rPr>
            </w:pP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1-氨基蒽醌</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bl>
    <w:p>
      <w:pPr>
        <w:pageBreakBefore w:val="0"/>
        <w:kinsoku/>
        <w:wordWrap/>
        <w:overflowPunct/>
        <w:topLinePunct w:val="0"/>
        <w:bidi w:val="0"/>
        <w:spacing w:line="420" w:lineRule="exact"/>
        <w:jc w:val="center"/>
        <w:textAlignment w:val="auto"/>
        <w:rPr>
          <w:rFonts w:hint="eastAsia" w:ascii="宋体" w:hAnsi="宋体" w:eastAsia="宋体" w:cs="宋体"/>
          <w:sz w:val="21"/>
          <w:szCs w:val="21"/>
        </w:rPr>
      </w:pPr>
    </w:p>
    <w:p>
      <w:pPr>
        <w:pageBreakBefore w:val="0"/>
        <w:kinsoku/>
        <w:wordWrap/>
        <w:overflowPunct/>
        <w:topLinePunct w:val="0"/>
        <w:bidi w:val="0"/>
        <w:spacing w:line="420" w:lineRule="exact"/>
        <w:jc w:val="center"/>
        <w:textAlignment w:val="auto"/>
        <w:rPr>
          <w:rFonts w:hint="eastAsia" w:ascii="宋体" w:hAnsi="宋体" w:eastAsia="宋体" w:cs="宋体"/>
          <w:sz w:val="21"/>
          <w:szCs w:val="21"/>
        </w:rPr>
      </w:pPr>
    </w:p>
    <w:p>
      <w:pPr>
        <w:pageBreakBefore w:val="0"/>
        <w:kinsoku/>
        <w:wordWrap/>
        <w:overflowPunct/>
        <w:topLinePunct w:val="0"/>
        <w:bidi w:val="0"/>
        <w:spacing w:line="420" w:lineRule="exact"/>
        <w:jc w:val="center"/>
        <w:textAlignment w:val="auto"/>
        <w:rPr>
          <w:rFonts w:hint="eastAsia" w:ascii="宋体" w:hAnsi="宋体" w:eastAsia="宋体" w:cs="宋体"/>
          <w:sz w:val="21"/>
          <w:szCs w:val="21"/>
        </w:rPr>
      </w:pPr>
    </w:p>
    <w:p>
      <w:pPr>
        <w:pageBreakBefore w:val="0"/>
        <w:kinsoku/>
        <w:wordWrap/>
        <w:overflowPunct/>
        <w:topLinePunct w:val="0"/>
        <w:bidi w:val="0"/>
        <w:spacing w:line="420" w:lineRule="exact"/>
        <w:jc w:val="center"/>
        <w:textAlignment w:val="auto"/>
        <w:rPr>
          <w:rFonts w:hint="eastAsia" w:ascii="宋体" w:hAnsi="宋体" w:eastAsia="宋体" w:cs="宋体"/>
          <w:sz w:val="21"/>
          <w:szCs w:val="21"/>
        </w:rPr>
      </w:pPr>
    </w:p>
    <w:p>
      <w:pPr>
        <w:pageBreakBefore w:val="0"/>
        <w:kinsoku/>
        <w:wordWrap/>
        <w:overflowPunct/>
        <w:topLinePunct w:val="0"/>
        <w:bidi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表2-地下水样品检测内容</w:t>
      </w:r>
    </w:p>
    <w:tbl>
      <w:tblPr>
        <w:tblStyle w:val="20"/>
        <w:tblW w:w="8887" w:type="dxa"/>
        <w:jc w:val="center"/>
        <w:tblLayout w:type="autofit"/>
        <w:tblCellMar>
          <w:top w:w="0" w:type="dxa"/>
          <w:left w:w="108" w:type="dxa"/>
          <w:bottom w:w="0" w:type="dxa"/>
          <w:right w:w="108" w:type="dxa"/>
        </w:tblCellMar>
      </w:tblPr>
      <w:tblGrid>
        <w:gridCol w:w="951"/>
        <w:gridCol w:w="1743"/>
        <w:gridCol w:w="1418"/>
        <w:gridCol w:w="2410"/>
        <w:gridCol w:w="1337"/>
        <w:gridCol w:w="1028"/>
      </w:tblGrid>
      <w:tr>
        <w:tblPrEx>
          <w:tblCellMar>
            <w:top w:w="0" w:type="dxa"/>
            <w:left w:w="108" w:type="dxa"/>
            <w:bottom w:w="0" w:type="dxa"/>
            <w:right w:w="108" w:type="dxa"/>
          </w:tblCellMar>
        </w:tblPrEx>
        <w:trPr>
          <w:trHeight w:val="864" w:hRule="atLeast"/>
          <w:tblHeader/>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743" w:type="dxa"/>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检测项</w:t>
            </w:r>
          </w:p>
        </w:tc>
        <w:tc>
          <w:tcPr>
            <w:tcW w:w="1418"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检测量（按样品计）</w:t>
            </w:r>
          </w:p>
        </w:tc>
        <w:tc>
          <w:tcPr>
            <w:tcW w:w="241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检测方法（按照国标、EPA、实验室法进行选取）</w:t>
            </w: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单价（元）</w:t>
            </w:r>
          </w:p>
        </w:tc>
        <w:tc>
          <w:tcPr>
            <w:tcW w:w="1028"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小计（元）</w:t>
            </w:r>
          </w:p>
        </w:tc>
      </w:tr>
      <w:tr>
        <w:tblPrEx>
          <w:tblCellMar>
            <w:top w:w="0" w:type="dxa"/>
            <w:left w:w="108" w:type="dxa"/>
            <w:bottom w:w="0" w:type="dxa"/>
            <w:right w:w="108" w:type="dxa"/>
          </w:tblCellMar>
        </w:tblPrEx>
        <w:trPr>
          <w:trHeight w:val="63"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kinsoku/>
              <w:wordWrap/>
              <w:overflowPunct/>
              <w:topLinePunct w:val="0"/>
              <w:bidi w:val="0"/>
              <w:spacing w:line="420" w:lineRule="exact"/>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pH</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pageBreakBefore w:val="0"/>
              <w:widowControl/>
              <w:kinsoku/>
              <w:wordWrap/>
              <w:overflowPunct/>
              <w:topLinePunct w:val="0"/>
              <w:bidi w:val="0"/>
              <w:spacing w:line="420" w:lineRule="exact"/>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重金属7项（铅、铜、镍、镉、汞、砷、六价铬）</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0" w:hRule="atLeast"/>
          <w:jc w:val="center"/>
        </w:trPr>
        <w:tc>
          <w:tcPr>
            <w:tcW w:w="951" w:type="dxa"/>
            <w:tcBorders>
              <w:top w:val="nil"/>
              <w:left w:val="single" w:color="auto" w:sz="4" w:space="0"/>
              <w:bottom w:val="single" w:color="auto" w:sz="4" w:space="0"/>
              <w:right w:val="single" w:color="auto" w:sz="4" w:space="0"/>
            </w:tcBorders>
            <w:shd w:val="clear" w:color="auto" w:fill="auto"/>
            <w:noWrap/>
            <w:vAlign w:val="center"/>
          </w:tcPr>
          <w:p>
            <w:pPr>
              <w:pStyle w:val="59"/>
              <w:pageBreakBefore w:val="0"/>
              <w:widowControl/>
              <w:kinsoku/>
              <w:wordWrap/>
              <w:overflowPunct/>
              <w:topLinePunct w:val="0"/>
              <w:bidi w:val="0"/>
              <w:spacing w:line="420" w:lineRule="exact"/>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74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VOC</w:t>
            </w:r>
          </w:p>
        </w:tc>
        <w:tc>
          <w:tcPr>
            <w:tcW w:w="141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74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SVOC</w:t>
            </w:r>
          </w:p>
        </w:tc>
        <w:tc>
          <w:tcPr>
            <w:tcW w:w="141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总石油烃（C10-C40）</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苯并(a)芘</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五氯酚</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邻苯二甲酸（双2-乙基己基酯）</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苯绕蒽酮</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8"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7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1-氨基蒽醌</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c>
          <w:tcPr>
            <w:tcW w:w="102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420" w:lineRule="exact"/>
              <w:jc w:val="center"/>
              <w:textAlignment w:val="auto"/>
              <w:rPr>
                <w:rFonts w:hint="eastAsia" w:ascii="宋体" w:hAnsi="宋体" w:eastAsia="宋体" w:cs="宋体"/>
                <w:kern w:val="0"/>
                <w:sz w:val="21"/>
                <w:szCs w:val="21"/>
              </w:rPr>
            </w:pPr>
          </w:p>
        </w:tc>
      </w:tr>
    </w:tbl>
    <w:p>
      <w:pPr>
        <w:pageBreakBefore w:val="0"/>
        <w:kinsoku/>
        <w:wordWrap/>
        <w:overflowPunct/>
        <w:topLinePunct w:val="0"/>
        <w:bidi w:val="0"/>
        <w:spacing w:line="420" w:lineRule="exact"/>
        <w:textAlignment w:val="auto"/>
        <w:rPr>
          <w:rFonts w:hint="eastAsia" w:ascii="宋体" w:hAnsi="宋体" w:cs="宋体"/>
          <w:szCs w:val="21"/>
          <w:lang w:val="zh-CN"/>
        </w:rPr>
      </w:pPr>
    </w:p>
    <w:p>
      <w:pPr>
        <w:pageBreakBefore w:val="0"/>
        <w:kinsoku/>
        <w:wordWrap/>
        <w:overflowPunct/>
        <w:topLinePunct w:val="0"/>
        <w:bidi w:val="0"/>
        <w:spacing w:line="420" w:lineRule="exact"/>
        <w:ind w:firstLine="422" w:firstLineChars="200"/>
        <w:textAlignment w:val="auto"/>
        <w:rPr>
          <w:rFonts w:hint="eastAsia" w:ascii="宋体" w:hAnsi="宋体" w:cs="宋体"/>
          <w:b/>
          <w:bCs/>
          <w:szCs w:val="21"/>
          <w:lang w:val="en-US" w:eastAsia="zh-CN"/>
        </w:rPr>
      </w:pPr>
      <w:bookmarkStart w:id="1" w:name="_Toc322435823"/>
      <w:bookmarkStart w:id="2" w:name="_Toc322436228"/>
      <w:bookmarkStart w:id="3" w:name="_Toc331061664"/>
      <w:bookmarkStart w:id="4" w:name="_Toc330998556"/>
      <w:bookmarkStart w:id="5" w:name="_Toc322436048"/>
      <w:bookmarkStart w:id="6" w:name="_Toc322435993"/>
      <w:r>
        <w:rPr>
          <w:rFonts w:hint="eastAsia" w:ascii="宋体" w:hAnsi="宋体" w:cs="宋体"/>
          <w:b/>
          <w:bCs/>
          <w:szCs w:val="21"/>
          <w:lang w:val="en-US" w:eastAsia="zh-CN"/>
        </w:rPr>
        <w:t>五、评标办法</w:t>
      </w:r>
    </w:p>
    <w:p>
      <w:pPr>
        <w:pageBreakBefore w:val="0"/>
        <w:kinsoku/>
        <w:wordWrap/>
        <w:overflowPunct/>
        <w:topLinePunct w:val="0"/>
        <w:bidi w:val="0"/>
        <w:spacing w:line="420" w:lineRule="exact"/>
        <w:ind w:firstLine="422" w:firstLineChars="200"/>
        <w:textAlignment w:val="auto"/>
        <w:rPr>
          <w:rFonts w:hint="default" w:ascii="宋体" w:hAnsi="宋体" w:cs="宋体"/>
          <w:b/>
          <w:bCs/>
          <w:szCs w:val="21"/>
          <w:lang w:val="en-US" w:eastAsia="zh-CN"/>
        </w:rPr>
      </w:pPr>
      <w:r>
        <w:rPr>
          <w:rFonts w:hint="eastAsia" w:ascii="宋体" w:hAnsi="宋体" w:cs="宋体"/>
          <w:b/>
          <w:bCs/>
          <w:szCs w:val="21"/>
          <w:lang w:val="en-US" w:eastAsia="zh-CN"/>
        </w:rPr>
        <w:t>本项目为询价项目，采用现场询价，</w:t>
      </w:r>
      <w:r>
        <w:rPr>
          <w:rFonts w:hint="eastAsia" w:ascii="宋体" w:hAnsi="宋体" w:cs="宋体"/>
          <w:b/>
          <w:bCs/>
          <w:szCs w:val="21"/>
        </w:rPr>
        <w:t>确定中标单位原则：</w:t>
      </w:r>
      <w:r>
        <w:rPr>
          <w:rFonts w:hint="eastAsia" w:ascii="宋体" w:hAnsi="宋体" w:cs="宋体"/>
          <w:b/>
          <w:bCs/>
          <w:szCs w:val="21"/>
          <w:lang w:val="en-US" w:eastAsia="zh-CN"/>
        </w:rPr>
        <w:t>最低价评标法。</w:t>
      </w:r>
    </w:p>
    <w:bookmarkEnd w:id="1"/>
    <w:bookmarkEnd w:id="2"/>
    <w:bookmarkEnd w:id="3"/>
    <w:bookmarkEnd w:id="4"/>
    <w:bookmarkEnd w:id="5"/>
    <w:bookmarkEnd w:id="6"/>
    <w:p>
      <w:pPr>
        <w:pageBreakBefore w:val="0"/>
        <w:kinsoku/>
        <w:wordWrap/>
        <w:overflowPunct/>
        <w:topLinePunct w:val="0"/>
        <w:bidi w:val="0"/>
        <w:spacing w:line="420" w:lineRule="exact"/>
        <w:ind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六、服务期限：2年，检测采样现场工作结束后5个工作日内需提供经过审核的EXCEL数据表（数据表中不能有科学计数法，需要标注CAS号），7个工作日内需提供正式盖章报告。</w:t>
      </w:r>
    </w:p>
    <w:p>
      <w:pPr>
        <w:pageBreakBefore w:val="0"/>
        <w:kinsoku/>
        <w:wordWrap/>
        <w:overflowPunct/>
        <w:topLinePunct w:val="0"/>
        <w:bidi w:val="0"/>
        <w:spacing w:line="420" w:lineRule="exact"/>
        <w:ind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七、付款方式：1、乙方按本合同完成现场全部工作并提供全部技术资料（盖章件），并通过甲方确认后，乙方方可申请本项目结算。</w:t>
      </w:r>
    </w:p>
    <w:p>
      <w:pPr>
        <w:pageBreakBefore w:val="0"/>
        <w:kinsoku/>
        <w:wordWrap/>
        <w:overflowPunct/>
        <w:topLinePunct w:val="0"/>
        <w:bidi w:val="0"/>
        <w:spacing w:line="420" w:lineRule="exact"/>
        <w:ind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2、本项目最终结算价格，按照实际工作量，根据工作量清单单价表中检测因子、单价进行核算。超出清单范围的工作内容需经甲方书面确认方可纳入结算范围。</w:t>
      </w:r>
    </w:p>
    <w:p>
      <w:pPr>
        <w:pageBreakBefore w:val="0"/>
        <w:kinsoku/>
        <w:wordWrap/>
        <w:overflowPunct/>
        <w:topLinePunct w:val="0"/>
        <w:bidi w:val="0"/>
        <w:spacing w:line="420" w:lineRule="exact"/>
        <w:ind w:firstLine="422" w:firstLineChars="200"/>
        <w:textAlignment w:val="auto"/>
        <w:rPr>
          <w:rFonts w:hint="default" w:ascii="宋体" w:hAnsi="宋体" w:cs="宋体"/>
          <w:b/>
          <w:bCs/>
          <w:szCs w:val="21"/>
          <w:lang w:val="en-US" w:eastAsia="zh-CN"/>
        </w:rPr>
      </w:pPr>
      <w:r>
        <w:rPr>
          <w:rFonts w:hint="eastAsia" w:ascii="宋体" w:hAnsi="宋体" w:cs="宋体"/>
          <w:b/>
          <w:bCs/>
          <w:szCs w:val="21"/>
          <w:lang w:val="en-US" w:eastAsia="zh-CN"/>
        </w:rPr>
        <w:t>3、甲方确认乙方结算申请且具备结算条件后，由乙方开具正式发票，甲方以支票、现金或银行转账等方式一次性付清。</w:t>
      </w:r>
    </w:p>
    <w:p>
      <w:pPr>
        <w:pageBreakBefore w:val="0"/>
        <w:kinsoku/>
        <w:wordWrap/>
        <w:overflowPunct/>
        <w:topLinePunct w:val="0"/>
        <w:bidi w:val="0"/>
        <w:adjustRightInd w:val="0"/>
        <w:snapToGrid w:val="0"/>
        <w:spacing w:line="420" w:lineRule="exact"/>
        <w:ind w:firstLine="420" w:firstLineChars="200"/>
        <w:textAlignment w:val="auto"/>
        <w:rPr>
          <w:rFonts w:ascii="宋体" w:cs="宋体"/>
          <w:kern w:val="0"/>
          <w:szCs w:val="21"/>
          <w:lang w:val="zh-CN"/>
        </w:rPr>
      </w:pPr>
    </w:p>
    <w:p>
      <w:pPr>
        <w:pageBreakBefore w:val="0"/>
        <w:kinsoku/>
        <w:wordWrap/>
        <w:overflowPunct/>
        <w:topLinePunct w:val="0"/>
        <w:bidi w:val="0"/>
        <w:spacing w:line="420" w:lineRule="exact"/>
        <w:textAlignment w:val="auto"/>
        <w:rPr>
          <w:rFonts w:ascii="宋体" w:hAnsi="宋体"/>
          <w:kern w:val="0"/>
          <w:szCs w:val="21"/>
        </w:rPr>
        <w:sectPr>
          <w:headerReference r:id="rId3" w:type="default"/>
          <w:footerReference r:id="rId4" w:type="default"/>
          <w:pgSz w:w="11906" w:h="16838"/>
          <w:pgMar w:top="1440" w:right="1616" w:bottom="1440" w:left="1797" w:header="851" w:footer="992" w:gutter="0"/>
          <w:cols w:space="720" w:num="1"/>
          <w:docGrid w:linePitch="326" w:charSpace="0"/>
        </w:sectPr>
      </w:pPr>
    </w:p>
    <w:p>
      <w:pPr>
        <w:pageBreakBefore w:val="0"/>
        <w:numPr>
          <w:ilvl w:val="0"/>
          <w:numId w:val="0"/>
        </w:numPr>
        <w:kinsoku/>
        <w:wordWrap/>
        <w:overflowPunct/>
        <w:topLinePunct w:val="0"/>
        <w:bidi w:val="0"/>
        <w:spacing w:line="420" w:lineRule="exact"/>
        <w:jc w:val="center"/>
        <w:textAlignment w:val="auto"/>
        <w:rPr>
          <w:rFonts w:hint="eastAsia" w:ascii="宋体" w:hAnsi="宋体" w:eastAsia="宋体" w:cs="宋体"/>
          <w:b/>
          <w:bCs/>
          <w:kern w:val="0"/>
          <w:sz w:val="30"/>
          <w:szCs w:val="30"/>
          <w:lang w:eastAsia="zh-CN"/>
        </w:rPr>
      </w:pPr>
      <w:r>
        <w:rPr>
          <w:rFonts w:hint="eastAsia" w:ascii="宋体" w:hAnsi="宋体" w:cs="宋体"/>
          <w:b/>
          <w:bCs/>
          <w:kern w:val="0"/>
          <w:sz w:val="30"/>
          <w:szCs w:val="30"/>
        </w:rPr>
        <w:t>询价合同主要条款</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参考</w:t>
      </w:r>
      <w:r>
        <w:rPr>
          <w:rFonts w:hint="eastAsia" w:ascii="宋体" w:hAnsi="宋体" w:cs="宋体"/>
          <w:b/>
          <w:bCs/>
          <w:kern w:val="0"/>
          <w:sz w:val="30"/>
          <w:szCs w:val="30"/>
          <w:lang w:eastAsia="zh-CN"/>
        </w:rPr>
        <w:t>）</w:t>
      </w:r>
    </w:p>
    <w:p>
      <w:pPr>
        <w:pageBreakBefore w:val="0"/>
        <w:widowControl/>
        <w:kinsoku/>
        <w:wordWrap/>
        <w:overflowPunct/>
        <w:topLinePunct w:val="0"/>
        <w:bidi w:val="0"/>
        <w:snapToGrid w:val="0"/>
        <w:spacing w:line="420" w:lineRule="exact"/>
        <w:ind w:right="-154"/>
        <w:jc w:val="left"/>
        <w:textAlignment w:val="auto"/>
        <w:rPr>
          <w:rFonts w:ascii="宋体" w:hAnsi="宋体" w:cs="宋体"/>
          <w:kern w:val="0"/>
          <w:szCs w:val="21"/>
        </w:rPr>
      </w:pPr>
    </w:p>
    <w:p>
      <w:pPr>
        <w:pStyle w:val="11"/>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甲方：</w:t>
      </w:r>
    </w:p>
    <w:p>
      <w:pPr>
        <w:pStyle w:val="11"/>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w:t>
      </w:r>
    </w:p>
    <w:p>
      <w:pPr>
        <w:pStyle w:val="11"/>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代理机构：</w:t>
      </w:r>
    </w:p>
    <w:p>
      <w:pPr>
        <w:pStyle w:val="11"/>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签订地点：</w:t>
      </w:r>
    </w:p>
    <w:p>
      <w:pPr>
        <w:pStyle w:val="5"/>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lang w:val="en-US" w:eastAsia="zh-CN"/>
        </w:rPr>
      </w:pPr>
    </w:p>
    <w:p>
      <w:pPr>
        <w:keepNext w:val="0"/>
        <w:keepLines w:val="0"/>
        <w:pageBreakBefore w:val="0"/>
        <w:tabs>
          <w:tab w:val="left" w:pos="7020"/>
        </w:tabs>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甲、乙双方就乙方向甲方提供</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服务事宜，根据《</w:t>
      </w:r>
      <w:r>
        <w:rPr>
          <w:rFonts w:hint="eastAsia" w:ascii="宋体" w:hAnsi="宋体" w:eastAsia="宋体" w:cs="宋体"/>
          <w:sz w:val="21"/>
          <w:szCs w:val="21"/>
          <w:lang w:val="en-US" w:eastAsia="zh-CN"/>
        </w:rPr>
        <w:t>中华人民共和国民法典</w:t>
      </w:r>
      <w:r>
        <w:rPr>
          <w:rFonts w:hint="eastAsia" w:ascii="宋体" w:hAnsi="宋体" w:eastAsia="宋体" w:cs="宋体"/>
          <w:sz w:val="21"/>
          <w:szCs w:val="21"/>
        </w:rPr>
        <w:t>》等有关法律规定，本着平等、自愿原则，经友好协商，签订本合同。</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rPr>
      </w:pPr>
      <w:r>
        <w:rPr>
          <w:rFonts w:hint="eastAsia" w:ascii="宋体" w:hAnsi="宋体" w:eastAsia="宋体" w:cs="宋体"/>
          <w:bCs/>
          <w:sz w:val="21"/>
          <w:szCs w:val="21"/>
        </w:rPr>
        <w:t>服务内容</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b/>
          <w:bCs/>
          <w:sz w:val="21"/>
          <w:szCs w:val="21"/>
          <w:u w:val="single"/>
        </w:rPr>
        <w:t xml:space="preserve">（详细完整描述服务内容、范围及要求）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rPr>
      </w:pPr>
      <w:r>
        <w:rPr>
          <w:rFonts w:hint="eastAsia" w:ascii="宋体" w:hAnsi="宋体" w:eastAsia="宋体" w:cs="宋体"/>
          <w:bCs/>
          <w:sz w:val="21"/>
          <w:szCs w:val="21"/>
        </w:rPr>
        <w:t>服务期限</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w:t>
      </w:r>
      <w:r>
        <w:rPr>
          <w:rFonts w:hint="eastAsia" w:ascii="宋体" w:hAnsi="宋体" w:eastAsia="宋体" w:cs="宋体"/>
          <w:sz w:val="21"/>
          <w:szCs w:val="21"/>
          <w:lang w:eastAsia="zh-CN"/>
        </w:rPr>
        <w:t>为甲方提供</w:t>
      </w:r>
      <w:r>
        <w:rPr>
          <w:rFonts w:hint="eastAsia" w:ascii="宋体" w:hAnsi="宋体" w:eastAsia="宋体" w:cs="宋体"/>
          <w:sz w:val="21"/>
          <w:szCs w:val="21"/>
        </w:rPr>
        <w:t>服务的期限为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服务期满，如果甲方同意乙方继续提供服务，双方应另行协商并签订书面合同。在过渡期双方未另行签订书面合同时，根据甲方要求，乙方应继续提供合同内服务并有权按照本合同的计算方式获得报酬。乙方继续提供服务不视为本合同自动延长，甲方有权随时要求乙方终止服务。</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sz w:val="21"/>
          <w:szCs w:val="21"/>
        </w:rPr>
      </w:pPr>
      <w:r>
        <w:rPr>
          <w:rFonts w:hint="eastAsia" w:ascii="宋体" w:hAnsi="宋体" w:eastAsia="宋体" w:cs="宋体"/>
          <w:sz w:val="21"/>
          <w:szCs w:val="21"/>
        </w:rPr>
        <w:t>服务地点</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服务费用及支付</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1.付款方式：</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乙方按本合同完成现场全部工作并提供全部技术资料（盖章件），并通过甲方确认后，乙方方可申请本项目结算。</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本项目最终结算价格，按照实际工作量，根据工作量清单单价表中检测因子、单价进行核算。超出清单范围的工作内容需经甲方书面确认方可纳入结算范围。</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甲方确认乙方结算申请且具备结算条件后，由乙方开具正式发票，甲方以支票、现金或银行转账等方式一次性付清。</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甲方向乙方支付的费用总额为人民币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元整  （</w:t>
      </w:r>
      <w:r>
        <w:rPr>
          <w:rFonts w:hint="eastAsia" w:ascii="宋体" w:hAnsi="宋体" w:cs="宋体"/>
          <w:sz w:val="21"/>
          <w:szCs w:val="21"/>
          <w:lang w:val="en-US" w:eastAsia="zh-CN"/>
        </w:rPr>
        <w:t>小</w:t>
      </w:r>
      <w:r>
        <w:rPr>
          <w:rFonts w:hint="eastAsia" w:ascii="宋体" w:hAnsi="宋体" w:eastAsia="宋体" w:cs="宋体"/>
          <w:sz w:val="21"/>
          <w:szCs w:val="21"/>
        </w:rPr>
        <w:t>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元），该费用包含但不限于乙方所承担的税费、工作人员报酬、设施使用费以及合理的利润等。除经协商一致变更本合同外，甲方无需再向乙方支付任何款项。</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经甲方同意，乙方未完全履行本合同的，服务费用应按照未履行部分的比例作相应扣减，甲方支付全部费用的，乙方应予退还未履行部分的款项。</w:t>
      </w:r>
    </w:p>
    <w:p>
      <w:pPr>
        <w:pStyle w:val="1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120" w:afterAutospacing="0" w:line="360" w:lineRule="auto"/>
        <w:ind w:leftChars="20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乙方指定的收款银行账户信息如下：</w:t>
      </w:r>
    </w:p>
    <w:p>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开户行：</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户名：</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账号：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rPr>
      </w:pPr>
      <w:r>
        <w:rPr>
          <w:rFonts w:hint="eastAsia" w:ascii="宋体" w:hAnsi="宋体" w:eastAsia="宋体" w:cs="宋体"/>
          <w:bCs/>
          <w:sz w:val="21"/>
          <w:szCs w:val="21"/>
        </w:rPr>
        <w:t>履约保证金</w:t>
      </w:r>
    </w:p>
    <w:p>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本合同：</w:t>
      </w:r>
    </w:p>
    <w:p>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□无履约保证金。</w:t>
      </w:r>
    </w:p>
    <w:p>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□有履约保证金。乙方应于</w:t>
      </w:r>
      <w:r>
        <w:rPr>
          <w:rFonts w:hint="eastAsia" w:ascii="宋体" w:hAnsi="宋体" w:eastAsia="宋体" w:cs="宋体"/>
          <w:bCs/>
          <w:sz w:val="21"/>
          <w:szCs w:val="21"/>
          <w:u w:val="none"/>
          <w:lang w:eastAsia="zh-CN"/>
        </w:rPr>
        <w:t>合同签订并生效后</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none"/>
          <w:lang w:val="en-US" w:eastAsia="zh-CN"/>
        </w:rPr>
        <w:t>日内</w:t>
      </w:r>
      <w:r>
        <w:rPr>
          <w:rFonts w:hint="eastAsia" w:ascii="宋体" w:hAnsi="宋体" w:eastAsia="宋体" w:cs="宋体"/>
          <w:bCs/>
          <w:sz w:val="21"/>
          <w:szCs w:val="21"/>
        </w:rPr>
        <w:t>向甲方一次性支付</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元整（</w:t>
      </w:r>
      <w:r>
        <w:rPr>
          <w:rFonts w:hint="eastAsia" w:ascii="宋体" w:hAnsi="宋体" w:eastAsia="宋体" w:cs="宋体"/>
          <w:sz w:val="21"/>
          <w:szCs w:val="21"/>
          <w:u w:val="none"/>
          <w:lang w:eastAsia="zh-CN"/>
        </w:rPr>
        <w:t>大</w:t>
      </w:r>
      <w:r>
        <w:rPr>
          <w:rFonts w:hint="eastAsia" w:ascii="宋体" w:hAnsi="宋体" w:eastAsia="宋体" w:cs="宋体"/>
          <w:sz w:val="21"/>
          <w:szCs w:val="21"/>
          <w:u w:val="none"/>
        </w:rPr>
        <w:t>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元）</w:t>
      </w:r>
      <w:r>
        <w:rPr>
          <w:rFonts w:hint="eastAsia" w:ascii="宋体" w:hAnsi="宋体" w:eastAsia="宋体" w:cs="宋体"/>
          <w:sz w:val="21"/>
          <w:szCs w:val="21"/>
        </w:rPr>
        <w:t>作为履约保证金，项目验收合格后甲方一次性无息返还给乙方。因乙方违约应承担赔偿责任的，甲方有权从履约保证金中直接扣除。</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rPr>
      </w:pPr>
      <w:r>
        <w:rPr>
          <w:rFonts w:hint="eastAsia" w:ascii="宋体" w:hAnsi="宋体" w:eastAsia="宋体" w:cs="宋体"/>
          <w:bCs/>
          <w:sz w:val="21"/>
          <w:szCs w:val="21"/>
        </w:rPr>
        <w:t>服务人员</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1．为履行本合同，乙方指定</w:t>
      </w:r>
      <w:r>
        <w:rPr>
          <w:rFonts w:hint="eastAsia" w:ascii="宋体" w:hAnsi="宋体" w:eastAsia="宋体" w:cs="宋体"/>
          <w:sz w:val="21"/>
          <w:szCs w:val="21"/>
          <w:u w:val="single"/>
        </w:rPr>
        <w:t xml:space="preserve">    </w:t>
      </w:r>
      <w:r>
        <w:rPr>
          <w:rFonts w:hint="eastAsia" w:ascii="宋体" w:hAnsi="宋体" w:eastAsia="宋体" w:cs="宋体"/>
          <w:sz w:val="21"/>
          <w:szCs w:val="21"/>
        </w:rPr>
        <w:t>为总协调人。乙方应配备</w:t>
      </w:r>
      <w:r>
        <w:rPr>
          <w:rFonts w:hint="eastAsia" w:ascii="宋体" w:hAnsi="宋体" w:eastAsia="宋体" w:cs="宋体"/>
          <w:sz w:val="21"/>
          <w:szCs w:val="21"/>
          <w:u w:val="single"/>
        </w:rPr>
        <w:t xml:space="preserve">     </w:t>
      </w:r>
      <w:r>
        <w:rPr>
          <w:rFonts w:hint="eastAsia" w:ascii="宋体" w:hAnsi="宋体" w:eastAsia="宋体" w:cs="宋体"/>
          <w:sz w:val="21"/>
          <w:szCs w:val="21"/>
        </w:rPr>
        <w:t>名工作人员，其中</w:t>
      </w:r>
      <w:r>
        <w:rPr>
          <w:rFonts w:hint="eastAsia" w:ascii="宋体" w:hAnsi="宋体" w:eastAsia="宋体" w:cs="宋体"/>
          <w:sz w:val="21"/>
          <w:szCs w:val="21"/>
          <w:u w:val="single"/>
        </w:rPr>
        <w:t xml:space="preserve">    （人员、职务、专业、职能等具体要求）        </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2．乙方应保证服务人员具有相应的资质、资格，为服务人员购买社会保险，并对服务人员在工作中造成的自身人身损害以及给甲方和第三人造成的人身和财产损害承担赔偿责任。</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3．乙方应建立服务人员的工作规章制度，保证服务人员按要求提供服务。甲方要求乙方更换服务人员的，乙方应无条件更换，并保证更换的人员不得再违反服务要求。</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rPr>
      </w:pPr>
      <w:r>
        <w:rPr>
          <w:rFonts w:hint="eastAsia" w:ascii="宋体" w:hAnsi="宋体" w:eastAsia="宋体" w:cs="宋体"/>
          <w:bCs/>
          <w:sz w:val="21"/>
          <w:szCs w:val="21"/>
        </w:rPr>
        <w:t>服务定期报告</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1．乙方应对服务内容进行书面过程记录和存档，记录情况至少应包括服务事项、时间、情况、责任人等。</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2．乙方应□每天/□每周/□每月向甲方报告服务情况，并提交每单位时段的服务总结报告。</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rPr>
      </w:pPr>
      <w:r>
        <w:rPr>
          <w:rFonts w:hint="eastAsia" w:ascii="宋体" w:hAnsi="宋体" w:eastAsia="宋体" w:cs="宋体"/>
          <w:bCs/>
          <w:sz w:val="21"/>
          <w:szCs w:val="21"/>
        </w:rPr>
        <w:t>甲方权利义务</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．甲方有权要求乙方更换不合格的服务人员，乙方应无条件服从。</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．甲方有权监督乙方的服务工作，在乙方未按要求进行服务时，有权要求乙方进行整改。</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可补充</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 xml:space="preserve">                                                   </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sz w:val="21"/>
          <w:szCs w:val="21"/>
        </w:rPr>
      </w:pPr>
      <w:r>
        <w:rPr>
          <w:rFonts w:hint="eastAsia" w:ascii="宋体" w:hAnsi="宋体" w:eastAsia="宋体" w:cs="宋体"/>
          <w:bCs/>
          <w:sz w:val="21"/>
          <w:szCs w:val="21"/>
        </w:rPr>
        <w:t>乙方权利义务</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1．乙方应保证按照服务要求和服务规程提供服务。</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2．乙方在服务中使用的设备、工具以及文字、软件、图片等无形内容等不得侵犯第三人权益。</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3．乙方在履行合同过程中，未经甲方同意，不得将服务项目委托给第三方。</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可补充</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 xml:space="preserve">                                                 </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rPr>
      </w:pPr>
      <w:r>
        <w:rPr>
          <w:rFonts w:hint="eastAsia" w:ascii="宋体" w:hAnsi="宋体" w:eastAsia="宋体" w:cs="宋体"/>
          <w:bCs/>
          <w:sz w:val="21"/>
          <w:szCs w:val="21"/>
        </w:rPr>
        <w:t>其他权利义务</w:t>
      </w:r>
    </w:p>
    <w:p>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1．甲乙双方对本协议及相关协议内容，及履行中知悉对方的的情况，包括但不于限于财务数据、合同价款、未披露的政策、诉讼方案以及为实施服务提供给乙方的第三方的商业秘密等负有保密义务。</w:t>
      </w:r>
      <w:r>
        <w:rPr>
          <w:rFonts w:hint="eastAsia" w:ascii="宋体" w:hAnsi="宋体" w:eastAsia="宋体" w:cs="宋体"/>
          <w:sz w:val="21"/>
          <w:szCs w:val="21"/>
        </w:rPr>
        <w:t>未经对方同意，有关本协议及相关协议的内容和履行中知悉所对方的情况均不得向第三方披露。本条款约定义务</w:t>
      </w:r>
      <w:r>
        <w:rPr>
          <w:rFonts w:hint="eastAsia" w:ascii="宋体" w:hAnsi="宋体" w:eastAsia="宋体" w:cs="宋体"/>
          <w:bCs/>
          <w:sz w:val="21"/>
          <w:szCs w:val="21"/>
        </w:rPr>
        <w:t>不因合同履行完毕或者终止而解除。</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2．双方按本合同起始部分列明的地址（包括电子邮箱地址）发送通知。任何一方若另行指定用其他地址或地址变更，须及时以书面形式通知对方。</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rPr>
      </w:pPr>
      <w:r>
        <w:rPr>
          <w:rFonts w:hint="eastAsia" w:ascii="宋体" w:hAnsi="宋体" w:eastAsia="宋体" w:cs="宋体"/>
          <w:bCs/>
          <w:sz w:val="21"/>
          <w:szCs w:val="21"/>
        </w:rPr>
        <w:t>违约责任</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1．乙方未按服务内容及要求提供服务，经甲方</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次要求整改，乙方未予整改或者整改后仍不能满足服务内容和要求的，甲方有权解除合同，除甲方不再支付未履行部分的款项，还有权要求乙方支付已履行部分款项</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%的违约金。</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2．乙方无正当理由解除合同的，应向甲方支付合同总额</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%的违约金。</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3．除上述约定外，乙方未按照合同约定履行义务的，甲方有权单方解除合同，有权要求乙方返还已支付的款项、赔偿损失并支付合同总额</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%的违约金。</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4．甲方违约的，应按照合同法有关规定承担违约责任。</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rPr>
      </w:pPr>
      <w:r>
        <w:rPr>
          <w:rFonts w:hint="eastAsia" w:ascii="宋体" w:hAnsi="宋体" w:eastAsia="宋体" w:cs="宋体"/>
          <w:bCs/>
          <w:sz w:val="21"/>
          <w:szCs w:val="21"/>
        </w:rPr>
        <w:t>争议解决</w:t>
      </w:r>
    </w:p>
    <w:p>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双方因履行本合同发生争议的，可协商解决，无法协商解决的</w:t>
      </w:r>
      <w:r>
        <w:rPr>
          <w:rFonts w:hint="eastAsia" w:ascii="宋体" w:hAnsi="宋体" w:eastAsia="宋体" w:cs="宋体"/>
          <w:sz w:val="21"/>
          <w:szCs w:val="21"/>
          <w:lang w:eastAsia="zh-CN"/>
        </w:rPr>
        <w:t>，</w:t>
      </w:r>
      <w:r>
        <w:rPr>
          <w:rFonts w:hint="eastAsia" w:ascii="宋体" w:hAnsi="宋体" w:eastAsia="宋体" w:cs="宋体"/>
          <w:sz w:val="21"/>
          <w:szCs w:val="21"/>
        </w:rPr>
        <w:t>应向甲方</w:t>
      </w:r>
      <w:r>
        <w:rPr>
          <w:rFonts w:hint="eastAsia" w:ascii="宋体" w:hAnsi="宋体" w:eastAsia="宋体" w:cs="宋体"/>
          <w:sz w:val="21"/>
          <w:szCs w:val="21"/>
          <w:lang w:eastAsia="zh-CN"/>
        </w:rPr>
        <w:t>（或乙方）</w:t>
      </w:r>
      <w:r>
        <w:rPr>
          <w:rFonts w:hint="eastAsia" w:ascii="宋体" w:hAnsi="宋体" w:eastAsia="宋体" w:cs="宋体"/>
          <w:sz w:val="21"/>
          <w:szCs w:val="21"/>
        </w:rPr>
        <w:t>住所地有管辖权的人民法院提起诉讼。</w:t>
      </w:r>
    </w:p>
    <w:p>
      <w:pPr>
        <w:keepNext w:val="0"/>
        <w:keepLines w:val="0"/>
        <w:pageBreakBefore w:val="0"/>
        <w:numPr>
          <w:ilvl w:val="0"/>
          <w:numId w:val="4"/>
        </w:numPr>
        <w:kinsoku/>
        <w:wordWrap/>
        <w:overflowPunct/>
        <w:topLinePunct w:val="0"/>
        <w:bidi w:val="0"/>
        <w:snapToGrid/>
        <w:spacing w:line="360" w:lineRule="auto"/>
        <w:ind w:hanging="198"/>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其他</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 本合同一式</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份</w:t>
      </w:r>
      <w:r>
        <w:rPr>
          <w:rFonts w:hint="eastAsia" w:ascii="宋体" w:hAnsi="宋体" w:eastAsia="宋体" w:cs="宋体"/>
          <w:bCs/>
          <w:sz w:val="21"/>
          <w:szCs w:val="21"/>
        </w:rPr>
        <w:t>，以中文书写，甲、乙方各执</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份</w:t>
      </w:r>
      <w:r>
        <w:rPr>
          <w:rFonts w:hint="eastAsia" w:ascii="宋体" w:hAnsi="宋体" w:eastAsia="宋体" w:cs="宋体"/>
          <w:bCs/>
          <w:sz w:val="21"/>
          <w:szCs w:val="21"/>
        </w:rPr>
        <w:t>，一份留招标代理机构处备案。具有同等法律效力。</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  附件作为合同正本的补充，与合同具有同等效力。</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  本合同未尽事宜，双方另行签订补充协议或协商解决，如协商不成，可向乙方所在地的人民法院起诉，通过诉讼方式处理纠纷，因此发生的诉讼费用以及律师费用均由败诉方承担。</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Cs/>
          <w:sz w:val="21"/>
          <w:szCs w:val="21"/>
        </w:rPr>
        <w:t>4  本合同自甲、乙双方加盖公章（或合同章）之日起生效。</w:t>
      </w:r>
    </w:p>
    <w:p>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color w:val="000000"/>
          <w:sz w:val="21"/>
          <w:szCs w:val="21"/>
          <w:highlight w:val="none"/>
        </w:rPr>
      </w:pPr>
    </w:p>
    <w:p>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甲    方</w:t>
      </w: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乙    方</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单位名称（章）：                          单位名称（章）：</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单位地址：                               单位地址：</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       委托代理人：          法定代表人：     委托代理人：                            </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                                   电话：            传真：</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color w:val="000000"/>
          <w:sz w:val="21"/>
          <w:szCs w:val="21"/>
          <w:highlight w:val="none"/>
        </w:rPr>
        <w:t xml:space="preserve">传真：                                   开户银行：        帐号：                                                                                 </w:t>
      </w: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代理机构</w:t>
      </w:r>
      <w:r>
        <w:rPr>
          <w:rFonts w:hint="eastAsia" w:ascii="宋体" w:hAnsi="宋体" w:eastAsia="宋体" w:cs="宋体"/>
          <w:sz w:val="21"/>
          <w:szCs w:val="21"/>
          <w:highlight w:val="none"/>
        </w:rPr>
        <w:t>：</w:t>
      </w:r>
    </w:p>
    <w:p>
      <w:pPr>
        <w:keepNext w:val="0"/>
        <w:keepLines w:val="0"/>
        <w:pageBreakBefore w:val="0"/>
        <w:tabs>
          <w:tab w:val="left" w:pos="3780"/>
        </w:tabs>
        <w:kinsoku/>
        <w:wordWrap/>
        <w:overflowPunct/>
        <w:topLinePunct w:val="0"/>
        <w:bidi w:val="0"/>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单位名称（章）：</w:t>
      </w:r>
      <w:r>
        <w:rPr>
          <w:rFonts w:hint="eastAsia" w:ascii="宋体" w:hAnsi="宋体" w:eastAsia="宋体" w:cs="宋体"/>
          <w:sz w:val="21"/>
          <w:szCs w:val="21"/>
          <w:highlight w:val="none"/>
          <w:u w:val="single"/>
        </w:rPr>
        <w:t xml:space="preserve"> </w:t>
      </w:r>
      <w:r>
        <w:rPr>
          <w:rFonts w:hint="eastAsia" w:ascii="宋体" w:hAnsi="宋体" w:eastAsia="宋体" w:cs="宋体"/>
          <w:b/>
          <w:bCs/>
          <w:sz w:val="21"/>
          <w:szCs w:val="21"/>
          <w:highlight w:val="none"/>
          <w:u w:val="single"/>
        </w:rPr>
        <w:t>常州市恒卓建设工程管理咨询有限公司</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keepNext w:val="0"/>
        <w:keepLines w:val="0"/>
        <w:pageBreakBefore w:val="0"/>
        <w:tabs>
          <w:tab w:val="left" w:pos="3780"/>
        </w:tabs>
        <w:kinsoku/>
        <w:wordWrap/>
        <w:overflowPunct/>
        <w:topLinePunct w:val="0"/>
        <w:bidi w:val="0"/>
        <w:snapToGrid/>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单位地址：</w:t>
      </w:r>
      <w:r>
        <w:rPr>
          <w:rFonts w:hint="eastAsia" w:ascii="宋体" w:hAnsi="宋体" w:eastAsia="宋体" w:cs="宋体"/>
          <w:b/>
          <w:bCs/>
          <w:sz w:val="21"/>
          <w:szCs w:val="21"/>
          <w:highlight w:val="none"/>
          <w:u w:val="single"/>
        </w:rPr>
        <w:t>常州市北塘河路8号(东经120大道东侧)恒生科技园一期2幢602室</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                           委托代理人：</w:t>
      </w:r>
    </w:p>
    <w:p>
      <w:pPr>
        <w:keepNext w:val="0"/>
        <w:keepLines w:val="0"/>
        <w:pageBreakBefore w:val="0"/>
        <w:kinsoku/>
        <w:wordWrap/>
        <w:overflowPunct/>
        <w:topLinePunct w:val="0"/>
        <w:bidi w:val="0"/>
        <w:snapToGrid/>
        <w:spacing w:line="360" w:lineRule="auto"/>
        <w:textAlignment w:val="auto"/>
        <w:rPr>
          <w:rFonts w:hint="eastAsia" w:ascii="宋体" w:hAnsi="宋体" w:cs="宋体"/>
          <w:b/>
          <w:color w:val="auto"/>
          <w:sz w:val="30"/>
          <w:szCs w:val="30"/>
          <w:highlight w:val="none"/>
        </w:rPr>
      </w:pPr>
      <w:r>
        <w:rPr>
          <w:rFonts w:hint="eastAsia" w:ascii="宋体" w:hAnsi="宋体" w:eastAsia="宋体" w:cs="宋体"/>
          <w:sz w:val="21"/>
          <w:szCs w:val="21"/>
          <w:highlight w:val="none"/>
        </w:rPr>
        <w:t>经办人：                               电  话：</w:t>
      </w:r>
    </w:p>
    <w:p>
      <w:pPr>
        <w:widowControl/>
        <w:snapToGrid w:val="0"/>
        <w:spacing w:line="480" w:lineRule="auto"/>
        <w:ind w:right="-153"/>
        <w:jc w:val="center"/>
        <w:rPr>
          <w:rFonts w:ascii="宋体" w:hAnsi="宋体" w:cs="宋体"/>
          <w:kern w:val="0"/>
          <w:szCs w:val="21"/>
        </w:rPr>
      </w:pPr>
      <w:r>
        <w:rPr>
          <w:rFonts w:hint="eastAsia" w:ascii="宋体" w:hAnsi="宋体" w:cs="宋体"/>
          <w:b/>
          <w:bCs/>
          <w:kern w:val="0"/>
          <w:sz w:val="30"/>
          <w:szCs w:val="30"/>
        </w:rPr>
        <w:t>附件</w:t>
      </w:r>
      <w:r>
        <w:rPr>
          <w:rFonts w:hint="eastAsia" w:ascii="宋体" w:hAnsi="宋体"/>
          <w:b/>
          <w:bCs/>
          <w:kern w:val="0"/>
          <w:sz w:val="30"/>
          <w:szCs w:val="30"/>
          <w:lang w:val="zh-CN"/>
        </w:rPr>
        <w:t>（格式）</w:t>
      </w:r>
    </w:p>
    <w:p>
      <w:pPr>
        <w:pStyle w:val="57"/>
        <w:spacing w:line="360" w:lineRule="exact"/>
        <w:rPr>
          <w:rFonts w:hint="eastAsia" w:cs="宋体"/>
          <w:b/>
          <w:color w:val="000000"/>
          <w:sz w:val="32"/>
        </w:rPr>
      </w:pPr>
      <w:bookmarkStart w:id="7" w:name="_Toc331056449"/>
      <w:bookmarkStart w:id="8" w:name="_Toc322436002"/>
      <w:bookmarkStart w:id="9" w:name="_Toc322435832"/>
      <w:bookmarkStart w:id="10" w:name="_Toc322436237"/>
      <w:bookmarkStart w:id="11" w:name="_Toc322436057"/>
      <w:bookmarkStart w:id="12" w:name="_Toc330998561"/>
      <w:bookmarkStart w:id="13" w:name="_Toc331061670"/>
      <w:r>
        <w:rPr>
          <w:rFonts w:hint="eastAsia" w:cs="宋体"/>
          <w:b/>
          <w:color w:val="000000"/>
          <w:sz w:val="28"/>
          <w:szCs w:val="28"/>
          <w:lang w:val="en-US" w:eastAsia="zh-CN"/>
        </w:rPr>
        <w:t>附件</w:t>
      </w:r>
      <w:r>
        <w:rPr>
          <w:rFonts w:hint="eastAsia" w:cs="宋体"/>
          <w:b/>
          <w:color w:val="000000"/>
          <w:sz w:val="28"/>
          <w:szCs w:val="28"/>
        </w:rPr>
        <w:t>1、投标函</w:t>
      </w:r>
      <w:r>
        <w:rPr>
          <w:rFonts w:hint="eastAsia" w:cs="宋体"/>
          <w:b/>
          <w:color w:val="000000"/>
          <w:sz w:val="32"/>
        </w:rPr>
        <w:t xml:space="preserve"> </w:t>
      </w:r>
    </w:p>
    <w:p>
      <w:pPr>
        <w:pStyle w:val="17"/>
        <w:rPr>
          <w:rFonts w:hint="eastAsia" w:ascii="宋体" w:hAnsi="宋体" w:cs="宋体"/>
        </w:rPr>
      </w:pPr>
    </w:p>
    <w:p>
      <w:pPr>
        <w:pStyle w:val="57"/>
        <w:spacing w:line="360" w:lineRule="exact"/>
        <w:jc w:val="center"/>
        <w:rPr>
          <w:rFonts w:hint="eastAsia" w:cs="宋体"/>
          <w:b/>
          <w:color w:val="000000"/>
          <w:sz w:val="32"/>
        </w:rPr>
      </w:pPr>
      <w:r>
        <w:rPr>
          <w:rFonts w:hint="eastAsia" w:cs="宋体"/>
          <w:b/>
          <w:color w:val="000000"/>
          <w:sz w:val="32"/>
        </w:rPr>
        <w:t>投  标  函</w:t>
      </w:r>
    </w:p>
    <w:p>
      <w:pPr>
        <w:pStyle w:val="57"/>
        <w:spacing w:line="360" w:lineRule="exact"/>
        <w:rPr>
          <w:rFonts w:hint="eastAsia" w:cs="宋体"/>
          <w:color w:val="000000"/>
          <w:sz w:val="21"/>
          <w:szCs w:val="21"/>
        </w:rPr>
      </w:pPr>
      <w:r>
        <w:rPr>
          <w:rFonts w:hint="eastAsia" w:cs="宋体"/>
          <w:color w:val="000000"/>
          <w:sz w:val="21"/>
          <w:szCs w:val="21"/>
          <w:u w:val="single"/>
          <w:lang w:eastAsia="zh-CN"/>
        </w:rPr>
        <w:t>常州市恒卓建设工程管理咨询有限公司</w:t>
      </w:r>
      <w:r>
        <w:rPr>
          <w:rFonts w:hint="eastAsia" w:cs="宋体"/>
          <w:color w:val="000000"/>
          <w:sz w:val="21"/>
          <w:szCs w:val="21"/>
          <w:u w:val="single"/>
        </w:rPr>
        <w:t xml:space="preserve"> </w:t>
      </w:r>
      <w:r>
        <w:rPr>
          <w:rFonts w:hint="eastAsia" w:cs="宋体"/>
          <w:color w:val="000000"/>
          <w:sz w:val="21"/>
          <w:szCs w:val="21"/>
        </w:rPr>
        <w:t>：</w:t>
      </w:r>
    </w:p>
    <w:p>
      <w:pPr>
        <w:pStyle w:val="57"/>
        <w:spacing w:line="360" w:lineRule="exact"/>
        <w:rPr>
          <w:rFonts w:hint="eastAsia" w:cs="宋体"/>
          <w:color w:val="000000"/>
          <w:sz w:val="21"/>
          <w:szCs w:val="21"/>
        </w:rPr>
      </w:pPr>
      <w:r>
        <w:rPr>
          <w:rFonts w:hint="eastAsia" w:cs="宋体"/>
          <w:color w:val="000000"/>
          <w:sz w:val="21"/>
          <w:szCs w:val="21"/>
        </w:rPr>
        <w:t xml:space="preserve">    我们收到贵公司 </w:t>
      </w:r>
      <w:r>
        <w:rPr>
          <w:rFonts w:hint="eastAsia" w:cs="宋体"/>
          <w:color w:val="000000"/>
          <w:sz w:val="21"/>
          <w:szCs w:val="21"/>
          <w:u w:val="single"/>
        </w:rPr>
        <w:t xml:space="preserve">             </w:t>
      </w:r>
      <w:r>
        <w:rPr>
          <w:rFonts w:hint="eastAsia" w:cs="宋体"/>
          <w:color w:val="000000"/>
          <w:sz w:val="21"/>
          <w:szCs w:val="21"/>
        </w:rPr>
        <w:t>号招标文件，经仔细阅读和研究，我们决定参加本项目的招标活动并投标。为此，我方郑重声明以下诸点，并负法律责任。</w:t>
      </w:r>
    </w:p>
    <w:p>
      <w:pPr>
        <w:pStyle w:val="57"/>
        <w:spacing w:line="360" w:lineRule="exact"/>
        <w:ind w:firstLine="420" w:firstLineChars="200"/>
        <w:rPr>
          <w:rFonts w:hint="eastAsia" w:cs="宋体"/>
          <w:color w:val="000000"/>
          <w:sz w:val="21"/>
          <w:szCs w:val="21"/>
        </w:rPr>
      </w:pPr>
      <w:r>
        <w:rPr>
          <w:rFonts w:hint="eastAsia" w:cs="宋体"/>
          <w:color w:val="000000"/>
          <w:sz w:val="21"/>
          <w:szCs w:val="21"/>
        </w:rPr>
        <w:t>1.我们愿意按照招标文件的一切要求，提供完成该项目的全部内容，</w:t>
      </w:r>
      <w:r>
        <w:rPr>
          <w:rFonts w:hint="eastAsia" w:cs="宋体"/>
          <w:sz w:val="21"/>
          <w:szCs w:val="21"/>
        </w:rPr>
        <w:t>我们的报价包括货物、制造、加工、运输、卸货至现场基础上、人工、机械、保险、劳保、各种税费以及质保期间的一切费用</w:t>
      </w:r>
      <w:r>
        <w:rPr>
          <w:rFonts w:hint="eastAsia" w:cs="宋体"/>
          <w:color w:val="000000"/>
          <w:sz w:val="21"/>
          <w:szCs w:val="21"/>
        </w:rPr>
        <w:t>。</w:t>
      </w:r>
    </w:p>
    <w:p>
      <w:pPr>
        <w:pStyle w:val="57"/>
        <w:spacing w:line="360" w:lineRule="exact"/>
        <w:ind w:firstLine="420" w:firstLineChars="200"/>
        <w:rPr>
          <w:rFonts w:hint="eastAsia" w:cs="宋体"/>
          <w:color w:val="000000"/>
          <w:sz w:val="21"/>
          <w:szCs w:val="21"/>
        </w:rPr>
      </w:pPr>
      <w:r>
        <w:rPr>
          <w:rFonts w:hint="eastAsia" w:cs="宋体"/>
          <w:color w:val="000000"/>
          <w:sz w:val="21"/>
          <w:szCs w:val="21"/>
        </w:rPr>
        <w:t>2.如果我们的投标文件被接受，我们将严格履行招标文件中规定的每一项要求，按期、按质、按量履行合同的义务。</w:t>
      </w:r>
    </w:p>
    <w:p>
      <w:pPr>
        <w:pStyle w:val="57"/>
        <w:spacing w:line="360" w:lineRule="exact"/>
        <w:ind w:firstLine="420" w:firstLineChars="200"/>
        <w:rPr>
          <w:rFonts w:hint="eastAsia" w:cs="宋体"/>
          <w:color w:val="000000"/>
          <w:sz w:val="21"/>
          <w:szCs w:val="21"/>
        </w:rPr>
      </w:pPr>
      <w:r>
        <w:rPr>
          <w:rFonts w:hint="eastAsia" w:cs="宋体"/>
          <w:color w:val="000000"/>
          <w:sz w:val="21"/>
          <w:szCs w:val="21"/>
        </w:rPr>
        <w:t>3.我们已详细审查全部招标文件，包括补充文件(如果有的话)。我们完全理解并同意招标文件的所有规定，并放弃对这方面有不明及误解的权利。</w:t>
      </w:r>
    </w:p>
    <w:p>
      <w:pPr>
        <w:pStyle w:val="57"/>
        <w:spacing w:line="360" w:lineRule="exact"/>
        <w:rPr>
          <w:rFonts w:hint="eastAsia" w:cs="宋体"/>
          <w:color w:val="000000"/>
          <w:sz w:val="21"/>
          <w:szCs w:val="21"/>
        </w:rPr>
      </w:pPr>
      <w:r>
        <w:rPr>
          <w:rFonts w:hint="eastAsia" w:cs="宋体"/>
          <w:color w:val="000000"/>
          <w:sz w:val="21"/>
          <w:szCs w:val="21"/>
        </w:rPr>
        <w:t xml:space="preserve">    4.我们同意按招标文件中的规定，本投标文件的有效期限为投标开始后</w:t>
      </w:r>
      <w:r>
        <w:rPr>
          <w:rFonts w:hint="eastAsia" w:cs="宋体"/>
          <w:color w:val="000000"/>
          <w:sz w:val="21"/>
          <w:szCs w:val="21"/>
          <w:u w:val="single"/>
        </w:rPr>
        <w:t>120</w:t>
      </w:r>
      <w:r>
        <w:rPr>
          <w:rFonts w:hint="eastAsia" w:cs="宋体"/>
          <w:color w:val="000000"/>
          <w:sz w:val="21"/>
          <w:szCs w:val="21"/>
        </w:rPr>
        <w:t>天。</w:t>
      </w:r>
    </w:p>
    <w:p>
      <w:pPr>
        <w:pStyle w:val="57"/>
        <w:spacing w:line="360" w:lineRule="exact"/>
        <w:rPr>
          <w:rFonts w:hint="eastAsia" w:cs="宋体"/>
          <w:color w:val="000000"/>
          <w:sz w:val="21"/>
          <w:szCs w:val="21"/>
        </w:rPr>
      </w:pPr>
      <w:r>
        <w:rPr>
          <w:rFonts w:hint="eastAsia" w:cs="宋体"/>
          <w:color w:val="000000"/>
          <w:sz w:val="21"/>
          <w:szCs w:val="21"/>
        </w:rPr>
        <w:t xml:space="preserve">    5.我们愿意提供代理机构在招标文件中要求的所有资料。</w:t>
      </w:r>
    </w:p>
    <w:p>
      <w:pPr>
        <w:pStyle w:val="57"/>
        <w:spacing w:line="360" w:lineRule="exact"/>
        <w:rPr>
          <w:rFonts w:hint="eastAsia" w:cs="宋体"/>
          <w:color w:val="000000"/>
          <w:sz w:val="21"/>
          <w:szCs w:val="21"/>
        </w:rPr>
      </w:pPr>
      <w:r>
        <w:rPr>
          <w:rFonts w:hint="eastAsia" w:cs="宋体"/>
          <w:color w:val="000000"/>
          <w:sz w:val="21"/>
          <w:szCs w:val="21"/>
        </w:rPr>
        <w:t xml:space="preserve">    6.我们认为你们有权决定中标单位，还认为你们有权接受或拒绝所有的投标单位。</w:t>
      </w:r>
    </w:p>
    <w:p>
      <w:pPr>
        <w:pStyle w:val="57"/>
        <w:spacing w:line="360" w:lineRule="exact"/>
        <w:rPr>
          <w:rFonts w:hint="eastAsia" w:cs="宋体"/>
          <w:color w:val="000000"/>
          <w:sz w:val="21"/>
          <w:szCs w:val="21"/>
        </w:rPr>
      </w:pPr>
      <w:r>
        <w:rPr>
          <w:rFonts w:hint="eastAsia" w:cs="宋体"/>
          <w:color w:val="000000"/>
          <w:sz w:val="21"/>
          <w:szCs w:val="21"/>
        </w:rPr>
        <w:t xml:space="preserve">    7.我们愿意遵守招标标文件中所列的收费标准。</w:t>
      </w:r>
    </w:p>
    <w:p>
      <w:pPr>
        <w:pStyle w:val="57"/>
        <w:spacing w:line="360" w:lineRule="exact"/>
        <w:rPr>
          <w:rFonts w:hint="eastAsia" w:cs="宋体"/>
          <w:color w:val="000000"/>
          <w:sz w:val="21"/>
          <w:szCs w:val="21"/>
        </w:rPr>
      </w:pPr>
      <w:r>
        <w:rPr>
          <w:rFonts w:hint="eastAsia" w:cs="宋体"/>
          <w:color w:val="000000"/>
          <w:sz w:val="21"/>
          <w:szCs w:val="21"/>
        </w:rPr>
        <w:t xml:space="preserve">    8.我们承诺该投标文件在投标开始后的全过程中保持有效，不作任何更改和变动。</w:t>
      </w:r>
    </w:p>
    <w:p>
      <w:pPr>
        <w:pStyle w:val="57"/>
        <w:spacing w:line="360" w:lineRule="exact"/>
        <w:ind w:firstLine="480"/>
        <w:rPr>
          <w:rFonts w:hint="eastAsia" w:cs="宋体"/>
          <w:color w:val="000000"/>
          <w:sz w:val="21"/>
          <w:szCs w:val="21"/>
        </w:rPr>
      </w:pPr>
      <w:r>
        <w:rPr>
          <w:rFonts w:hint="eastAsia" w:cs="宋体"/>
          <w:color w:val="000000"/>
          <w:sz w:val="21"/>
          <w:szCs w:val="21"/>
        </w:rPr>
        <w:t>9.我们愿意按招标文件的规定交纳投标保证金，并同意投标单位须知中关于投标保证金不予退还的规定。</w:t>
      </w:r>
    </w:p>
    <w:p>
      <w:pPr>
        <w:pStyle w:val="57"/>
        <w:spacing w:line="360" w:lineRule="exact"/>
        <w:ind w:firstLine="480"/>
        <w:rPr>
          <w:rFonts w:hint="eastAsia" w:cs="宋体"/>
          <w:color w:val="000000"/>
          <w:sz w:val="21"/>
          <w:szCs w:val="21"/>
        </w:rPr>
      </w:pPr>
      <w:r>
        <w:rPr>
          <w:rFonts w:hint="eastAsia" w:cs="宋体"/>
          <w:color w:val="000000"/>
          <w:sz w:val="21"/>
          <w:szCs w:val="21"/>
        </w:rPr>
        <w:t>10.如果我们中标，我们愿意在签订合同时支付履约保证金，并按招标文件的规定支付中标服务费。</w:t>
      </w:r>
    </w:p>
    <w:p>
      <w:pPr>
        <w:pStyle w:val="58"/>
        <w:spacing w:line="360" w:lineRule="exact"/>
        <w:ind w:firstLine="401" w:firstLineChars="191"/>
        <w:rPr>
          <w:rFonts w:hint="eastAsia" w:eastAsia="宋体" w:cs="宋体"/>
          <w:color w:val="000000"/>
          <w:sz w:val="21"/>
          <w:szCs w:val="21"/>
        </w:rPr>
      </w:pPr>
      <w:r>
        <w:rPr>
          <w:rFonts w:hint="eastAsia" w:eastAsia="宋体" w:cs="宋体"/>
          <w:color w:val="000000"/>
          <w:sz w:val="21"/>
          <w:szCs w:val="21"/>
        </w:rPr>
        <w:t>11. 经我单位研究招标文件后，愿以</w:t>
      </w:r>
      <w:r>
        <w:rPr>
          <w:rFonts w:hint="eastAsia" w:eastAsia="宋体" w:cs="宋体"/>
          <w:color w:val="000000"/>
          <w:sz w:val="21"/>
          <w:szCs w:val="21"/>
          <w:lang w:val="en-US" w:eastAsia="zh-CN"/>
        </w:rPr>
        <w:t>人民币</w:t>
      </w:r>
      <w:r>
        <w:rPr>
          <w:rFonts w:hint="eastAsia" w:eastAsia="宋体" w:cs="宋体"/>
          <w:color w:val="000000"/>
          <w:sz w:val="21"/>
          <w:szCs w:val="21"/>
          <w:u w:val="single"/>
        </w:rPr>
        <w:t xml:space="preserve">       </w:t>
      </w:r>
      <w:r>
        <w:rPr>
          <w:rFonts w:hint="eastAsia" w:eastAsia="宋体" w:cs="宋体"/>
          <w:color w:val="000000"/>
          <w:sz w:val="21"/>
          <w:szCs w:val="21"/>
          <w:u w:val="single"/>
          <w:lang w:val="en-US" w:eastAsia="zh-CN"/>
        </w:rPr>
        <w:t>元</w:t>
      </w:r>
      <w:r>
        <w:rPr>
          <w:rFonts w:hint="eastAsia" w:eastAsia="宋体" w:cs="宋体"/>
          <w:color w:val="000000"/>
          <w:sz w:val="21"/>
          <w:szCs w:val="21"/>
          <w:u w:val="single"/>
        </w:rPr>
        <w:t xml:space="preserve"> </w:t>
      </w:r>
      <w:r>
        <w:rPr>
          <w:rFonts w:hint="eastAsia" w:eastAsia="宋体" w:cs="宋体"/>
          <w:color w:val="000000"/>
          <w:sz w:val="21"/>
          <w:szCs w:val="21"/>
        </w:rPr>
        <w:t>（小写：</w:t>
      </w:r>
      <w:r>
        <w:rPr>
          <w:rFonts w:hint="eastAsia" w:eastAsia="宋体" w:cs="宋体"/>
          <w:color w:val="000000"/>
          <w:sz w:val="21"/>
          <w:szCs w:val="21"/>
          <w:u w:val="single"/>
        </w:rPr>
        <w:t xml:space="preserve">      </w:t>
      </w:r>
      <w:r>
        <w:rPr>
          <w:rFonts w:hint="eastAsia" w:eastAsia="宋体" w:cs="宋体"/>
          <w:color w:val="000000"/>
          <w:sz w:val="21"/>
          <w:szCs w:val="21"/>
          <w:u w:val="single"/>
          <w:lang w:val="en-US" w:eastAsia="zh-CN"/>
        </w:rPr>
        <w:t>元</w:t>
      </w:r>
      <w:r>
        <w:rPr>
          <w:rFonts w:hint="eastAsia" w:eastAsia="宋体" w:cs="宋体"/>
          <w:color w:val="000000"/>
          <w:sz w:val="21"/>
          <w:szCs w:val="21"/>
          <w:u w:val="single"/>
        </w:rPr>
        <w:t xml:space="preserve"> </w:t>
      </w:r>
      <w:r>
        <w:rPr>
          <w:rFonts w:hint="eastAsia" w:eastAsia="宋体" w:cs="宋体"/>
          <w:color w:val="000000"/>
          <w:sz w:val="21"/>
          <w:szCs w:val="21"/>
        </w:rPr>
        <w:t>）报价，按招标文件要求承包本次招标范围内的全部工程。</w:t>
      </w:r>
    </w:p>
    <w:p>
      <w:pPr>
        <w:pStyle w:val="57"/>
        <w:spacing w:line="360" w:lineRule="exact"/>
        <w:rPr>
          <w:rFonts w:hint="eastAsia" w:cs="宋体"/>
          <w:sz w:val="21"/>
          <w:szCs w:val="21"/>
        </w:rPr>
      </w:pPr>
    </w:p>
    <w:p>
      <w:pPr>
        <w:pStyle w:val="57"/>
        <w:spacing w:line="360" w:lineRule="exact"/>
        <w:ind w:firstLine="405"/>
        <w:rPr>
          <w:rFonts w:hint="eastAsia" w:cs="宋体"/>
          <w:color w:val="000000"/>
          <w:sz w:val="21"/>
          <w:szCs w:val="21"/>
        </w:rPr>
      </w:pPr>
      <w:r>
        <w:rPr>
          <w:rFonts w:hint="eastAsia" w:cs="宋体"/>
          <w:color w:val="000000"/>
          <w:sz w:val="21"/>
          <w:szCs w:val="21"/>
        </w:rPr>
        <w:t>所有有关投标文件的函电，请按下列地址联系：</w:t>
      </w:r>
    </w:p>
    <w:p>
      <w:pPr>
        <w:pStyle w:val="17"/>
        <w:ind w:left="0" w:firstLine="405"/>
        <w:rPr>
          <w:rFonts w:hint="eastAsia" w:ascii="宋体" w:hAnsi="宋体" w:cs="宋体"/>
        </w:rPr>
      </w:pPr>
    </w:p>
    <w:p>
      <w:pPr>
        <w:pStyle w:val="57"/>
        <w:spacing w:line="360" w:lineRule="exact"/>
        <w:rPr>
          <w:rFonts w:hint="eastAsia" w:cs="宋体"/>
          <w:color w:val="000000"/>
          <w:sz w:val="21"/>
          <w:szCs w:val="21"/>
        </w:rPr>
      </w:pPr>
      <w:r>
        <w:rPr>
          <w:rFonts w:hint="eastAsia" w:cs="宋体"/>
          <w:color w:val="000000"/>
          <w:sz w:val="21"/>
          <w:szCs w:val="21"/>
        </w:rPr>
        <w:t>投标单位：</w:t>
      </w:r>
    </w:p>
    <w:p>
      <w:pPr>
        <w:pStyle w:val="57"/>
        <w:spacing w:line="360" w:lineRule="exact"/>
        <w:rPr>
          <w:rFonts w:hint="eastAsia" w:cs="宋体"/>
          <w:color w:val="000000"/>
          <w:sz w:val="21"/>
          <w:szCs w:val="21"/>
        </w:rPr>
      </w:pPr>
      <w:r>
        <w:rPr>
          <w:rFonts w:hint="eastAsia" w:cs="宋体"/>
          <w:color w:val="000000"/>
          <w:sz w:val="21"/>
          <w:szCs w:val="21"/>
        </w:rPr>
        <w:t>联系人：</w:t>
      </w:r>
    </w:p>
    <w:p>
      <w:pPr>
        <w:pStyle w:val="57"/>
        <w:spacing w:line="360" w:lineRule="exact"/>
        <w:rPr>
          <w:rFonts w:hint="eastAsia" w:cs="宋体"/>
          <w:color w:val="000000"/>
          <w:sz w:val="21"/>
          <w:szCs w:val="21"/>
        </w:rPr>
      </w:pPr>
      <w:r>
        <w:rPr>
          <w:rFonts w:hint="eastAsia" w:cs="宋体"/>
          <w:color w:val="000000"/>
          <w:sz w:val="21"/>
          <w:szCs w:val="21"/>
        </w:rPr>
        <w:t>地址：                                      邮政编码：</w:t>
      </w:r>
    </w:p>
    <w:p>
      <w:pPr>
        <w:pStyle w:val="57"/>
        <w:spacing w:line="360" w:lineRule="exact"/>
        <w:rPr>
          <w:rFonts w:hint="eastAsia" w:cs="宋体"/>
          <w:color w:val="000000"/>
          <w:sz w:val="21"/>
          <w:szCs w:val="21"/>
        </w:rPr>
      </w:pPr>
      <w:r>
        <w:rPr>
          <w:rFonts w:hint="eastAsia" w:cs="宋体"/>
          <w:color w:val="000000"/>
          <w:sz w:val="21"/>
          <w:szCs w:val="21"/>
        </w:rPr>
        <w:t>联系电话：                                  传真：</w:t>
      </w:r>
    </w:p>
    <w:p>
      <w:pPr>
        <w:pStyle w:val="57"/>
        <w:spacing w:line="360" w:lineRule="exact"/>
        <w:ind w:left="3400" w:firstLine="525" w:firstLineChars="250"/>
        <w:rPr>
          <w:rFonts w:hint="eastAsia" w:cs="宋体"/>
          <w:color w:val="000000"/>
          <w:sz w:val="21"/>
          <w:szCs w:val="21"/>
        </w:rPr>
      </w:pPr>
      <w:r>
        <w:rPr>
          <w:rFonts w:hint="eastAsia" w:cs="宋体"/>
          <w:color w:val="000000"/>
          <w:sz w:val="21"/>
          <w:szCs w:val="21"/>
        </w:rPr>
        <w:t>投标单位（盖章）：</w:t>
      </w:r>
    </w:p>
    <w:p>
      <w:pPr>
        <w:pStyle w:val="57"/>
        <w:spacing w:line="360" w:lineRule="exact"/>
        <w:ind w:left="3825" w:firstLine="105" w:firstLineChars="50"/>
        <w:rPr>
          <w:rFonts w:hint="eastAsia" w:cs="宋体"/>
          <w:color w:val="000000"/>
          <w:sz w:val="21"/>
          <w:szCs w:val="21"/>
        </w:rPr>
      </w:pPr>
      <w:r>
        <w:rPr>
          <w:rFonts w:hint="eastAsia" w:cs="宋体"/>
          <w:color w:val="000000"/>
          <w:sz w:val="21"/>
          <w:szCs w:val="21"/>
        </w:rPr>
        <w:t>法定代表人或代理人（签字或盖章）：</w:t>
      </w:r>
    </w:p>
    <w:p>
      <w:pPr>
        <w:pStyle w:val="57"/>
        <w:spacing w:line="360" w:lineRule="exact"/>
        <w:ind w:firstLine="4620"/>
        <w:rPr>
          <w:rFonts w:hint="eastAsia" w:cs="宋体"/>
          <w:color w:val="000000"/>
          <w:sz w:val="21"/>
          <w:szCs w:val="21"/>
        </w:rPr>
      </w:pPr>
      <w:r>
        <w:rPr>
          <w:rFonts w:hint="eastAsia" w:cs="宋体"/>
          <w:color w:val="000000"/>
          <w:sz w:val="21"/>
          <w:szCs w:val="21"/>
        </w:rPr>
        <w:t>年     月     日</w:t>
      </w:r>
    </w:p>
    <w:p>
      <w:pPr>
        <w:pStyle w:val="17"/>
        <w:rPr>
          <w:rFonts w:hint="eastAsia" w:ascii="宋体" w:hAnsi="宋体" w:cs="宋体"/>
        </w:rPr>
      </w:pPr>
    </w:p>
    <w:bookmarkEnd w:id="7"/>
    <w:bookmarkEnd w:id="8"/>
    <w:bookmarkEnd w:id="9"/>
    <w:bookmarkEnd w:id="10"/>
    <w:bookmarkEnd w:id="11"/>
    <w:bookmarkEnd w:id="12"/>
    <w:bookmarkEnd w:id="13"/>
    <w:p>
      <w:pPr>
        <w:pStyle w:val="11"/>
        <w:snapToGrid w:val="0"/>
        <w:spacing w:line="360" w:lineRule="auto"/>
        <w:ind w:firstLine="482"/>
      </w:pPr>
    </w:p>
    <w:p>
      <w:pPr>
        <w:pStyle w:val="55"/>
        <w:spacing w:line="360" w:lineRule="exact"/>
        <w:outlineLvl w:val="1"/>
        <w:rPr>
          <w:rFonts w:cs="宋体"/>
          <w:b/>
          <w:sz w:val="28"/>
          <w:szCs w:val="28"/>
        </w:rPr>
      </w:pPr>
      <w:r>
        <w:rPr>
          <w:rFonts w:ascii="宋体" w:hAnsi="宋体" w:cs="Arial"/>
          <w:kern w:val="0"/>
          <w:szCs w:val="21"/>
        </w:rPr>
        <w:br w:type="page"/>
      </w:r>
      <w:bookmarkStart w:id="14" w:name="_Toc331056450"/>
      <w:bookmarkStart w:id="15" w:name="_Toc330998562"/>
      <w:bookmarkStart w:id="16" w:name="_Toc331061671"/>
      <w:bookmarkStart w:id="17" w:name="_Toc322436058"/>
      <w:bookmarkStart w:id="18" w:name="_Toc322436003"/>
      <w:bookmarkStart w:id="19" w:name="_Toc322435833"/>
      <w:bookmarkStart w:id="20" w:name="_Toc322436238"/>
      <w:r>
        <w:rPr>
          <w:rFonts w:hint="eastAsia" w:cs="宋体"/>
          <w:b/>
          <w:sz w:val="28"/>
          <w:szCs w:val="28"/>
        </w:rPr>
        <w:t>附件二</w:t>
      </w:r>
      <w:r>
        <w:rPr>
          <w:rFonts w:hint="eastAsia" w:ascii="宋体" w:hAnsi="宋体" w:cs="宋体"/>
          <w:sz w:val="28"/>
          <w:szCs w:val="28"/>
        </w:rPr>
        <w:t>：</w:t>
      </w:r>
      <w:bookmarkEnd w:id="14"/>
      <w:bookmarkEnd w:id="15"/>
      <w:bookmarkEnd w:id="16"/>
      <w:bookmarkEnd w:id="17"/>
      <w:bookmarkEnd w:id="18"/>
      <w:bookmarkEnd w:id="19"/>
      <w:bookmarkEnd w:id="20"/>
      <w:r>
        <w:rPr>
          <w:rFonts w:hint="eastAsia" w:cs="宋体"/>
          <w:b/>
          <w:sz w:val="28"/>
          <w:szCs w:val="28"/>
        </w:rPr>
        <w:t>法定代表人资格证明书及授权委托书</w:t>
      </w:r>
    </w:p>
    <w:p>
      <w:pPr>
        <w:rPr>
          <w:rFonts w:ascii="宋体" w:hAnsi="宋体" w:cs="宋体"/>
        </w:rPr>
      </w:pPr>
    </w:p>
    <w:p>
      <w:pPr>
        <w:spacing w:line="360" w:lineRule="auto"/>
        <w:jc w:val="center"/>
        <w:rPr>
          <w:rFonts w:ascii="宋体" w:hAnsi="宋体" w:cs="宋体"/>
          <w:b/>
          <w:sz w:val="32"/>
          <w:szCs w:val="32"/>
        </w:rPr>
      </w:pPr>
      <w:bookmarkStart w:id="21" w:name="_Toc18209_WPSOffice_Level1"/>
      <w:r>
        <w:rPr>
          <w:rFonts w:hint="eastAsia" w:ascii="宋体" w:hAnsi="宋体" w:cs="宋体"/>
          <w:b/>
          <w:sz w:val="28"/>
          <w:szCs w:val="28"/>
        </w:rPr>
        <w:t>法定代表人资格证明书</w:t>
      </w:r>
      <w:bookmarkEnd w:id="21"/>
    </w:p>
    <w:tbl>
      <w:tblPr>
        <w:tblStyle w:val="20"/>
        <w:tblpPr w:leftFromText="180" w:rightFromText="180" w:vertAnchor="text" w:horzAnchor="page" w:tblpX="1801" w:tblpY="323"/>
        <w:tblOverlap w:val="never"/>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229"/>
        <w:gridCol w:w="1189"/>
        <w:gridCol w:w="1232"/>
        <w:gridCol w:w="84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vAlign w:val="center"/>
          </w:tcPr>
          <w:p>
            <w:pPr>
              <w:spacing w:line="360" w:lineRule="auto"/>
              <w:jc w:val="center"/>
              <w:rPr>
                <w:rFonts w:ascii="宋体" w:hAnsi="宋体" w:cs="宋体"/>
                <w:sz w:val="24"/>
                <w:szCs w:val="24"/>
              </w:rPr>
            </w:pPr>
            <w:r>
              <w:rPr>
                <w:rFonts w:hint="eastAsia" w:ascii="宋体" w:hAnsi="宋体" w:cs="宋体"/>
                <w:sz w:val="24"/>
                <w:szCs w:val="24"/>
              </w:rPr>
              <w:t>单位名称</w:t>
            </w:r>
          </w:p>
        </w:tc>
        <w:tc>
          <w:tcPr>
            <w:tcW w:w="6903" w:type="dxa"/>
            <w:gridSpan w:val="5"/>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vAlign w:val="center"/>
          </w:tcPr>
          <w:p>
            <w:pPr>
              <w:spacing w:line="360" w:lineRule="auto"/>
              <w:jc w:val="center"/>
              <w:rPr>
                <w:rFonts w:ascii="宋体" w:hAnsi="宋体" w:cs="宋体"/>
                <w:sz w:val="24"/>
                <w:szCs w:val="24"/>
              </w:rPr>
            </w:pPr>
            <w:r>
              <w:rPr>
                <w:rFonts w:hint="eastAsia" w:ascii="宋体" w:hAnsi="宋体" w:cs="宋体"/>
                <w:sz w:val="24"/>
                <w:szCs w:val="24"/>
              </w:rPr>
              <w:t>注册地址</w:t>
            </w:r>
          </w:p>
        </w:tc>
        <w:tc>
          <w:tcPr>
            <w:tcW w:w="6903" w:type="dxa"/>
            <w:gridSpan w:val="5"/>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vAlign w:val="center"/>
          </w:tcPr>
          <w:p>
            <w:pPr>
              <w:spacing w:line="360" w:lineRule="auto"/>
              <w:jc w:val="center"/>
              <w:rPr>
                <w:rFonts w:ascii="宋体" w:hAnsi="宋体" w:cs="宋体"/>
                <w:sz w:val="24"/>
                <w:szCs w:val="24"/>
              </w:rPr>
            </w:pPr>
            <w:r>
              <w:rPr>
                <w:rFonts w:hint="eastAsia" w:ascii="宋体" w:hAnsi="宋体" w:cs="宋体"/>
                <w:sz w:val="24"/>
                <w:szCs w:val="24"/>
              </w:rPr>
              <w:t>法人姓名</w:t>
            </w:r>
          </w:p>
        </w:tc>
        <w:tc>
          <w:tcPr>
            <w:tcW w:w="2229" w:type="dxa"/>
            <w:vAlign w:val="center"/>
          </w:tcPr>
          <w:p>
            <w:pPr>
              <w:spacing w:line="360" w:lineRule="auto"/>
              <w:jc w:val="center"/>
              <w:rPr>
                <w:rFonts w:ascii="宋体" w:hAnsi="宋体" w:cs="宋体"/>
                <w:sz w:val="24"/>
                <w:szCs w:val="24"/>
              </w:rPr>
            </w:pPr>
          </w:p>
        </w:tc>
        <w:tc>
          <w:tcPr>
            <w:tcW w:w="1189" w:type="dxa"/>
            <w:vAlign w:val="center"/>
          </w:tcPr>
          <w:p>
            <w:pPr>
              <w:spacing w:line="360" w:lineRule="auto"/>
              <w:jc w:val="center"/>
              <w:rPr>
                <w:rFonts w:ascii="宋体" w:hAnsi="宋体" w:cs="宋体"/>
                <w:sz w:val="24"/>
                <w:szCs w:val="24"/>
              </w:rPr>
            </w:pPr>
            <w:r>
              <w:rPr>
                <w:rFonts w:hint="eastAsia" w:ascii="宋体" w:hAnsi="宋体" w:cs="宋体"/>
                <w:sz w:val="24"/>
                <w:szCs w:val="24"/>
              </w:rPr>
              <w:t>性别</w:t>
            </w:r>
          </w:p>
        </w:tc>
        <w:tc>
          <w:tcPr>
            <w:tcW w:w="1232" w:type="dxa"/>
            <w:vAlign w:val="center"/>
          </w:tcPr>
          <w:p>
            <w:pPr>
              <w:spacing w:line="360" w:lineRule="auto"/>
              <w:jc w:val="center"/>
              <w:rPr>
                <w:rFonts w:ascii="宋体" w:hAnsi="宋体" w:cs="宋体"/>
                <w:sz w:val="24"/>
                <w:szCs w:val="24"/>
              </w:rPr>
            </w:pPr>
          </w:p>
        </w:tc>
        <w:tc>
          <w:tcPr>
            <w:tcW w:w="847" w:type="dxa"/>
            <w:vAlign w:val="center"/>
          </w:tcPr>
          <w:p>
            <w:pPr>
              <w:spacing w:line="360" w:lineRule="auto"/>
              <w:jc w:val="center"/>
              <w:rPr>
                <w:rFonts w:ascii="宋体" w:hAnsi="宋体" w:cs="宋体"/>
                <w:sz w:val="24"/>
                <w:szCs w:val="24"/>
              </w:rPr>
            </w:pPr>
            <w:r>
              <w:rPr>
                <w:rFonts w:hint="eastAsia" w:ascii="宋体" w:hAnsi="宋体" w:cs="宋体"/>
                <w:sz w:val="24"/>
                <w:szCs w:val="24"/>
              </w:rPr>
              <w:t>年龄</w:t>
            </w:r>
          </w:p>
        </w:tc>
        <w:tc>
          <w:tcPr>
            <w:tcW w:w="1406"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trPr>
        <w:tc>
          <w:tcPr>
            <w:tcW w:w="8376" w:type="dxa"/>
            <w:gridSpan w:val="6"/>
            <w:vAlign w:val="center"/>
          </w:tcPr>
          <w:p>
            <w:pPr>
              <w:spacing w:line="360" w:lineRule="auto"/>
              <w:ind w:firstLine="480" w:firstLineChars="200"/>
              <w:rPr>
                <w:rFonts w:ascii="宋体" w:hAnsi="宋体" w:cs="宋体"/>
                <w:sz w:val="24"/>
                <w:szCs w:val="24"/>
              </w:rPr>
            </w:pPr>
            <w:r>
              <w:rPr>
                <w:rFonts w:hint="eastAsia" w:ascii="宋体" w:hAnsi="宋体" w:cs="宋体"/>
                <w:sz w:val="24"/>
                <w:szCs w:val="24"/>
                <w:u w:val="single"/>
              </w:rPr>
              <w:t>（法人姓名）</w:t>
            </w:r>
            <w:r>
              <w:rPr>
                <w:rFonts w:hint="eastAsia" w:ascii="宋体" w:hAnsi="宋体" w:cs="宋体"/>
                <w:sz w:val="24"/>
                <w:szCs w:val="24"/>
              </w:rPr>
              <w:t>系</w:t>
            </w:r>
            <w:r>
              <w:rPr>
                <w:rFonts w:hint="eastAsia" w:ascii="宋体" w:hAnsi="宋体" w:cs="宋体"/>
                <w:sz w:val="24"/>
                <w:szCs w:val="24"/>
                <w:u w:val="single"/>
              </w:rPr>
              <w:t xml:space="preserve">   （单位名称）    </w:t>
            </w:r>
            <w:r>
              <w:rPr>
                <w:rFonts w:hint="eastAsia" w:ascii="宋体" w:hAnsi="宋体" w:cs="宋体"/>
                <w:sz w:val="24"/>
                <w:szCs w:val="24"/>
              </w:rPr>
              <w:t xml:space="preserve">的法定代表人。为实施 </w:t>
            </w:r>
            <w:r>
              <w:rPr>
                <w:rFonts w:hint="eastAsia" w:ascii="宋体" w:hAnsi="宋体" w:cs="宋体"/>
                <w:sz w:val="24"/>
                <w:szCs w:val="24"/>
                <w:u w:val="single"/>
              </w:rPr>
              <w:t xml:space="preserve">           项目（编号：      ）</w:t>
            </w:r>
            <w:r>
              <w:rPr>
                <w:rFonts w:hint="eastAsia" w:ascii="宋体" w:hAnsi="宋体" w:cs="宋体"/>
                <w:sz w:val="24"/>
                <w:szCs w:val="24"/>
              </w:rPr>
              <w:t>的工作，签署本项目的响应文件、进行合同谈判、签署合同和处理与之有关的一切事务。</w:t>
            </w:r>
          </w:p>
          <w:p>
            <w:pPr>
              <w:spacing w:line="360" w:lineRule="auto"/>
              <w:ind w:firstLine="480" w:firstLineChars="200"/>
              <w:rPr>
                <w:rFonts w:ascii="宋体" w:hAnsi="宋体" w:cs="宋体"/>
                <w:sz w:val="24"/>
                <w:szCs w:val="24"/>
              </w:rPr>
            </w:pPr>
            <w:r>
              <w:rPr>
                <w:rFonts w:hint="eastAsia" w:ascii="宋体" w:hAnsi="宋体" w:cs="宋体"/>
                <w:sz w:val="24"/>
                <w:szCs w:val="24"/>
              </w:rPr>
              <w:t>特此证明。</w:t>
            </w:r>
          </w:p>
        </w:tc>
      </w:tr>
    </w:tbl>
    <w:p>
      <w:pPr>
        <w:spacing w:line="360" w:lineRule="auto"/>
        <w:rPr>
          <w:rFonts w:ascii="宋体" w:hAnsi="宋体" w:cs="宋体"/>
          <w:szCs w:val="21"/>
        </w:rPr>
      </w:pPr>
    </w:p>
    <w:p>
      <w:pPr>
        <w:spacing w:line="360" w:lineRule="auto"/>
        <w:rPr>
          <w:rFonts w:ascii="宋体" w:hAnsi="宋体" w:cs="宋体"/>
          <w:sz w:val="24"/>
          <w:szCs w:val="24"/>
        </w:rPr>
      </w:pPr>
      <w:r>
        <w:rPr>
          <w:rFonts w:hint="eastAsia" w:ascii="宋体" w:hAnsi="宋体" w:cs="宋体"/>
          <w:szCs w:val="21"/>
        </w:rPr>
        <w:t>                </w:t>
      </w:r>
      <w:r>
        <w:rPr>
          <w:rFonts w:hint="eastAsia" w:ascii="宋体" w:hAnsi="宋体" w:cs="宋体"/>
          <w:sz w:val="24"/>
          <w:szCs w:val="24"/>
        </w:rPr>
        <w:t> 投标单位：（公章）</w:t>
      </w:r>
    </w:p>
    <w:p>
      <w:pPr>
        <w:spacing w:line="360" w:lineRule="auto"/>
        <w:rPr>
          <w:rFonts w:ascii="宋体" w:hAnsi="宋体" w:cs="宋体"/>
          <w:sz w:val="24"/>
          <w:szCs w:val="24"/>
        </w:rPr>
      </w:pPr>
      <w:r>
        <w:rPr>
          <w:rFonts w:hint="eastAsia" w:ascii="宋体" w:hAnsi="宋体" w:cs="宋体"/>
          <w:sz w:val="24"/>
          <w:szCs w:val="24"/>
        </w:rPr>
        <w:t>                 法定代表人签字或盖章：</w:t>
      </w:r>
    </w:p>
    <w:p>
      <w:pPr>
        <w:spacing w:line="360" w:lineRule="auto"/>
        <w:ind w:firstLine="3600" w:firstLineChars="1500"/>
        <w:rPr>
          <w:rFonts w:ascii="宋体" w:hAnsi="宋体" w:cs="宋体"/>
          <w:szCs w:val="21"/>
        </w:rPr>
      </w:pPr>
      <w:r>
        <w:rPr>
          <w:rFonts w:hint="eastAsia" w:ascii="宋体" w:hAnsi="宋体" w:cs="宋体"/>
          <w:sz w:val="24"/>
          <w:szCs w:val="24"/>
        </w:rPr>
        <w:t>日期：    年    月    日</w:t>
      </w:r>
    </w:p>
    <w:p>
      <w:pPr>
        <w:tabs>
          <w:tab w:val="left" w:pos="6045"/>
        </w:tabs>
        <w:snapToGrid w:val="0"/>
        <w:spacing w:line="360" w:lineRule="auto"/>
        <w:ind w:left="210" w:hanging="210" w:hangingChars="100"/>
        <w:rPr>
          <w:rFonts w:ascii="宋体" w:hAnsi="宋体" w:cs="宋体"/>
          <w:szCs w:val="21"/>
        </w:rPr>
      </w:pPr>
    </w:p>
    <w:p>
      <w:pPr>
        <w:snapToGrid w:val="0"/>
        <w:spacing w:line="360" w:lineRule="auto"/>
        <w:rPr>
          <w:rFonts w:ascii="宋体" w:hAnsi="宋体" w:cs="宋体"/>
          <w:b/>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法定代表人身份证复印件：</w:t>
      </w:r>
    </w:p>
    <w:p>
      <w:pPr>
        <w:spacing w:line="360" w:lineRule="auto"/>
        <w:rPr>
          <w:rFonts w:ascii="宋体" w:hAnsi="宋体" w:cs="宋体"/>
          <w:szCs w:val="21"/>
        </w:rPr>
      </w:pPr>
      <w:r>
        <w:rPr>
          <w:rFonts w:hint="eastAsia" w:ascii="宋体" w:hAnsi="宋体" w:cs="宋体"/>
          <w:szCs w:val="21"/>
        </w:rPr>
        <w:t>（黏贴后加盖骑缝公章）</w:t>
      </w:r>
    </w:p>
    <w:p>
      <w:pPr>
        <w:spacing w:line="360" w:lineRule="auto"/>
        <w:rPr>
          <w:rFonts w:ascii="宋体" w:hAnsi="宋体" w:cs="宋体"/>
          <w:szCs w:val="21"/>
        </w:rPr>
      </w:pPr>
    </w:p>
    <w:p>
      <w:pPr>
        <w:snapToGrid w:val="0"/>
        <w:spacing w:line="360" w:lineRule="auto"/>
        <w:jc w:val="center"/>
        <w:rPr>
          <w:rFonts w:ascii="宋体" w:hAnsi="宋体" w:cs="宋体"/>
          <w:b/>
          <w:sz w:val="24"/>
          <w:szCs w:val="28"/>
        </w:rPr>
      </w:pP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2322830</wp:posOffset>
                </wp:positionH>
                <wp:positionV relativeFrom="paragraph">
                  <wp:posOffset>231775</wp:posOffset>
                </wp:positionV>
                <wp:extent cx="596265" cy="977265"/>
                <wp:effectExtent l="0" t="0" r="13335" b="13335"/>
                <wp:wrapNone/>
                <wp:docPr id="147" name="文本框 14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a:noFill/>
                        </a:ln>
                      </wps:spPr>
                      <wps:txbx>
                        <w:txbxContent>
                          <w:p>
                            <w:pPr>
                              <w:rPr>
                                <w:sz w:val="28"/>
                                <w:szCs w:val="28"/>
                              </w:rPr>
                            </w:pPr>
                            <w:r>
                              <w:rPr>
                                <w:rFonts w:hint="eastAsia"/>
                                <w:sz w:val="28"/>
                                <w:szCs w:val="28"/>
                              </w:rPr>
                              <w:t>骑缝公章</w:t>
                            </w:r>
                          </w:p>
                        </w:txbxContent>
                      </wps:txbx>
                      <wps:bodyPr vert="eaVert" upright="1"/>
                    </wps:wsp>
                  </a:graphicData>
                </a:graphic>
              </wp:anchor>
            </w:drawing>
          </mc:Choice>
          <mc:Fallback>
            <w:pict>
              <v:shape id="_x0000_s1026" o:spid="_x0000_s1026" o:spt="202" type="#_x0000_t202" style="position:absolute;left:0pt;margin-left:182.9pt;margin-top:18.25pt;height:76.95pt;width:46.95pt;z-index:251661312;mso-width-relative:page;mso-height-relative:page;" fillcolor="#FFFFFF" filled="t" stroked="f" coordsize="21600,21600" o:gfxdata="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VQiU9gAAAAKAQAADwAAAAAAAAABACAAAAAiAAAAZHJzL2Rvd25y&#10;ZXYueG1sUEsBAhQAFAAAAAgAh07iQMDGYWb+AQAADwQAAA4AAAAAAAAAAQAgAAAAJwEAAGRycy9l&#10;Mm9Eb2MueG1sUEsFBgAAAAAGAAYAWQEAAJcFAAAAAA==&#10;">
                <v:fill type="gradient" on="t" color2="#FFFFFF" angle="90" focus="100%" focussize="0,0">
                  <o:fill type="gradientUnscaled" v:ext="backwardCompatible"/>
                </v:fill>
                <v:stroke on="f"/>
                <v:imagedata o:title=""/>
                <o:lock v:ext="edit" aspectratio="f"/>
                <v:textbox style="layout-flow:vertical-ideographic;">
                  <w:txbxContent>
                    <w:p>
                      <w:pPr>
                        <w:rPr>
                          <w:sz w:val="28"/>
                          <w:szCs w:val="28"/>
                        </w:rPr>
                      </w:pPr>
                      <w:r>
                        <w:rPr>
                          <w:rFonts w:hint="eastAsia"/>
                          <w:sz w:val="28"/>
                          <w:szCs w:val="28"/>
                        </w:rPr>
                        <w:t>骑缝公章</w:t>
                      </w:r>
                    </w:p>
                  </w:txbxContent>
                </v:textbox>
              </v:shape>
            </w:pict>
          </mc:Fallback>
        </mc:AlternateContent>
      </w:r>
      <w:r>
        <w:rPr>
          <w:rFonts w:hint="eastAsia" w:ascii="宋体" w:hAnsi="宋体" w:cs="宋体"/>
          <w:b/>
          <w:sz w:val="24"/>
          <w:szCs w:val="28"/>
        </w:rPr>
        <w:drawing>
          <wp:inline distT="0" distB="0" distL="114300" distR="114300">
            <wp:extent cx="5139690" cy="1373505"/>
            <wp:effectExtent l="0" t="0" r="11430" b="13335"/>
            <wp:docPr id="148"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 descr="图片1"/>
                    <pic:cNvPicPr>
                      <a:picLocks noChangeAspect="1"/>
                    </pic:cNvPicPr>
                  </pic:nvPicPr>
                  <pic:blipFill>
                    <a:blip r:embed="rId6"/>
                    <a:stretch>
                      <a:fillRect/>
                    </a:stretch>
                  </pic:blipFill>
                  <pic:spPr>
                    <a:xfrm>
                      <a:off x="0" y="0"/>
                      <a:ext cx="5139690" cy="1373505"/>
                    </a:xfrm>
                    <a:prstGeom prst="rect">
                      <a:avLst/>
                    </a:prstGeom>
                    <a:noFill/>
                    <a:ln>
                      <a:noFill/>
                    </a:ln>
                  </pic:spPr>
                </pic:pic>
              </a:graphicData>
            </a:graphic>
          </wp:inline>
        </w:drawing>
      </w:r>
    </w:p>
    <w:p>
      <w:pPr>
        <w:spacing w:line="400" w:lineRule="exact"/>
        <w:rPr>
          <w:rFonts w:ascii="宋体" w:hAnsi="宋体" w:cs="宋体"/>
          <w:b/>
          <w:bCs/>
          <w:szCs w:val="21"/>
        </w:rPr>
      </w:pPr>
      <w:r>
        <w:rPr>
          <w:rFonts w:hint="eastAsia" w:ascii="宋体" w:hAnsi="宋体" w:cs="宋体"/>
          <w:b/>
          <w:bCs/>
          <w:szCs w:val="21"/>
        </w:rPr>
        <w:t>注：</w:t>
      </w:r>
    </w:p>
    <w:p>
      <w:pPr>
        <w:spacing w:line="400" w:lineRule="exact"/>
        <w:rPr>
          <w:rFonts w:ascii="宋体" w:hAnsi="宋体" w:cs="宋体"/>
          <w:b/>
          <w:bCs/>
          <w:szCs w:val="21"/>
        </w:rPr>
      </w:pPr>
      <w:r>
        <w:rPr>
          <w:rFonts w:hint="eastAsia" w:ascii="宋体" w:hAnsi="宋体" w:cs="宋体"/>
          <w:b/>
          <w:bCs/>
          <w:szCs w:val="21"/>
        </w:rPr>
        <w:t>1、身份证复印件信息必须清晰可辨，如因清晰度不够引起的一切后果由投标单位自行承担。</w:t>
      </w:r>
    </w:p>
    <w:p>
      <w:pPr>
        <w:spacing w:line="400" w:lineRule="exact"/>
        <w:rPr>
          <w:rFonts w:ascii="宋体" w:hAnsi="宋体" w:cs="宋体"/>
          <w:sz w:val="24"/>
          <w:szCs w:val="24"/>
        </w:rPr>
      </w:pPr>
      <w:r>
        <w:rPr>
          <w:rFonts w:hint="eastAsia" w:ascii="宋体" w:hAnsi="宋体" w:cs="宋体"/>
          <w:b/>
          <w:bCs/>
          <w:szCs w:val="21"/>
        </w:rPr>
        <w:t>2、法定代表人参加开标会议时，须携带并按要求提交本人身份证原件。</w:t>
      </w:r>
    </w:p>
    <w:p>
      <w:pPr>
        <w:pageBreakBefore/>
        <w:spacing w:line="360" w:lineRule="auto"/>
        <w:outlineLvl w:val="1"/>
        <w:rPr>
          <w:rFonts w:ascii="宋体" w:hAnsi="宋体" w:cs="宋体"/>
          <w:b/>
          <w:color w:val="000000"/>
          <w:sz w:val="28"/>
          <w:szCs w:val="28"/>
        </w:rPr>
      </w:pPr>
      <w:r>
        <w:rPr>
          <w:rFonts w:hint="eastAsia" w:ascii="宋体" w:hAnsi="宋体" w:cs="宋体"/>
          <w:b/>
          <w:color w:val="000000"/>
          <w:sz w:val="28"/>
          <w:szCs w:val="28"/>
        </w:rPr>
        <w:t>授权委托书</w:t>
      </w:r>
    </w:p>
    <w:p>
      <w:pPr>
        <w:pStyle w:val="56"/>
        <w:spacing w:line="360" w:lineRule="exact"/>
        <w:jc w:val="center"/>
        <w:rPr>
          <w:rFonts w:cs="宋体"/>
          <w:b/>
          <w:sz w:val="32"/>
        </w:rPr>
      </w:pPr>
      <w:r>
        <w:rPr>
          <w:rFonts w:hint="eastAsia" w:cs="宋体"/>
          <w:b/>
          <w:sz w:val="32"/>
        </w:rPr>
        <w:t>授权委托书</w:t>
      </w:r>
    </w:p>
    <w:p>
      <w:pPr>
        <w:pStyle w:val="17"/>
        <w:rPr>
          <w:rFonts w:ascii="宋体" w:hAnsi="宋体" w:cs="宋体"/>
        </w:rPr>
      </w:pPr>
    </w:p>
    <w:p>
      <w:pPr>
        <w:adjustRightInd w:val="0"/>
        <w:snapToGrid w:val="0"/>
        <w:spacing w:line="480" w:lineRule="exact"/>
        <w:ind w:firstLine="451" w:firstLineChars="215"/>
        <w:rPr>
          <w:rFonts w:ascii="宋体" w:hAnsi="宋体" w:cs="宋体"/>
          <w:szCs w:val="21"/>
        </w:rPr>
      </w:pPr>
      <w:r>
        <w:rPr>
          <w:rFonts w:hint="eastAsia" w:ascii="宋体" w:hAnsi="宋体" w:cs="宋体"/>
          <w:szCs w:val="21"/>
        </w:rPr>
        <w:t>本授权委托书声明：本人 ___________(姓名)系_________________（投标单位名称）的法定代表人，现授权委托__________________（被授权人的姓名）为本次投标中我单位的合法代理人，全权负责参加本次采购项目的谈判、签订合约以及与之相关的各项工作。本单位对被授权人的签名负全部责任。</w:t>
      </w:r>
    </w:p>
    <w:p>
      <w:pPr>
        <w:adjustRightInd w:val="0"/>
        <w:snapToGrid w:val="0"/>
        <w:spacing w:line="480" w:lineRule="exact"/>
        <w:ind w:firstLine="397"/>
        <w:rPr>
          <w:rFonts w:ascii="宋体" w:hAnsi="宋体" w:cs="宋体"/>
          <w:szCs w:val="21"/>
        </w:rPr>
      </w:pPr>
      <w:r>
        <w:rPr>
          <w:rFonts w:hint="eastAsia" w:ascii="宋体" w:hAnsi="宋体" w:cs="宋体"/>
          <w:szCs w:val="21"/>
        </w:rPr>
        <w:t>本授权书于__________年_______月________日起签字生效，特此声明。</w:t>
      </w:r>
    </w:p>
    <w:p>
      <w:pPr>
        <w:adjustRightInd w:val="0"/>
        <w:snapToGrid w:val="0"/>
        <w:spacing w:line="480" w:lineRule="exact"/>
        <w:ind w:firstLine="397"/>
        <w:rPr>
          <w:rFonts w:ascii="宋体" w:hAnsi="宋体" w:cs="宋体"/>
          <w:szCs w:val="21"/>
        </w:rPr>
      </w:pPr>
      <w:r>
        <w:rPr>
          <w:rFonts w:hint="eastAsia" w:ascii="宋体" w:hAnsi="宋体" w:cs="宋体"/>
          <w:szCs w:val="21"/>
        </w:rPr>
        <w:t>被授权人情况如下（必填）：</w:t>
      </w:r>
    </w:p>
    <w:p>
      <w:pPr>
        <w:adjustRightInd w:val="0"/>
        <w:snapToGrid w:val="0"/>
        <w:spacing w:line="480" w:lineRule="exact"/>
        <w:ind w:firstLine="397"/>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80" w:lineRule="exact"/>
        <w:ind w:firstLine="397"/>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80" w:lineRule="exact"/>
        <w:ind w:firstLine="397"/>
        <w:rPr>
          <w:rFonts w:ascii="宋体" w:hAnsi="宋体" w:cs="宋体"/>
          <w:szCs w:val="21"/>
        </w:rPr>
      </w:pPr>
      <w:r>
        <w:rPr>
          <w:rFonts w:hint="eastAsia" w:ascii="宋体" w:hAnsi="宋体" w:cs="宋体"/>
          <w:b/>
          <w:bCs/>
          <w:szCs w:val="21"/>
        </w:rPr>
        <w:t>被授权人签字</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auto"/>
        <w:rPr>
          <w:rFonts w:ascii="宋体" w:hAnsi="宋体" w:cs="宋体"/>
          <w:sz w:val="24"/>
          <w:szCs w:val="24"/>
        </w:rPr>
      </w:pPr>
    </w:p>
    <w:p>
      <w:pPr>
        <w:spacing w:line="360" w:lineRule="auto"/>
        <w:ind w:firstLine="4620" w:firstLineChars="2200"/>
        <w:rPr>
          <w:rFonts w:ascii="宋体" w:hAnsi="宋体" w:cs="宋体"/>
          <w:szCs w:val="21"/>
        </w:rPr>
      </w:pPr>
      <w:r>
        <w:rPr>
          <w:rFonts w:hint="eastAsia" w:ascii="宋体" w:hAnsi="宋体" w:cs="宋体"/>
          <w:szCs w:val="21"/>
        </w:rPr>
        <w:t>投标单位名称：（公章）</w:t>
      </w:r>
    </w:p>
    <w:p>
      <w:pPr>
        <w:spacing w:line="360" w:lineRule="auto"/>
        <w:ind w:firstLine="4620" w:firstLineChars="2200"/>
        <w:rPr>
          <w:rFonts w:ascii="宋体" w:hAnsi="宋体" w:cs="宋体"/>
          <w:szCs w:val="21"/>
        </w:rPr>
      </w:pPr>
    </w:p>
    <w:p>
      <w:pPr>
        <w:spacing w:line="360" w:lineRule="auto"/>
        <w:ind w:firstLine="4620" w:firstLineChars="2200"/>
        <w:rPr>
          <w:rFonts w:ascii="宋体" w:hAnsi="宋体" w:cs="宋体"/>
          <w:szCs w:val="21"/>
        </w:rPr>
      </w:pPr>
      <w:r>
        <w:rPr>
          <w:rFonts w:hint="eastAsia" w:ascii="宋体" w:hAnsi="宋体" w:cs="宋体"/>
          <w:szCs w:val="21"/>
        </w:rPr>
        <w:t>法定代表人签字或盖章：</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被授权人身份证复印件：</w:t>
      </w:r>
    </w:p>
    <w:p>
      <w:pPr>
        <w:spacing w:line="360" w:lineRule="auto"/>
        <w:rPr>
          <w:rFonts w:ascii="宋体" w:hAnsi="宋体" w:cs="宋体"/>
          <w:szCs w:val="21"/>
        </w:rPr>
      </w:pPr>
      <w:r>
        <w:rPr>
          <w:rFonts w:hint="eastAsia" w:ascii="宋体" w:hAnsi="宋体" w:cs="宋体"/>
          <w:szCs w:val="21"/>
        </w:rPr>
        <w:t>（黏贴后加盖骑缝公章）</w:t>
      </w:r>
    </w:p>
    <w:p>
      <w:pPr>
        <w:spacing w:line="360" w:lineRule="auto"/>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2367280</wp:posOffset>
                </wp:positionH>
                <wp:positionV relativeFrom="paragraph">
                  <wp:posOffset>278765</wp:posOffset>
                </wp:positionV>
                <wp:extent cx="596265" cy="977265"/>
                <wp:effectExtent l="0" t="0" r="13335" b="13335"/>
                <wp:wrapNone/>
                <wp:docPr id="149" name="文本框 14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a:noFill/>
                        </a:ln>
                      </wps:spPr>
                      <wps:txbx>
                        <w:txbxContent>
                          <w:p>
                            <w:pPr>
                              <w:rPr>
                                <w:sz w:val="28"/>
                                <w:szCs w:val="28"/>
                              </w:rPr>
                            </w:pPr>
                            <w:r>
                              <w:rPr>
                                <w:rFonts w:hint="eastAsia"/>
                                <w:sz w:val="28"/>
                                <w:szCs w:val="28"/>
                              </w:rPr>
                              <w:t>骑缝公章</w:t>
                            </w:r>
                          </w:p>
                        </w:txbxContent>
                      </wps:txbx>
                      <wps:bodyPr vert="eaVert" upright="1"/>
                    </wps:wsp>
                  </a:graphicData>
                </a:graphic>
              </wp:anchor>
            </w:drawing>
          </mc:Choice>
          <mc:Fallback>
            <w:pict>
              <v:shape id="_x0000_s1026" o:spid="_x0000_s1026" o:spt="202" type="#_x0000_t202" style="position:absolute;left:0pt;margin-left:186.4pt;margin-top:21.95pt;height:76.95pt;width:46.95pt;z-index:251662336;mso-width-relative:page;mso-height-relative:page;" fillcolor="#FFFFFF" filled="t" stroked="f" coordsize="21600,21600" o:gfxdata="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C8PR1wAAAAoBAAAPAAAAAAAAAAEAIAAAACIAAABkcnMvZG93bnJl&#10;di54bWxQSwECFAAUAAAACACHTuJABw63cf4BAAAPBAAADgAAAAAAAAABACAAAAAmAQAAZHJzL2Uy&#10;b0RvYy54bWxQSwUGAAAAAAYABgBZAQAAlgUAAAAA&#10;">
                <v:fill type="gradient" on="t" color2="#FFFFFF" angle="90" focus="100%" focussize="0,0">
                  <o:fill type="gradientUnscaled" v:ext="backwardCompatible"/>
                </v:fill>
                <v:stroke on="f"/>
                <v:imagedata o:title=""/>
                <o:lock v:ext="edit" aspectratio="f"/>
                <v:textbox style="layout-flow:vertical-ideographic;">
                  <w:txbxContent>
                    <w:p>
                      <w:pPr>
                        <w:rPr>
                          <w:sz w:val="28"/>
                          <w:szCs w:val="28"/>
                        </w:rPr>
                      </w:pPr>
                      <w:r>
                        <w:rPr>
                          <w:rFonts w:hint="eastAsia"/>
                          <w:sz w:val="28"/>
                          <w:szCs w:val="28"/>
                        </w:rPr>
                        <w:t>骑缝公章</w:t>
                      </w:r>
                    </w:p>
                  </w:txbxContent>
                </v:textbox>
              </v:shape>
            </w:pict>
          </mc:Fallback>
        </mc:AlternateContent>
      </w:r>
      <w:r>
        <w:rPr>
          <w:rFonts w:hint="eastAsia" w:ascii="宋体" w:hAnsi="宋体" w:cs="宋体"/>
          <w:b/>
          <w:sz w:val="24"/>
          <w:szCs w:val="28"/>
        </w:rPr>
        <w:drawing>
          <wp:inline distT="0" distB="0" distL="114300" distR="114300">
            <wp:extent cx="5380355" cy="1437640"/>
            <wp:effectExtent l="0" t="0" r="14605" b="10160"/>
            <wp:docPr id="150"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 descr="图片1"/>
                    <pic:cNvPicPr>
                      <a:picLocks noChangeAspect="1"/>
                    </pic:cNvPicPr>
                  </pic:nvPicPr>
                  <pic:blipFill>
                    <a:blip r:embed="rId6"/>
                    <a:stretch>
                      <a:fillRect/>
                    </a:stretch>
                  </pic:blipFill>
                  <pic:spPr>
                    <a:xfrm>
                      <a:off x="0" y="0"/>
                      <a:ext cx="5380355" cy="1437640"/>
                    </a:xfrm>
                    <a:prstGeom prst="rect">
                      <a:avLst/>
                    </a:prstGeom>
                    <a:noFill/>
                    <a:ln>
                      <a:noFill/>
                    </a:ln>
                  </pic:spPr>
                </pic:pic>
              </a:graphicData>
            </a:graphic>
          </wp:inline>
        </w:drawing>
      </w:r>
    </w:p>
    <w:p>
      <w:pPr>
        <w:spacing w:line="360" w:lineRule="auto"/>
        <w:rPr>
          <w:rFonts w:ascii="宋体" w:hAnsi="宋体" w:cs="宋体"/>
          <w:szCs w:val="21"/>
        </w:rPr>
      </w:pPr>
      <w:r>
        <w:rPr>
          <w:rFonts w:hint="eastAsia" w:ascii="宋体" w:hAnsi="宋体" w:cs="宋体"/>
          <w:szCs w:val="21"/>
        </w:rPr>
        <w:t>注：</w:t>
      </w:r>
    </w:p>
    <w:p>
      <w:pPr>
        <w:rPr>
          <w:rFonts w:ascii="宋体" w:hAnsi="宋体" w:cs="宋体"/>
          <w:b/>
          <w:bCs/>
          <w:szCs w:val="21"/>
        </w:rPr>
      </w:pPr>
      <w:r>
        <w:rPr>
          <w:rFonts w:hint="eastAsia" w:ascii="宋体" w:hAnsi="宋体" w:cs="宋体"/>
          <w:b/>
          <w:bCs/>
          <w:szCs w:val="21"/>
        </w:rPr>
        <w:t>1、被授权人参加开标会议时，须携带并按要求提交授权委托书和本人身份证原件。</w:t>
      </w:r>
    </w:p>
    <w:p>
      <w:pPr>
        <w:rPr>
          <w:rFonts w:ascii="宋体" w:hAnsi="宋体" w:cs="宋体"/>
          <w:sz w:val="24"/>
          <w:szCs w:val="24"/>
        </w:rPr>
      </w:pPr>
      <w:r>
        <w:rPr>
          <w:rFonts w:hint="eastAsia" w:ascii="宋体" w:hAnsi="宋体" w:cs="宋体"/>
          <w:b/>
          <w:bCs/>
          <w:szCs w:val="21"/>
        </w:rPr>
        <w:t>2、身份证复印件信息必须清晰可辨，如因清晰度不够引起的一切后果由投标单位自行承担。</w:t>
      </w:r>
    </w:p>
    <w:p>
      <w:pPr>
        <w:spacing w:line="520" w:lineRule="exact"/>
        <w:rPr>
          <w:rFonts w:ascii="宋体" w:cs="宋体"/>
          <w:sz w:val="28"/>
          <w:szCs w:val="28"/>
        </w:rPr>
      </w:pPr>
    </w:p>
    <w:p>
      <w:pPr>
        <w:spacing w:line="520" w:lineRule="exact"/>
        <w:ind w:firstLine="560" w:firstLineChars="200"/>
        <w:rPr>
          <w:rFonts w:ascii="宋体" w:cs="宋体"/>
          <w:sz w:val="28"/>
          <w:szCs w:val="28"/>
        </w:rPr>
      </w:pPr>
    </w:p>
    <w:p>
      <w:pPr>
        <w:spacing w:line="520" w:lineRule="exact"/>
        <w:ind w:firstLine="560" w:firstLineChars="200"/>
        <w:rPr>
          <w:rFonts w:ascii="宋体" w:cs="宋体"/>
          <w:sz w:val="28"/>
          <w:szCs w:val="28"/>
        </w:rPr>
      </w:pPr>
    </w:p>
    <w:p>
      <w:pPr>
        <w:pStyle w:val="4"/>
        <w:spacing w:line="520" w:lineRule="exact"/>
        <w:rPr>
          <w:rFonts w:hint="default" w:ascii="宋体" w:eastAsia="宋体" w:cs="宋体"/>
          <w:sz w:val="28"/>
          <w:szCs w:val="28"/>
          <w:lang w:val="en-US" w:eastAsia="zh-CN"/>
        </w:rPr>
      </w:pPr>
      <w:bookmarkStart w:id="22" w:name="_Toc331061672"/>
      <w:bookmarkStart w:id="23" w:name="_Toc322436004"/>
      <w:bookmarkStart w:id="24" w:name="_Toc322436239"/>
      <w:bookmarkStart w:id="25" w:name="_Toc331056451"/>
      <w:bookmarkStart w:id="26" w:name="_Toc330998563"/>
      <w:bookmarkStart w:id="27" w:name="_Toc322435834"/>
      <w:bookmarkStart w:id="28" w:name="_Toc322436059"/>
      <w:r>
        <w:rPr>
          <w:rFonts w:hint="eastAsia" w:ascii="宋体" w:hAnsi="宋体" w:cs="宋体"/>
          <w:sz w:val="28"/>
          <w:szCs w:val="28"/>
        </w:rPr>
        <w:t>附件三：开标一览表</w:t>
      </w:r>
      <w:bookmarkEnd w:id="22"/>
      <w:bookmarkEnd w:id="23"/>
      <w:bookmarkEnd w:id="24"/>
      <w:bookmarkEnd w:id="25"/>
      <w:bookmarkEnd w:id="26"/>
      <w:bookmarkEnd w:id="27"/>
      <w:bookmarkEnd w:id="28"/>
    </w:p>
    <w:p>
      <w:pPr>
        <w:spacing w:line="520" w:lineRule="exact"/>
        <w:ind w:firstLine="422" w:firstLineChars="200"/>
        <w:jc w:val="center"/>
        <w:rPr>
          <w:rFonts w:ascii="宋体" w:cs="宋体"/>
          <w:b/>
          <w:bCs/>
          <w:szCs w:val="21"/>
        </w:rPr>
      </w:pPr>
      <w:r>
        <w:rPr>
          <w:rFonts w:hint="eastAsia" w:ascii="宋体" w:hAnsi="宋体" w:cs="宋体"/>
          <w:b/>
          <w:bCs/>
          <w:szCs w:val="21"/>
        </w:rPr>
        <w:t>开标一览表</w:t>
      </w:r>
    </w:p>
    <w:p>
      <w:pPr>
        <w:spacing w:line="520" w:lineRule="exact"/>
        <w:ind w:firstLine="420" w:firstLineChars="200"/>
        <w:rPr>
          <w:rFonts w:hint="eastAsia" w:ascii="宋体" w:hAnsi="宋体" w:cs="宋体"/>
          <w:szCs w:val="21"/>
        </w:rPr>
      </w:pPr>
      <w:r>
        <w:rPr>
          <w:rFonts w:hint="eastAsia" w:ascii="宋体" w:hAnsi="宋体" w:cs="宋体"/>
          <w:szCs w:val="21"/>
        </w:rPr>
        <w:t>项目名称：项目编号：</w:t>
      </w:r>
    </w:p>
    <w:tbl>
      <w:tblPr>
        <w:tblStyle w:val="20"/>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85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686" w:type="dxa"/>
            <w:noWrap w:val="0"/>
            <w:vAlign w:val="bottom"/>
          </w:tcPr>
          <w:p>
            <w:pPr>
              <w:snapToGrid w:val="0"/>
              <w:spacing w:line="360" w:lineRule="auto"/>
              <w:jc w:val="center"/>
              <w:rPr>
                <w:rFonts w:hint="eastAsia" w:ascii="宋体" w:hAnsi="宋体" w:cs="宋体"/>
              </w:rPr>
            </w:pPr>
            <w:r>
              <w:rPr>
                <w:rFonts w:hint="eastAsia" w:ascii="宋体" w:hAnsi="宋体" w:cs="宋体"/>
              </w:rPr>
              <w:t>采购项目名称</w:t>
            </w:r>
          </w:p>
        </w:tc>
        <w:tc>
          <w:tcPr>
            <w:tcW w:w="6299" w:type="dxa"/>
            <w:gridSpan w:val="2"/>
            <w:noWrap w:val="0"/>
            <w:vAlign w:val="center"/>
          </w:tcPr>
          <w:p>
            <w:pPr>
              <w:snapToGrid w:val="0"/>
              <w:spacing w:line="360" w:lineRule="auto"/>
              <w:jc w:val="center"/>
              <w:rPr>
                <w:rFonts w:hint="eastAsia" w:ascii="宋体" w:hAnsi="宋体" w:eastAsia="宋体" w:cs="宋体"/>
                <w:lang w:eastAsia="zh-CN"/>
              </w:rPr>
            </w:pPr>
            <w:r>
              <w:rPr>
                <w:rFonts w:hint="eastAsia" w:ascii="宋体" w:hAnsi="宋体"/>
                <w:szCs w:val="21"/>
                <w:lang w:eastAsia="zh-CN"/>
              </w:rPr>
              <w:t>常州市JLHR地块道路区域调查服务项目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686" w:type="dxa"/>
            <w:tcBorders>
              <w:top w:val="single" w:color="auto" w:sz="4" w:space="0"/>
            </w:tcBorders>
            <w:noWrap w:val="0"/>
            <w:vAlign w:val="bottom"/>
          </w:tcPr>
          <w:p>
            <w:pPr>
              <w:snapToGrid w:val="0"/>
              <w:spacing w:line="360" w:lineRule="auto"/>
              <w:jc w:val="center"/>
              <w:rPr>
                <w:rFonts w:hint="eastAsia" w:ascii="宋体" w:hAnsi="宋体" w:eastAsia="宋体" w:cs="宋体"/>
                <w:lang w:eastAsia="zh-CN"/>
              </w:rPr>
            </w:pPr>
            <w:r>
              <w:rPr>
                <w:rFonts w:hint="eastAsia" w:ascii="宋体" w:hAnsi="宋体" w:cs="宋体"/>
                <w:lang w:eastAsia="zh-CN"/>
              </w:rPr>
              <w:t>投标报价</w:t>
            </w:r>
          </w:p>
        </w:tc>
        <w:tc>
          <w:tcPr>
            <w:tcW w:w="3855" w:type="dxa"/>
            <w:noWrap w:val="0"/>
            <w:vAlign w:val="center"/>
          </w:tcPr>
          <w:p>
            <w:pPr>
              <w:snapToGrid w:val="0"/>
              <w:spacing w:line="360" w:lineRule="auto"/>
              <w:rPr>
                <w:rFonts w:hint="eastAsia" w:ascii="宋体" w:hAnsi="宋体" w:cs="宋体"/>
                <w:szCs w:val="21"/>
              </w:rPr>
            </w:pPr>
            <w:r>
              <w:rPr>
                <w:rFonts w:hint="eastAsia" w:ascii="宋体" w:hAnsi="宋体" w:cs="宋体"/>
                <w:szCs w:val="21"/>
              </w:rPr>
              <w:t>大写：</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元 </w:t>
            </w:r>
          </w:p>
        </w:tc>
        <w:tc>
          <w:tcPr>
            <w:tcW w:w="2444" w:type="dxa"/>
            <w:noWrap w:val="0"/>
            <w:vAlign w:val="center"/>
          </w:tcPr>
          <w:p>
            <w:pPr>
              <w:snapToGrid w:val="0"/>
              <w:spacing w:line="360" w:lineRule="auto"/>
              <w:rPr>
                <w:rFonts w:hint="eastAsia" w:ascii="宋体" w:hAnsi="宋体" w:cs="宋体"/>
              </w:rPr>
            </w:pPr>
            <w:r>
              <w:rPr>
                <w:rFonts w:hint="eastAsia" w:ascii="宋体" w:hAnsi="宋体" w:cs="宋体"/>
              </w:rPr>
              <w:t>小写：</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686" w:type="dxa"/>
            <w:noWrap w:val="0"/>
            <w:vAlign w:val="bottom"/>
          </w:tcPr>
          <w:p>
            <w:pPr>
              <w:snapToGrid w:val="0"/>
              <w:spacing w:line="360" w:lineRule="auto"/>
              <w:jc w:val="center"/>
              <w:rPr>
                <w:rFonts w:hint="eastAsia" w:ascii="宋体" w:hAnsi="宋体" w:eastAsia="宋体" w:cs="宋体"/>
                <w:lang w:eastAsia="zh-CN"/>
              </w:rPr>
            </w:pPr>
            <w:r>
              <w:rPr>
                <w:rFonts w:hint="eastAsia" w:ascii="宋体" w:hAnsi="宋体" w:cs="宋体"/>
                <w:lang w:eastAsia="zh-CN"/>
              </w:rPr>
              <w:t>税率</w:t>
            </w:r>
          </w:p>
        </w:tc>
        <w:tc>
          <w:tcPr>
            <w:tcW w:w="6299" w:type="dxa"/>
            <w:gridSpan w:val="2"/>
            <w:noWrap w:val="0"/>
            <w:vAlign w:val="center"/>
          </w:tcPr>
          <w:p>
            <w:pPr>
              <w:snapToGrid w:val="0"/>
              <w:spacing w:line="360" w:lineRule="auto"/>
              <w:rPr>
                <w:rFonts w:hint="eastAsia" w:ascii="宋体" w:hAnsi="宋体" w:cs="宋体"/>
              </w:rPr>
            </w:pPr>
          </w:p>
        </w:tc>
      </w:tr>
    </w:tbl>
    <w:p>
      <w:pPr>
        <w:pStyle w:val="34"/>
        <w:rPr>
          <w:rFonts w:hint="eastAsia" w:ascii="宋体" w:hAnsi="宋体" w:cs="宋体"/>
          <w:szCs w:val="21"/>
        </w:rPr>
      </w:pPr>
    </w:p>
    <w:p>
      <w:pPr>
        <w:pStyle w:val="34"/>
        <w:rPr>
          <w:rFonts w:hint="eastAsia" w:ascii="宋体" w:hAnsi="宋体" w:cs="宋体"/>
          <w:szCs w:val="21"/>
        </w:rPr>
      </w:pPr>
    </w:p>
    <w:p>
      <w:pPr>
        <w:pStyle w:val="34"/>
        <w:rPr>
          <w:rFonts w:hint="eastAsia" w:ascii="宋体" w:hAnsi="宋体" w:cs="宋体"/>
          <w:szCs w:val="21"/>
        </w:rPr>
      </w:pPr>
    </w:p>
    <w:p>
      <w:pPr>
        <w:pStyle w:val="34"/>
        <w:rPr>
          <w:rFonts w:hint="eastAsia" w:ascii="宋体" w:hAnsi="宋体" w:cs="宋体"/>
          <w:szCs w:val="21"/>
        </w:rPr>
      </w:pPr>
    </w:p>
    <w:p>
      <w:pPr>
        <w:spacing w:line="520" w:lineRule="exact"/>
        <w:ind w:firstLine="420" w:firstLineChars="200"/>
        <w:jc w:val="left"/>
        <w:rPr>
          <w:rFonts w:ascii="宋体" w:cs="宋体"/>
          <w:szCs w:val="21"/>
        </w:rPr>
      </w:pPr>
      <w:r>
        <w:rPr>
          <w:rFonts w:hint="eastAsia" w:ascii="宋体" w:hAnsi="宋体" w:cs="宋体"/>
          <w:szCs w:val="21"/>
        </w:rPr>
        <w:t>供应商名称（盖章）</w:t>
      </w:r>
      <w:r>
        <w:rPr>
          <w:rFonts w:ascii="宋体" w:hAnsi="宋体" w:cs="宋体"/>
          <w:szCs w:val="21"/>
        </w:rPr>
        <w:t xml:space="preserve">:                                                       </w:t>
      </w:r>
    </w:p>
    <w:p>
      <w:pPr>
        <w:spacing w:line="440" w:lineRule="exact"/>
        <w:ind w:firstLine="420" w:firstLineChars="200"/>
        <w:rPr>
          <w:rFonts w:ascii="宋体" w:cs="宋体"/>
          <w:szCs w:val="21"/>
        </w:rPr>
      </w:pPr>
    </w:p>
    <w:p>
      <w:pPr>
        <w:spacing w:line="440" w:lineRule="exact"/>
        <w:ind w:firstLine="420" w:firstLineChars="200"/>
        <w:rPr>
          <w:rFonts w:ascii="宋体" w:cs="宋体"/>
          <w:szCs w:val="21"/>
        </w:rPr>
      </w:pPr>
    </w:p>
    <w:p>
      <w:pPr>
        <w:spacing w:line="360" w:lineRule="auto"/>
        <w:ind w:firstLine="420" w:firstLineChars="200"/>
        <w:rPr>
          <w:szCs w:val="21"/>
        </w:rPr>
      </w:pPr>
      <w:r>
        <w:rPr>
          <w:rFonts w:hint="eastAsia" w:ascii="宋体" w:hAnsi="宋体" w:cs="宋体"/>
          <w:szCs w:val="21"/>
        </w:rPr>
        <w:t>注</w:t>
      </w:r>
      <w:r>
        <w:rPr>
          <w:rFonts w:hint="eastAsia" w:ascii="宋体" w:hAnsi="宋体" w:cs="宋体"/>
          <w:szCs w:val="21"/>
          <w:lang w:eastAsia="zh-CN"/>
        </w:rPr>
        <w:t>：</w:t>
      </w:r>
      <w:r>
        <w:rPr>
          <w:rFonts w:hint="eastAsia" w:ascii="宋体" w:hAnsi="宋体" w:cs="宋体"/>
          <w:szCs w:val="21"/>
          <w:lang w:val="zh-CN"/>
        </w:rPr>
        <w:t>供应商应充分考虑到市场价格变动，以及项目实施过程中的不可预见因素，一旦成交，总价格不变。如果有漏项，视同让利。</w:t>
      </w:r>
    </w:p>
    <w:p>
      <w:pPr>
        <w:spacing w:line="360" w:lineRule="auto"/>
        <w:rPr>
          <w:szCs w:val="21"/>
        </w:rPr>
      </w:pPr>
    </w:p>
    <w:p>
      <w:pPr>
        <w:pStyle w:val="5"/>
        <w:overflowPunct w:val="0"/>
        <w:spacing w:line="500" w:lineRule="exact"/>
        <w:ind w:firstLine="0"/>
        <w:rPr>
          <w:rFonts w:hAnsi="宋体"/>
          <w:sz w:val="21"/>
          <w:szCs w:val="21"/>
        </w:rPr>
      </w:pPr>
    </w:p>
    <w:p>
      <w:pPr>
        <w:pStyle w:val="5"/>
        <w:overflowPunct w:val="0"/>
        <w:spacing w:line="500" w:lineRule="exact"/>
        <w:ind w:firstLine="0"/>
        <w:rPr>
          <w:rFonts w:hAnsi="宋体"/>
          <w:sz w:val="21"/>
          <w:szCs w:val="21"/>
        </w:rPr>
      </w:pPr>
    </w:p>
    <w:p>
      <w:pPr>
        <w:pStyle w:val="5"/>
        <w:overflowPunct w:val="0"/>
        <w:spacing w:line="500" w:lineRule="exact"/>
        <w:ind w:firstLine="0"/>
        <w:rPr>
          <w:rFonts w:hAnsi="宋体"/>
          <w:sz w:val="21"/>
          <w:szCs w:val="21"/>
        </w:rPr>
      </w:pPr>
    </w:p>
    <w:p>
      <w:pPr>
        <w:pStyle w:val="5"/>
        <w:overflowPunct w:val="0"/>
        <w:spacing w:line="500" w:lineRule="exact"/>
        <w:ind w:firstLine="0"/>
        <w:rPr>
          <w:rFonts w:hAnsi="宋体"/>
          <w:sz w:val="21"/>
          <w:szCs w:val="21"/>
        </w:rPr>
      </w:pPr>
    </w:p>
    <w:p>
      <w:pPr>
        <w:pStyle w:val="5"/>
        <w:overflowPunct w:val="0"/>
        <w:spacing w:line="500" w:lineRule="exact"/>
        <w:ind w:firstLine="0"/>
        <w:rPr>
          <w:rFonts w:hAnsi="宋体"/>
          <w:sz w:val="21"/>
          <w:szCs w:val="21"/>
        </w:rPr>
      </w:pPr>
    </w:p>
    <w:p>
      <w:pPr>
        <w:pStyle w:val="5"/>
        <w:overflowPunct w:val="0"/>
        <w:spacing w:line="500" w:lineRule="exact"/>
        <w:ind w:firstLine="0"/>
        <w:rPr>
          <w:rFonts w:hAnsi="宋体"/>
          <w:sz w:val="21"/>
          <w:szCs w:val="21"/>
        </w:rPr>
      </w:pPr>
    </w:p>
    <w:p>
      <w:pPr>
        <w:pStyle w:val="5"/>
        <w:overflowPunct w:val="0"/>
        <w:spacing w:line="500" w:lineRule="exact"/>
        <w:ind w:firstLine="0"/>
        <w:rPr>
          <w:rFonts w:hAnsi="宋体"/>
          <w:sz w:val="21"/>
          <w:szCs w:val="21"/>
        </w:rPr>
      </w:pPr>
    </w:p>
    <w:p>
      <w:pPr>
        <w:pStyle w:val="5"/>
        <w:overflowPunct w:val="0"/>
        <w:spacing w:line="500" w:lineRule="exact"/>
        <w:ind w:firstLine="0"/>
        <w:rPr>
          <w:rFonts w:hAnsi="宋体"/>
          <w:sz w:val="21"/>
          <w:szCs w:val="21"/>
        </w:rPr>
      </w:pPr>
    </w:p>
    <w:p>
      <w:pPr>
        <w:pStyle w:val="5"/>
        <w:overflowPunct w:val="0"/>
        <w:spacing w:line="500" w:lineRule="exact"/>
        <w:ind w:firstLine="0"/>
        <w:rPr>
          <w:rFonts w:hAnsi="宋体"/>
          <w:sz w:val="21"/>
          <w:szCs w:val="21"/>
        </w:rPr>
      </w:pPr>
    </w:p>
    <w:p>
      <w:pPr>
        <w:pStyle w:val="4"/>
        <w:spacing w:line="520" w:lineRule="exact"/>
        <w:rPr>
          <w:rFonts w:hint="default" w:ascii="宋体" w:hAnsi="宋体" w:cs="宋体"/>
          <w:sz w:val="28"/>
          <w:szCs w:val="28"/>
          <w:lang w:val="en-US" w:eastAsia="zh-CN"/>
        </w:rPr>
      </w:pPr>
      <w:r>
        <w:rPr>
          <w:rFonts w:hint="eastAsia" w:ascii="宋体" w:hAnsi="宋体" w:cs="宋体"/>
          <w:sz w:val="28"/>
          <w:szCs w:val="28"/>
          <w:lang w:val="en-US" w:eastAsia="zh-CN"/>
        </w:rPr>
        <w:t>附件四：分项报价报</w:t>
      </w:r>
    </w:p>
    <w:p>
      <w:pPr>
        <w:spacing w:line="520" w:lineRule="exact"/>
        <w:ind w:firstLine="420" w:firstLineChars="200"/>
        <w:rPr>
          <w:rFonts w:ascii="宋体" w:hAnsi="宋体" w:cs="宋体"/>
          <w:szCs w:val="21"/>
        </w:rPr>
      </w:pPr>
      <w:r>
        <w:rPr>
          <w:rFonts w:hint="eastAsia" w:ascii="宋体" w:hAnsi="宋体" w:cs="宋体"/>
          <w:szCs w:val="21"/>
        </w:rPr>
        <w:t>供应商名称（盖章）</w:t>
      </w:r>
      <w:r>
        <w:rPr>
          <w:rFonts w:ascii="宋体" w:hAnsi="宋体" w:cs="宋体"/>
          <w:szCs w:val="21"/>
        </w:rPr>
        <w:t xml:space="preserve">:   </w:t>
      </w: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表1-土壤样品检测内容</w:t>
      </w:r>
    </w:p>
    <w:tbl>
      <w:tblPr>
        <w:tblStyle w:val="20"/>
        <w:tblW w:w="9738" w:type="dxa"/>
        <w:jc w:val="center"/>
        <w:tblLayout w:type="autofit"/>
        <w:tblCellMar>
          <w:top w:w="0" w:type="dxa"/>
          <w:left w:w="108" w:type="dxa"/>
          <w:bottom w:w="0" w:type="dxa"/>
          <w:right w:w="108" w:type="dxa"/>
        </w:tblCellMar>
      </w:tblPr>
      <w:tblGrid>
        <w:gridCol w:w="1042"/>
        <w:gridCol w:w="1910"/>
        <w:gridCol w:w="1554"/>
        <w:gridCol w:w="2641"/>
        <w:gridCol w:w="1465"/>
        <w:gridCol w:w="1126"/>
      </w:tblGrid>
      <w:tr>
        <w:tblPrEx>
          <w:tblCellMar>
            <w:top w:w="0" w:type="dxa"/>
            <w:left w:w="108" w:type="dxa"/>
            <w:bottom w:w="0" w:type="dxa"/>
            <w:right w:w="108" w:type="dxa"/>
          </w:tblCellMar>
        </w:tblPrEx>
        <w:trPr>
          <w:trHeight w:val="861" w:hRule="atLeast"/>
          <w:tblHeader/>
          <w:jc w:val="center"/>
        </w:trPr>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91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检测项</w:t>
            </w:r>
          </w:p>
        </w:tc>
        <w:tc>
          <w:tcPr>
            <w:tcW w:w="15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检测量（按样品计）</w:t>
            </w:r>
          </w:p>
        </w:tc>
        <w:tc>
          <w:tcPr>
            <w:tcW w:w="26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检测方法（按照国标、EPA、实验室法进行选取）</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单价（元）</w:t>
            </w:r>
          </w:p>
        </w:tc>
        <w:tc>
          <w:tcPr>
            <w:tcW w:w="1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小计（元）</w:t>
            </w:r>
          </w:p>
        </w:tc>
      </w:tr>
      <w:tr>
        <w:tblPrEx>
          <w:tblCellMar>
            <w:top w:w="0" w:type="dxa"/>
            <w:left w:w="108" w:type="dxa"/>
            <w:bottom w:w="0" w:type="dxa"/>
            <w:right w:w="108" w:type="dxa"/>
          </w:tblCellMar>
        </w:tblPrEx>
        <w:trPr>
          <w:trHeight w:val="278"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pH</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15"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重金属7项（铅、铜、镍、镉、汞、砷、六价铬）</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4" w:hRule="atLeast"/>
          <w:jc w:val="center"/>
        </w:trPr>
        <w:tc>
          <w:tcPr>
            <w:tcW w:w="1042" w:type="dxa"/>
            <w:tcBorders>
              <w:top w:val="nil"/>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VOC</w:t>
            </w:r>
          </w:p>
        </w:tc>
        <w:tc>
          <w:tcPr>
            <w:tcW w:w="15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4" w:hRule="atLeast"/>
          <w:jc w:val="center"/>
        </w:trPr>
        <w:tc>
          <w:tcPr>
            <w:tcW w:w="1042" w:type="dxa"/>
            <w:tcBorders>
              <w:top w:val="nil"/>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SVOC</w:t>
            </w:r>
          </w:p>
        </w:tc>
        <w:tc>
          <w:tcPr>
            <w:tcW w:w="15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46"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1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总石油烃（C10-C40）</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4"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1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苯并(a)芘</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4"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1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五氯酚</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46"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1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邻苯二甲酸（双2-乙基己基酯）</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4"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1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苯绕蒽酮</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4"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numPr>
                <w:ilvl w:val="0"/>
                <w:numId w:val="0"/>
              </w:numPr>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1-氨基蒽醌</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bl>
    <w:p>
      <w:pPr>
        <w:spacing w:line="360" w:lineRule="auto"/>
        <w:jc w:val="center"/>
        <w:rPr>
          <w:rFonts w:hint="eastAsia" w:ascii="Times New Roman" w:hAnsi="Times New Roman" w:eastAsia="仿宋" w:cs="Times New Roman"/>
          <w:sz w:val="28"/>
          <w:szCs w:val="32"/>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表2-地下水样品检测内容</w:t>
      </w:r>
    </w:p>
    <w:tbl>
      <w:tblPr>
        <w:tblStyle w:val="20"/>
        <w:tblW w:w="9857" w:type="dxa"/>
        <w:jc w:val="center"/>
        <w:tblLayout w:type="autofit"/>
        <w:tblCellMar>
          <w:top w:w="0" w:type="dxa"/>
          <w:left w:w="108" w:type="dxa"/>
          <w:bottom w:w="0" w:type="dxa"/>
          <w:right w:w="108" w:type="dxa"/>
        </w:tblCellMar>
      </w:tblPr>
      <w:tblGrid>
        <w:gridCol w:w="1055"/>
        <w:gridCol w:w="1933"/>
        <w:gridCol w:w="1573"/>
        <w:gridCol w:w="2673"/>
        <w:gridCol w:w="1483"/>
        <w:gridCol w:w="1140"/>
      </w:tblGrid>
      <w:tr>
        <w:tblPrEx>
          <w:tblCellMar>
            <w:top w:w="0" w:type="dxa"/>
            <w:left w:w="108" w:type="dxa"/>
            <w:bottom w:w="0" w:type="dxa"/>
            <w:right w:w="108" w:type="dxa"/>
          </w:tblCellMar>
        </w:tblPrEx>
        <w:trPr>
          <w:trHeight w:val="854" w:hRule="atLeast"/>
          <w:tblHeader/>
          <w:jc w:val="center"/>
        </w:trPr>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933"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检测项</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检测量（按样品计）</w:t>
            </w:r>
          </w:p>
        </w:tc>
        <w:tc>
          <w:tcPr>
            <w:tcW w:w="2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检测方法（按照国标、EPA、实验室法进行选取）</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单价（元）</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小计（元）</w:t>
            </w:r>
          </w:p>
        </w:tc>
      </w:tr>
      <w:tr>
        <w:tblPrEx>
          <w:tblCellMar>
            <w:top w:w="0" w:type="dxa"/>
            <w:left w:w="108" w:type="dxa"/>
            <w:bottom w:w="0" w:type="dxa"/>
            <w:right w:w="108" w:type="dxa"/>
          </w:tblCellMar>
        </w:tblPrEx>
        <w:trPr>
          <w:trHeight w:val="282"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ind w:left="42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pH</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29"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9"/>
              <w:widowControl/>
              <w:ind w:left="42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重金属7项（铅、铜、镍、镉、汞、砷、六价铬）</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8" w:hRule="atLeast"/>
          <w:jc w:val="center"/>
        </w:trPr>
        <w:tc>
          <w:tcPr>
            <w:tcW w:w="1055" w:type="dxa"/>
            <w:tcBorders>
              <w:top w:val="nil"/>
              <w:left w:val="single" w:color="auto" w:sz="4" w:space="0"/>
              <w:bottom w:val="single" w:color="auto" w:sz="4" w:space="0"/>
              <w:right w:val="single" w:color="auto" w:sz="4" w:space="0"/>
            </w:tcBorders>
            <w:shd w:val="clear" w:color="auto" w:fill="auto"/>
            <w:noWrap/>
            <w:vAlign w:val="center"/>
          </w:tcPr>
          <w:p>
            <w:pPr>
              <w:pStyle w:val="59"/>
              <w:widowControl/>
              <w:ind w:left="42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9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VOC</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8" w:hRule="atLeast"/>
          <w:jc w:val="center"/>
        </w:trPr>
        <w:tc>
          <w:tcPr>
            <w:tcW w:w="10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9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SVOC</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55"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总石油烃（C10-C40）</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8"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苯并(a)芘</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8"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五氯酚</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55"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邻苯二甲酸（双2-乙基己基酯）</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98"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苯绕蒽酮</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1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1-氨基蒽醌</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bl>
    <w:p>
      <w:pPr>
        <w:spacing w:line="360" w:lineRule="auto"/>
        <w:ind w:firstLine="422" w:firstLineChars="200"/>
        <w:rPr>
          <w:rFonts w:hint="eastAsia" w:ascii="宋体" w:hAnsi="宋体" w:cs="宋体"/>
          <w:b/>
          <w:bCs/>
          <w:szCs w:val="21"/>
          <w:lang w:val="en-US" w:eastAsia="zh-CN"/>
        </w:rPr>
      </w:pPr>
    </w:p>
    <w:p>
      <w:pPr>
        <w:spacing w:line="520" w:lineRule="exact"/>
        <w:rPr>
          <w:rFonts w:ascii="宋体" w:cs="宋体"/>
          <w:szCs w:val="21"/>
        </w:rPr>
      </w:pPr>
    </w:p>
    <w:p>
      <w:pPr>
        <w:pStyle w:val="5"/>
        <w:overflowPunct w:val="0"/>
        <w:spacing w:line="500" w:lineRule="exact"/>
        <w:ind w:left="0" w:leftChars="0" w:firstLine="0" w:firstLineChars="0"/>
        <w:rPr>
          <w:rFonts w:hint="eastAsia" w:hAnsi="宋体" w:cs="宋体"/>
          <w:b/>
          <w:color w:val="000000"/>
          <w:sz w:val="32"/>
          <w:szCs w:val="32"/>
        </w:rPr>
      </w:pPr>
      <w:bookmarkStart w:id="29" w:name="_Toc331056453"/>
      <w:bookmarkStart w:id="30" w:name="_Toc322436241"/>
      <w:bookmarkStart w:id="31" w:name="_Toc322435836"/>
      <w:bookmarkStart w:id="32" w:name="_Toc322436006"/>
      <w:bookmarkStart w:id="33" w:name="_Toc330998565"/>
      <w:bookmarkStart w:id="34" w:name="_Toc322436061"/>
      <w:bookmarkStart w:id="35" w:name="_Toc331061674"/>
      <w:r>
        <w:rPr>
          <w:rFonts w:hint="eastAsia" w:hAnsi="宋体" w:cs="宋体"/>
          <w:b/>
          <w:color w:val="000000"/>
          <w:sz w:val="32"/>
          <w:szCs w:val="32"/>
          <w:lang w:val="en-US" w:eastAsia="zh-CN"/>
        </w:rPr>
        <w:t>附件五：</w:t>
      </w:r>
      <w:r>
        <w:rPr>
          <w:rFonts w:hint="eastAsia" w:hAnsi="宋体" w:cs="宋体"/>
          <w:b/>
          <w:color w:val="000000"/>
          <w:sz w:val="32"/>
          <w:szCs w:val="32"/>
        </w:rPr>
        <w:t>承诺函</w:t>
      </w:r>
    </w:p>
    <w:p>
      <w:pPr>
        <w:pStyle w:val="5"/>
        <w:overflowPunct w:val="0"/>
        <w:spacing w:line="500" w:lineRule="exact"/>
        <w:jc w:val="center"/>
        <w:rPr>
          <w:rFonts w:hint="eastAsia" w:hAnsi="宋体" w:cs="宋体"/>
          <w:b/>
          <w:color w:val="000000"/>
          <w:sz w:val="32"/>
          <w:szCs w:val="32"/>
        </w:rPr>
      </w:pPr>
      <w:r>
        <w:rPr>
          <w:rFonts w:hint="eastAsia" w:hAnsi="宋体" w:cs="宋体"/>
          <w:b/>
          <w:color w:val="000000"/>
          <w:sz w:val="32"/>
          <w:szCs w:val="32"/>
        </w:rPr>
        <w:t>承 诺 函</w:t>
      </w:r>
    </w:p>
    <w:p>
      <w:pPr>
        <w:pStyle w:val="5"/>
        <w:overflowPunct w:val="0"/>
        <w:spacing w:line="500" w:lineRule="exact"/>
        <w:jc w:val="center"/>
        <w:rPr>
          <w:rFonts w:hint="eastAsia" w:hAnsi="宋体" w:cs="宋体"/>
          <w:color w:val="000000"/>
          <w:szCs w:val="24"/>
        </w:rPr>
      </w:pPr>
    </w:p>
    <w:p>
      <w:pPr>
        <w:pStyle w:val="5"/>
        <w:overflowPunct w:val="0"/>
        <w:spacing w:line="500" w:lineRule="exact"/>
        <w:ind w:firstLine="0"/>
        <w:rPr>
          <w:rFonts w:hint="eastAsia" w:hAnsi="宋体" w:cs="宋体"/>
          <w:color w:val="000000"/>
          <w:szCs w:val="24"/>
        </w:rPr>
      </w:pPr>
      <w:r>
        <w:rPr>
          <w:rFonts w:hint="eastAsia" w:hAnsi="宋体" w:cs="宋体"/>
          <w:color w:val="000000"/>
          <w:szCs w:val="24"/>
        </w:rPr>
        <w:t xml:space="preserve"> </w:t>
      </w:r>
      <w:r>
        <w:rPr>
          <w:rFonts w:hint="eastAsia" w:hAnsi="宋体" w:cs="宋体"/>
          <w:color w:val="000000"/>
          <w:szCs w:val="24"/>
          <w:u w:val="single"/>
        </w:rPr>
        <w:t xml:space="preserve"> </w:t>
      </w:r>
      <w:r>
        <w:rPr>
          <w:rFonts w:hint="eastAsia" w:hAnsi="宋体" w:cs="宋体"/>
          <w:color w:val="000000"/>
          <w:szCs w:val="24"/>
          <w:u w:val="single"/>
          <w:lang w:eastAsia="zh-CN"/>
        </w:rPr>
        <w:t>常州市恒卓建设工程管理咨询有限公司</w:t>
      </w:r>
      <w:r>
        <w:rPr>
          <w:rFonts w:hint="eastAsia" w:hAnsi="宋体" w:cs="宋体"/>
          <w:color w:val="000000"/>
          <w:szCs w:val="24"/>
          <w:u w:val="single"/>
        </w:rPr>
        <w:t xml:space="preserve"> </w:t>
      </w:r>
      <w:r>
        <w:rPr>
          <w:rFonts w:hint="eastAsia" w:hAnsi="宋体" w:cs="宋体"/>
          <w:color w:val="000000"/>
          <w:szCs w:val="24"/>
        </w:rPr>
        <w:t>：</w:t>
      </w:r>
    </w:p>
    <w:p>
      <w:pPr>
        <w:pStyle w:val="5"/>
        <w:overflowPunct w:val="0"/>
        <w:spacing w:line="500" w:lineRule="exact"/>
        <w:ind w:firstLine="660"/>
        <w:rPr>
          <w:rFonts w:hint="eastAsia" w:hAnsi="宋体" w:cs="宋体"/>
          <w:color w:val="000000"/>
          <w:szCs w:val="24"/>
        </w:rPr>
      </w:pPr>
    </w:p>
    <w:p>
      <w:pPr>
        <w:pStyle w:val="5"/>
        <w:overflowPunct w:val="0"/>
        <w:spacing w:line="500" w:lineRule="exact"/>
        <w:ind w:firstLine="660"/>
        <w:rPr>
          <w:rFonts w:hint="eastAsia" w:hAnsi="宋体" w:cs="宋体"/>
          <w:szCs w:val="24"/>
        </w:rPr>
      </w:pPr>
      <w:r>
        <w:rPr>
          <w:rFonts w:hint="eastAsia" w:hAnsi="宋体" w:cs="宋体"/>
          <w:szCs w:val="24"/>
        </w:rPr>
        <w:t>本公司愿意参加贵公司组织实施的编号为</w:t>
      </w:r>
      <w:r>
        <w:rPr>
          <w:rFonts w:hint="eastAsia" w:hAnsi="宋体" w:cs="宋体"/>
          <w:szCs w:val="24"/>
          <w:u w:val="single"/>
        </w:rPr>
        <w:t xml:space="preserve">          </w:t>
      </w:r>
      <w:r>
        <w:rPr>
          <w:rFonts w:hint="eastAsia" w:hAnsi="宋体" w:cs="宋体"/>
          <w:szCs w:val="24"/>
        </w:rPr>
        <w:t>号的</w:t>
      </w:r>
      <w:r>
        <w:rPr>
          <w:rFonts w:hint="eastAsia" w:hAnsi="宋体" w:cs="宋体"/>
          <w:szCs w:val="24"/>
          <w:lang w:val="en-US" w:eastAsia="zh-CN"/>
        </w:rPr>
        <w:t>招标</w:t>
      </w:r>
      <w:r>
        <w:rPr>
          <w:rFonts w:hint="eastAsia" w:hAnsi="宋体" w:cs="宋体"/>
          <w:szCs w:val="24"/>
        </w:rPr>
        <w:t>活动。本公司承诺：</w:t>
      </w:r>
    </w:p>
    <w:p>
      <w:pPr>
        <w:pStyle w:val="5"/>
        <w:overflowPunct w:val="0"/>
        <w:spacing w:line="500" w:lineRule="exact"/>
        <w:ind w:firstLine="480" w:firstLineChars="200"/>
        <w:rPr>
          <w:rFonts w:hint="eastAsia" w:hAnsi="宋体" w:cs="宋体"/>
          <w:szCs w:val="24"/>
        </w:rPr>
      </w:pPr>
      <w:r>
        <w:rPr>
          <w:rFonts w:hint="eastAsia" w:hAnsi="宋体" w:cs="宋体"/>
          <w:szCs w:val="24"/>
        </w:rPr>
        <w:t xml:space="preserve">1. </w:t>
      </w:r>
      <w:r>
        <w:rPr>
          <w:rFonts w:hint="eastAsia" w:hAnsi="宋体" w:cs="宋体"/>
        </w:rPr>
        <w:t>本公司依法缴纳税收和社会保障资金；</w:t>
      </w:r>
    </w:p>
    <w:p>
      <w:pPr>
        <w:spacing w:line="360" w:lineRule="auto"/>
        <w:ind w:firstLine="480" w:firstLineChars="200"/>
        <w:rPr>
          <w:rFonts w:hint="eastAsia" w:ascii="宋体" w:hAnsi="宋体" w:cs="宋体"/>
          <w:sz w:val="24"/>
        </w:rPr>
      </w:pPr>
      <w:r>
        <w:rPr>
          <w:rFonts w:hint="eastAsia" w:ascii="宋体" w:hAnsi="宋体" w:cs="宋体"/>
          <w:sz w:val="24"/>
        </w:rPr>
        <w:t>2. 本公司参加招标活动前三年内，在经营活动中无重大违法记录或无不良行为记录，无其他法律、行政法规规定的禁止参与招投标活动的行为；</w:t>
      </w:r>
    </w:p>
    <w:p>
      <w:pPr>
        <w:spacing w:line="360" w:lineRule="auto"/>
        <w:ind w:firstLine="480" w:firstLineChars="200"/>
        <w:rPr>
          <w:rFonts w:hint="eastAsia" w:ascii="宋体" w:hAnsi="宋体" w:cs="宋体"/>
          <w:sz w:val="24"/>
        </w:rPr>
      </w:pPr>
      <w:r>
        <w:rPr>
          <w:rFonts w:hint="eastAsia" w:ascii="宋体" w:hAnsi="宋体" w:cs="宋体"/>
          <w:sz w:val="24"/>
        </w:rPr>
        <w:t>3. 本公司提交的投标文件中所有关于投标单位资格的文件、证明和陈述均是真实的、准确的。</w:t>
      </w:r>
    </w:p>
    <w:p>
      <w:pPr>
        <w:spacing w:line="360" w:lineRule="auto"/>
        <w:ind w:firstLine="480" w:firstLineChars="200"/>
        <w:rPr>
          <w:rFonts w:hint="eastAsia" w:ascii="宋体" w:hAnsi="宋体" w:cs="宋体"/>
          <w:sz w:val="24"/>
        </w:rPr>
      </w:pPr>
      <w:r>
        <w:rPr>
          <w:rFonts w:hint="eastAsia" w:ascii="宋体" w:hAnsi="宋体" w:cs="宋体"/>
          <w:sz w:val="24"/>
        </w:rPr>
        <w:t>若与真实情况不符，本公司愿意承担由此而产生的一切后果。</w:t>
      </w:r>
    </w:p>
    <w:p>
      <w:pPr>
        <w:pStyle w:val="5"/>
        <w:overflowPunct w:val="0"/>
        <w:spacing w:line="500" w:lineRule="exact"/>
        <w:rPr>
          <w:rFonts w:hint="eastAsia" w:hAnsi="宋体" w:cs="宋体"/>
          <w:szCs w:val="24"/>
        </w:rPr>
      </w:pPr>
    </w:p>
    <w:p>
      <w:pPr>
        <w:pStyle w:val="5"/>
        <w:overflowPunct w:val="0"/>
        <w:spacing w:line="500" w:lineRule="exact"/>
        <w:rPr>
          <w:rFonts w:hint="eastAsia" w:hAnsi="宋体" w:cs="宋体"/>
          <w:szCs w:val="24"/>
        </w:rPr>
      </w:pPr>
      <w:r>
        <w:rPr>
          <w:rFonts w:hint="eastAsia" w:hAnsi="宋体" w:cs="宋体"/>
          <w:szCs w:val="24"/>
        </w:rPr>
        <w:tab/>
      </w:r>
      <w:r>
        <w:rPr>
          <w:rFonts w:hint="eastAsia" w:hAnsi="宋体" w:cs="宋体"/>
          <w:szCs w:val="24"/>
        </w:rPr>
        <w:tab/>
      </w:r>
      <w:r>
        <w:rPr>
          <w:rFonts w:hint="eastAsia" w:hAnsi="宋体" w:cs="宋体"/>
          <w:szCs w:val="24"/>
        </w:rPr>
        <w:tab/>
      </w:r>
      <w:r>
        <w:rPr>
          <w:rFonts w:hint="eastAsia" w:hAnsi="宋体" w:cs="宋体"/>
          <w:szCs w:val="24"/>
        </w:rPr>
        <w:tab/>
      </w:r>
      <w:r>
        <w:rPr>
          <w:rFonts w:hint="eastAsia" w:hAnsi="宋体" w:cs="宋体"/>
          <w:szCs w:val="24"/>
        </w:rPr>
        <w:t xml:space="preserve">        法定代表人或代理人（签字或盖章）：</w:t>
      </w:r>
    </w:p>
    <w:p>
      <w:pPr>
        <w:pStyle w:val="5"/>
        <w:overflowPunct w:val="0"/>
        <w:spacing w:line="500" w:lineRule="exact"/>
        <w:ind w:left="1700" w:firstLine="425"/>
        <w:rPr>
          <w:rFonts w:hint="eastAsia" w:hAnsi="宋体" w:cs="宋体"/>
          <w:szCs w:val="24"/>
        </w:rPr>
      </w:pPr>
      <w:r>
        <w:rPr>
          <w:rFonts w:hint="eastAsia" w:hAnsi="宋体" w:cs="宋体"/>
          <w:szCs w:val="24"/>
        </w:rPr>
        <w:t xml:space="preserve">        </w:t>
      </w:r>
      <w:r>
        <w:rPr>
          <w:rFonts w:hint="eastAsia" w:hAnsi="宋体" w:cs="宋体"/>
        </w:rPr>
        <w:t>投标单位</w:t>
      </w:r>
      <w:r>
        <w:rPr>
          <w:rFonts w:hint="eastAsia" w:hAnsi="宋体" w:cs="宋体"/>
          <w:szCs w:val="24"/>
        </w:rPr>
        <w:t>（盖章）：</w:t>
      </w:r>
    </w:p>
    <w:p>
      <w:pPr>
        <w:pStyle w:val="5"/>
        <w:overflowPunct w:val="0"/>
        <w:spacing w:line="500" w:lineRule="exact"/>
        <w:rPr>
          <w:rFonts w:hint="eastAsia" w:hAnsi="宋体" w:cs="宋体"/>
          <w:szCs w:val="24"/>
        </w:rPr>
      </w:pPr>
      <w:r>
        <w:rPr>
          <w:rFonts w:hint="eastAsia" w:hAnsi="宋体" w:cs="宋体"/>
          <w:szCs w:val="24"/>
        </w:rPr>
        <w:t xml:space="preserve">               </w:t>
      </w:r>
    </w:p>
    <w:p>
      <w:pPr>
        <w:pStyle w:val="5"/>
        <w:overflowPunct w:val="0"/>
        <w:spacing w:line="500" w:lineRule="exact"/>
        <w:ind w:left="3507" w:firstLine="1145"/>
        <w:rPr>
          <w:rFonts w:hint="eastAsia" w:hAnsi="宋体" w:cs="宋体"/>
          <w:szCs w:val="24"/>
        </w:rPr>
      </w:pPr>
      <w:r>
        <w:rPr>
          <w:rFonts w:hint="eastAsia" w:hAnsi="宋体" w:cs="宋体"/>
          <w:szCs w:val="24"/>
        </w:rPr>
        <w:t>年</w:t>
      </w:r>
      <w:r>
        <w:rPr>
          <w:rFonts w:hint="eastAsia" w:hAnsi="宋体" w:cs="宋体"/>
          <w:szCs w:val="24"/>
        </w:rPr>
        <w:tab/>
      </w:r>
      <w:r>
        <w:rPr>
          <w:rFonts w:hint="eastAsia" w:hAnsi="宋体" w:cs="宋体"/>
          <w:szCs w:val="24"/>
        </w:rPr>
        <w:t xml:space="preserve"> 月 </w:t>
      </w:r>
      <w:r>
        <w:rPr>
          <w:rFonts w:hint="eastAsia" w:hAnsi="宋体" w:cs="宋体"/>
          <w:szCs w:val="24"/>
        </w:rPr>
        <w:tab/>
      </w:r>
      <w:r>
        <w:rPr>
          <w:rFonts w:hint="eastAsia" w:hAnsi="宋体" w:cs="宋体"/>
          <w:szCs w:val="24"/>
        </w:rPr>
        <w:t>日</w:t>
      </w:r>
    </w:p>
    <w:p>
      <w:pPr>
        <w:pStyle w:val="5"/>
        <w:overflowPunct w:val="0"/>
        <w:spacing w:line="500" w:lineRule="exact"/>
        <w:ind w:firstLine="0"/>
        <w:rPr>
          <w:rFonts w:hint="eastAsia" w:ascii="宋体" w:hAnsi="宋体" w:eastAsia="宋体" w:cs="宋体"/>
          <w:b/>
          <w:bCs/>
          <w:color w:val="000000"/>
          <w:sz w:val="32"/>
          <w:szCs w:val="32"/>
          <w:lang w:val="en-US" w:eastAsia="zh-CN"/>
        </w:rPr>
      </w:pPr>
    </w:p>
    <w:bookmarkEnd w:id="29"/>
    <w:bookmarkEnd w:id="30"/>
    <w:bookmarkEnd w:id="31"/>
    <w:bookmarkEnd w:id="32"/>
    <w:bookmarkEnd w:id="33"/>
    <w:bookmarkEnd w:id="34"/>
    <w:bookmarkEnd w:id="35"/>
    <w:p>
      <w:pPr>
        <w:spacing w:line="360" w:lineRule="exact"/>
        <w:rPr>
          <w:rFonts w:hint="eastAsia" w:ascii="宋体" w:hAnsi="宋体" w:cs="宋体"/>
          <w:b/>
          <w:bCs/>
          <w:sz w:val="28"/>
          <w:szCs w:val="28"/>
        </w:rPr>
      </w:pPr>
      <w:bookmarkStart w:id="36" w:name="_Toc331056456"/>
      <w:bookmarkStart w:id="37" w:name="_Toc331061677"/>
      <w:bookmarkStart w:id="38" w:name="_Toc322436008"/>
      <w:bookmarkStart w:id="39" w:name="_Toc322436063"/>
      <w:bookmarkStart w:id="40" w:name="_Toc322435838"/>
      <w:bookmarkStart w:id="41" w:name="_Toc330998568"/>
      <w:bookmarkStart w:id="42" w:name="_Toc322436243"/>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hint="eastAsia" w:ascii="宋体" w:hAnsi="宋体" w:cs="宋体"/>
          <w:b/>
          <w:bCs/>
          <w:sz w:val="28"/>
          <w:szCs w:val="28"/>
        </w:rPr>
      </w:pPr>
    </w:p>
    <w:p>
      <w:pPr>
        <w:spacing w:line="360" w:lineRule="exact"/>
        <w:rPr>
          <w:rFonts w:ascii="宋体" w:hAnsi="宋体" w:cs="宋体"/>
          <w:b/>
          <w:sz w:val="28"/>
        </w:rPr>
      </w:pPr>
      <w:r>
        <w:rPr>
          <w:rFonts w:hint="eastAsia" w:ascii="宋体" w:hAnsi="宋体" w:cs="宋体"/>
          <w:b/>
          <w:bCs/>
          <w:sz w:val="28"/>
          <w:szCs w:val="28"/>
        </w:rPr>
        <w:t>附件</w:t>
      </w:r>
      <w:r>
        <w:rPr>
          <w:rFonts w:hint="eastAsia" w:ascii="宋体" w:hAnsi="宋体" w:cs="宋体"/>
          <w:b/>
          <w:bCs/>
          <w:sz w:val="28"/>
          <w:szCs w:val="28"/>
          <w:lang w:eastAsia="zh-CN"/>
        </w:rPr>
        <w:t>六</w:t>
      </w:r>
      <w:r>
        <w:rPr>
          <w:rFonts w:hint="eastAsia" w:ascii="宋体" w:hAnsi="宋体" w:cs="宋体"/>
          <w:b/>
          <w:bCs/>
          <w:sz w:val="28"/>
          <w:szCs w:val="28"/>
        </w:rPr>
        <w:t>：</w:t>
      </w:r>
      <w:bookmarkEnd w:id="36"/>
      <w:bookmarkEnd w:id="37"/>
      <w:bookmarkEnd w:id="38"/>
      <w:bookmarkEnd w:id="39"/>
      <w:bookmarkEnd w:id="40"/>
      <w:bookmarkEnd w:id="41"/>
      <w:bookmarkEnd w:id="42"/>
      <w:r>
        <w:rPr>
          <w:rFonts w:hint="eastAsia" w:ascii="宋体" w:hAnsi="宋体" w:cs="宋体"/>
          <w:b/>
          <w:sz w:val="28"/>
        </w:rPr>
        <w:t>偏离表</w:t>
      </w:r>
    </w:p>
    <w:p>
      <w:pPr>
        <w:jc w:val="center"/>
        <w:rPr>
          <w:rFonts w:ascii="宋体" w:hAnsi="宋体" w:cs="宋体"/>
          <w:b/>
          <w:sz w:val="32"/>
          <w:szCs w:val="32"/>
        </w:rPr>
      </w:pPr>
      <w:r>
        <w:rPr>
          <w:rFonts w:hint="eastAsia" w:ascii="宋体" w:hAnsi="宋体" w:cs="宋体"/>
          <w:b/>
          <w:sz w:val="32"/>
          <w:szCs w:val="32"/>
        </w:rPr>
        <w:t>偏 离 表</w:t>
      </w:r>
    </w:p>
    <w:p>
      <w:pPr>
        <w:rPr>
          <w:rFonts w:ascii="宋体" w:hAnsi="宋体" w:cs="宋体"/>
          <w:b/>
          <w:sz w:val="28"/>
        </w:rPr>
      </w:pPr>
    </w:p>
    <w:p>
      <w:pPr>
        <w:rPr>
          <w:rFonts w:ascii="宋体" w:hAnsi="宋体" w:cs="宋体"/>
          <w:szCs w:val="21"/>
        </w:rPr>
      </w:pPr>
      <w:r>
        <w:rPr>
          <w:rFonts w:hint="eastAsia" w:ascii="宋体" w:hAnsi="宋体" w:cs="宋体"/>
          <w:szCs w:val="21"/>
        </w:rPr>
        <w:t>投标单位应对招标文件中规定的商务及技术部分给予充分的考虑。为了评审的需要，投标单位应将这些条款的异议逐条提出或根据以下要求的格式提出偏离。</w:t>
      </w:r>
    </w:p>
    <w:p>
      <w:pPr>
        <w:spacing w:line="280" w:lineRule="exact"/>
        <w:rPr>
          <w:rFonts w:ascii="宋体" w:hAnsi="宋体" w:cs="宋体"/>
          <w:szCs w:val="21"/>
        </w:rPr>
      </w:pPr>
      <w:r>
        <w:rPr>
          <w:rFonts w:hint="eastAsia" w:ascii="宋体" w:hAnsi="宋体" w:cs="宋体"/>
          <w:szCs w:val="21"/>
        </w:rPr>
        <w:t xml:space="preserve">如无偏离，请在本页上写“无”，并附在投标文件中 。  </w:t>
      </w:r>
    </w:p>
    <w:p>
      <w:pPr>
        <w:spacing w:line="280" w:lineRule="exact"/>
        <w:rPr>
          <w:rFonts w:ascii="宋体" w:hAnsi="宋体" w:cs="宋体"/>
          <w:szCs w:val="21"/>
        </w:rPr>
      </w:pPr>
      <w:r>
        <w:rPr>
          <w:rFonts w:hint="eastAsia" w:ascii="宋体" w:hAnsi="宋体" w:cs="宋体"/>
          <w:szCs w:val="21"/>
        </w:rPr>
        <w:t>项目编号：</w:t>
      </w:r>
    </w:p>
    <w:tbl>
      <w:tblPr>
        <w:tblStyle w:val="2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vAlign w:val="center"/>
          </w:tcPr>
          <w:p>
            <w:pPr>
              <w:rPr>
                <w:rFonts w:ascii="宋体" w:hAnsi="宋体" w:cs="宋体"/>
                <w:szCs w:val="21"/>
              </w:rPr>
            </w:pPr>
            <w:r>
              <w:rPr>
                <w:rFonts w:hint="eastAsia" w:ascii="宋体" w:hAnsi="宋体" w:cs="宋体"/>
                <w:szCs w:val="21"/>
              </w:rPr>
              <w:t>章节号</w:t>
            </w:r>
          </w:p>
        </w:tc>
        <w:tc>
          <w:tcPr>
            <w:tcW w:w="2132" w:type="dxa"/>
            <w:vAlign w:val="center"/>
          </w:tcPr>
          <w:p>
            <w:pPr>
              <w:rPr>
                <w:rFonts w:ascii="宋体" w:hAnsi="宋体" w:cs="宋体"/>
                <w:szCs w:val="21"/>
              </w:rPr>
            </w:pPr>
            <w:r>
              <w:rPr>
                <w:rFonts w:hint="eastAsia" w:ascii="宋体" w:hAnsi="宋体" w:cs="宋体"/>
                <w:szCs w:val="21"/>
              </w:rPr>
              <w:t>投标单位的偏离</w:t>
            </w:r>
          </w:p>
        </w:tc>
        <w:tc>
          <w:tcPr>
            <w:tcW w:w="3044" w:type="dxa"/>
            <w:vAlign w:val="center"/>
          </w:tcPr>
          <w:p>
            <w:pPr>
              <w:rPr>
                <w:rFonts w:ascii="宋体" w:hAnsi="宋体" w:cs="宋体"/>
                <w:szCs w:val="21"/>
              </w:rPr>
            </w:pPr>
            <w:r>
              <w:rPr>
                <w:rFonts w:hint="eastAsia" w:ascii="宋体" w:hAnsi="宋体" w:cs="宋体"/>
                <w:szCs w:val="21"/>
              </w:rPr>
              <w:t>投标单位偏离的理由</w:t>
            </w:r>
          </w:p>
        </w:tc>
        <w:tc>
          <w:tcPr>
            <w:tcW w:w="1440" w:type="dxa"/>
            <w:vAlign w:val="center"/>
          </w:tcPr>
          <w:p>
            <w:pP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rPr>
          <w:rFonts w:ascii="宋体" w:hAnsi="宋体" w:cs="宋体"/>
          <w:sz w:val="24"/>
        </w:rPr>
      </w:pPr>
    </w:p>
    <w:p>
      <w:pPr>
        <w:spacing w:line="280" w:lineRule="exact"/>
        <w:rPr>
          <w:rFonts w:ascii="宋体" w:hAnsi="宋体" w:cs="宋体"/>
          <w:szCs w:val="21"/>
        </w:rPr>
      </w:pPr>
      <w:r>
        <w:rPr>
          <w:rFonts w:hint="eastAsia" w:ascii="宋体" w:hAnsi="宋体" w:cs="宋体"/>
          <w:szCs w:val="21"/>
        </w:rPr>
        <w:t xml:space="preserve">投标单位（盖章）：                    </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法定代表人或代理人（签字或盖章）：</w:t>
      </w:r>
    </w:p>
    <w:p>
      <w:pPr>
        <w:spacing w:line="280" w:lineRule="exact"/>
        <w:rPr>
          <w:rFonts w:ascii="宋体" w:hAnsi="宋体" w:cs="宋体"/>
          <w:szCs w:val="21"/>
        </w:rPr>
      </w:pPr>
    </w:p>
    <w:p>
      <w:pPr>
        <w:spacing w:line="280" w:lineRule="exact"/>
        <w:jc w:val="right"/>
        <w:rPr>
          <w:rFonts w:hint="eastAsia" w:ascii="宋体" w:hAnsi="宋体" w:cs="宋体"/>
          <w:szCs w:val="21"/>
        </w:rPr>
      </w:pPr>
      <w:r>
        <w:rPr>
          <w:rFonts w:hint="eastAsia" w:ascii="宋体" w:hAnsi="宋体" w:cs="宋体"/>
          <w:szCs w:val="21"/>
        </w:rPr>
        <w:t>年  月  日</w:t>
      </w:r>
    </w:p>
    <w:p>
      <w:pPr>
        <w:spacing w:line="520" w:lineRule="exact"/>
        <w:ind w:firstLine="420" w:firstLineChars="200"/>
        <w:rPr>
          <w:rFonts w:ascii="宋体" w:cs="宋体"/>
          <w:szCs w:val="21"/>
        </w:rPr>
      </w:pPr>
    </w:p>
    <w:p>
      <w:pPr>
        <w:spacing w:line="520" w:lineRule="exact"/>
        <w:ind w:firstLine="360" w:firstLineChars="200"/>
        <w:rPr>
          <w:rFonts w:ascii="宋体" w:cs="宋体"/>
          <w:sz w:val="18"/>
          <w:szCs w:val="18"/>
        </w:rPr>
      </w:pPr>
    </w:p>
    <w:p>
      <w:pPr>
        <w:pStyle w:val="5"/>
        <w:overflowPunct w:val="0"/>
        <w:spacing w:line="500" w:lineRule="exact"/>
        <w:ind w:firstLine="0"/>
        <w:rPr>
          <w:rFonts w:hAnsi="宋体"/>
          <w:sz w:val="18"/>
          <w:szCs w:val="18"/>
        </w:rPr>
      </w:pPr>
    </w:p>
    <w:p>
      <w:pPr>
        <w:pStyle w:val="5"/>
        <w:overflowPunct w:val="0"/>
        <w:spacing w:line="500" w:lineRule="exact"/>
        <w:ind w:firstLine="0"/>
        <w:rPr>
          <w:rFonts w:hAnsi="宋体"/>
          <w:sz w:val="18"/>
          <w:szCs w:val="18"/>
        </w:rPr>
      </w:pPr>
    </w:p>
    <w:p>
      <w:pPr>
        <w:rPr>
          <w:rFonts w:hAnsi="宋体"/>
          <w:szCs w:val="21"/>
        </w:rPr>
      </w:pPr>
    </w:p>
    <w:p>
      <w:pPr>
        <w:rPr>
          <w:rFonts w:hAnsi="宋体"/>
          <w:szCs w:val="21"/>
        </w:rPr>
      </w:pPr>
    </w:p>
    <w:p>
      <w:pPr>
        <w:rPr>
          <w:rFonts w:hAnsi="宋体"/>
          <w:szCs w:val="21"/>
        </w:rPr>
      </w:pPr>
    </w:p>
    <w:p>
      <w:pPr>
        <w:rPr>
          <w:rFonts w:hAnsi="宋体"/>
          <w:szCs w:val="21"/>
        </w:rPr>
      </w:pPr>
    </w:p>
    <w:p>
      <w:pPr>
        <w:spacing w:line="520" w:lineRule="exact"/>
        <w:ind w:firstLine="420" w:firstLineChars="200"/>
        <w:rPr>
          <w:rFonts w:ascii="宋体" w:cs="宋体"/>
          <w:szCs w:val="21"/>
        </w:rPr>
      </w:pPr>
    </w:p>
    <w:p>
      <w:pPr>
        <w:spacing w:line="520" w:lineRule="exact"/>
        <w:ind w:firstLine="420" w:firstLineChars="200"/>
        <w:rPr>
          <w:rFonts w:ascii="宋体" w:cs="宋体"/>
          <w:szCs w:val="21"/>
        </w:rPr>
      </w:pPr>
    </w:p>
    <w:p>
      <w:pPr>
        <w:rPr>
          <w:rFonts w:hAnsi="宋体"/>
          <w:szCs w:val="21"/>
        </w:rPr>
      </w:pPr>
    </w:p>
    <w:p>
      <w:pPr>
        <w:pStyle w:val="5"/>
        <w:overflowPunct w:val="0"/>
        <w:spacing w:line="500" w:lineRule="exact"/>
        <w:ind w:firstLine="0"/>
        <w:rPr>
          <w:rFonts w:hAnsi="宋体"/>
          <w:sz w:val="21"/>
          <w:szCs w:val="21"/>
        </w:rPr>
      </w:pPr>
    </w:p>
    <w:p>
      <w:pPr>
        <w:pStyle w:val="5"/>
        <w:overflowPunct w:val="0"/>
        <w:spacing w:line="500" w:lineRule="exact"/>
        <w:ind w:firstLine="0"/>
        <w:rPr>
          <w:rFonts w:hAnsi="宋体"/>
          <w:sz w:val="21"/>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pStyle w:val="5"/>
        <w:overflowPunct w:val="0"/>
        <w:spacing w:line="500" w:lineRule="exact"/>
        <w:ind w:firstLine="0"/>
        <w:rPr>
          <w:rFonts w:hint="eastAsia" w:ascii="宋体" w:hAnsi="宋体" w:eastAsia="宋体" w:cs="宋体"/>
          <w:b/>
          <w:bCs/>
          <w:color w:val="000000"/>
          <w:sz w:val="30"/>
          <w:szCs w:val="30"/>
          <w:highlight w:val="none"/>
        </w:rPr>
      </w:pPr>
    </w:p>
    <w:p>
      <w:pPr>
        <w:pStyle w:val="5"/>
        <w:overflowPunct w:val="0"/>
        <w:spacing w:line="500" w:lineRule="exact"/>
        <w:ind w:firstLine="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附件</w:t>
      </w:r>
      <w:r>
        <w:rPr>
          <w:rFonts w:hint="eastAsia" w:hAnsi="宋体" w:cs="宋体"/>
          <w:b/>
          <w:bCs/>
          <w:color w:val="000000"/>
          <w:sz w:val="30"/>
          <w:szCs w:val="30"/>
          <w:highlight w:val="none"/>
          <w:lang w:val="en-US" w:eastAsia="zh-CN"/>
        </w:rPr>
        <w:t>七</w:t>
      </w:r>
      <w:r>
        <w:rPr>
          <w:rFonts w:hint="eastAsia" w:ascii="宋体" w:hAnsi="宋体" w:eastAsia="宋体" w:cs="宋体"/>
          <w:b/>
          <w:bCs/>
          <w:color w:val="000000"/>
          <w:sz w:val="30"/>
          <w:szCs w:val="30"/>
          <w:highlight w:val="none"/>
        </w:rPr>
        <w:t>：服务承诺书</w:t>
      </w:r>
    </w:p>
    <w:p>
      <w:pPr>
        <w:pStyle w:val="3"/>
        <w:tabs>
          <w:tab w:val="left" w:pos="432"/>
        </w:tabs>
        <w:spacing w:line="480" w:lineRule="exact"/>
        <w:rPr>
          <w:rFonts w:hint="eastAsia" w:ascii="宋体" w:hAnsi="宋体" w:eastAsia="宋体" w:cs="宋体"/>
          <w:b/>
          <w:bCs/>
          <w:color w:val="000000"/>
          <w:sz w:val="32"/>
          <w:szCs w:val="32"/>
        </w:rPr>
      </w:pPr>
    </w:p>
    <w:p>
      <w:pPr>
        <w:pStyle w:val="3"/>
        <w:tabs>
          <w:tab w:val="left" w:pos="432"/>
        </w:tabs>
        <w:spacing w:line="48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服务承诺书</w:t>
      </w:r>
    </w:p>
    <w:p>
      <w:pPr>
        <w:spacing w:line="360" w:lineRule="auto"/>
        <w:rPr>
          <w:rFonts w:hint="eastAsia" w:ascii="宋体" w:hAnsi="宋体" w:eastAsia="宋体" w:cs="宋体"/>
          <w:sz w:val="24"/>
        </w:rPr>
      </w:pPr>
    </w:p>
    <w:p>
      <w:pPr>
        <w:spacing w:line="360" w:lineRule="auto"/>
        <w:rPr>
          <w:rFonts w:hint="eastAsia" w:ascii="宋体" w:hAnsi="宋体" w:eastAsia="宋体" w:cs="宋体"/>
          <w:color w:val="000000"/>
          <w:sz w:val="24"/>
          <w:szCs w:val="24"/>
        </w:rPr>
      </w:pPr>
    </w:p>
    <w:p>
      <w:pPr>
        <w:spacing w:line="360" w:lineRule="auto"/>
        <w:ind w:firstLine="2160" w:firstLineChars="900"/>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售后服务承诺如下：</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pStyle w:val="5"/>
        <w:overflowPunct w:val="0"/>
        <w:spacing w:line="500" w:lineRule="exact"/>
        <w:rPr>
          <w:rFonts w:hint="eastAsia" w:ascii="宋体" w:hAnsi="宋体" w:eastAsia="宋体" w:cs="宋体"/>
          <w:color w:val="000000"/>
          <w:szCs w:val="24"/>
        </w:rPr>
      </w:pPr>
      <w:r>
        <w:rPr>
          <w:rFonts w:hint="eastAsia" w:ascii="宋体" w:hAnsi="宋体" w:eastAsia="宋体" w:cs="宋体"/>
          <w:szCs w:val="24"/>
        </w:rPr>
        <w:t xml:space="preserve">                           </w:t>
      </w:r>
      <w:r>
        <w:rPr>
          <w:rFonts w:hint="eastAsia" w:ascii="宋体" w:hAnsi="宋体" w:eastAsia="宋体" w:cs="宋体"/>
          <w:color w:val="000000"/>
          <w:szCs w:val="24"/>
        </w:rPr>
        <w:t xml:space="preserve"> </w:t>
      </w:r>
      <w:r>
        <w:rPr>
          <w:rFonts w:hint="eastAsia" w:ascii="宋体" w:hAnsi="宋体" w:eastAsia="宋体" w:cs="宋体"/>
          <w:color w:val="000000"/>
          <w:lang w:eastAsia="zh-CN"/>
        </w:rPr>
        <w:t>竞标单位</w:t>
      </w:r>
      <w:r>
        <w:rPr>
          <w:rFonts w:hint="eastAsia" w:ascii="宋体" w:hAnsi="宋体" w:eastAsia="宋体" w:cs="宋体"/>
          <w:color w:val="000000"/>
          <w:szCs w:val="24"/>
        </w:rPr>
        <w:t>（盖章）：</w:t>
      </w:r>
    </w:p>
    <w:p>
      <w:pPr>
        <w:pStyle w:val="5"/>
        <w:overflowPunct w:val="0"/>
        <w:spacing w:line="500" w:lineRule="exact"/>
        <w:rPr>
          <w:rFonts w:hint="eastAsia" w:ascii="宋体" w:hAnsi="宋体" w:eastAsia="宋体" w:cs="宋体"/>
          <w:color w:val="000000"/>
          <w:szCs w:val="24"/>
        </w:rPr>
      </w:pPr>
      <w:r>
        <w:rPr>
          <w:rFonts w:hint="eastAsia" w:ascii="宋体" w:hAnsi="宋体" w:eastAsia="宋体" w:cs="宋体"/>
          <w:color w:val="000000"/>
          <w:szCs w:val="24"/>
        </w:rPr>
        <w:t xml:space="preserve">                            法定代表人或委托代理人（签字或盖章）：</w:t>
      </w:r>
    </w:p>
    <w:p>
      <w:pPr>
        <w:pStyle w:val="5"/>
        <w:overflowPunct w:val="0"/>
        <w:spacing w:line="500" w:lineRule="exact"/>
        <w:rPr>
          <w:rFonts w:hint="eastAsia" w:ascii="宋体" w:hAnsi="宋体" w:eastAsia="宋体" w:cs="宋体"/>
          <w:color w:val="000000"/>
          <w:szCs w:val="24"/>
        </w:rPr>
      </w:pPr>
      <w:r>
        <w:rPr>
          <w:rFonts w:hint="eastAsia" w:ascii="宋体" w:hAnsi="宋体" w:eastAsia="宋体" w:cs="宋体"/>
          <w:color w:val="000000"/>
          <w:szCs w:val="24"/>
        </w:rPr>
        <w:t xml:space="preserve">                            日 期：</w:t>
      </w:r>
    </w:p>
    <w:p>
      <w:pPr>
        <w:rPr>
          <w:rFonts w:hAnsi="宋体"/>
          <w:szCs w:val="21"/>
        </w:rPr>
      </w:pPr>
    </w:p>
    <w:p>
      <w:pPr>
        <w:rPr>
          <w:rFonts w:hAnsi="宋体"/>
          <w:szCs w:val="21"/>
        </w:rPr>
      </w:pPr>
    </w:p>
    <w:p>
      <w:pPr>
        <w:pStyle w:val="4"/>
        <w:spacing w:line="520" w:lineRule="exact"/>
        <w:rPr>
          <w:rFonts w:hint="eastAsia" w:ascii="宋体" w:hAnsi="宋体" w:cs="宋体"/>
          <w:sz w:val="28"/>
          <w:szCs w:val="28"/>
        </w:rPr>
      </w:pPr>
      <w:bookmarkStart w:id="43" w:name="_Toc330998570"/>
      <w:bookmarkStart w:id="44" w:name="_Toc331056458"/>
      <w:bookmarkStart w:id="45" w:name="_Toc331061679"/>
    </w:p>
    <w:p>
      <w:pPr>
        <w:pStyle w:val="4"/>
        <w:spacing w:line="520" w:lineRule="exact"/>
        <w:rPr>
          <w:rFonts w:hint="eastAsia" w:ascii="宋体" w:hAnsi="宋体" w:cs="宋体"/>
          <w:sz w:val="28"/>
          <w:szCs w:val="28"/>
        </w:rPr>
      </w:pPr>
    </w:p>
    <w:p>
      <w:pPr>
        <w:pStyle w:val="4"/>
        <w:spacing w:line="520" w:lineRule="exact"/>
        <w:rPr>
          <w:rFonts w:hint="eastAsia" w:ascii="宋体" w:hAnsi="宋体" w:cs="宋体"/>
          <w:sz w:val="28"/>
          <w:szCs w:val="28"/>
        </w:rPr>
      </w:pPr>
    </w:p>
    <w:p>
      <w:pPr>
        <w:pStyle w:val="4"/>
        <w:spacing w:line="520" w:lineRule="exact"/>
        <w:rPr>
          <w:rFonts w:hint="eastAsia" w:ascii="宋体" w:hAnsi="宋体" w:cs="宋体"/>
          <w:sz w:val="28"/>
          <w:szCs w:val="28"/>
        </w:rPr>
      </w:pPr>
    </w:p>
    <w:bookmarkEnd w:id="43"/>
    <w:bookmarkEnd w:id="44"/>
    <w:bookmarkEnd w:id="45"/>
    <w:p>
      <w:pPr>
        <w:spacing w:line="520" w:lineRule="exact"/>
        <w:ind w:firstLine="420" w:firstLineChars="200"/>
        <w:jc w:val="center"/>
        <w:rPr>
          <w:rFonts w:hint="eastAsia" w:ascii="宋体" w:hAnsi="宋体" w:cs="宋体"/>
          <w:szCs w:val="21"/>
        </w:rPr>
      </w:pPr>
    </w:p>
    <w:p>
      <w:pPr>
        <w:spacing w:line="520" w:lineRule="exact"/>
        <w:ind w:firstLine="420" w:firstLineChars="200"/>
        <w:jc w:val="center"/>
        <w:rPr>
          <w:rFonts w:hint="eastAsia" w:ascii="宋体" w:hAnsi="宋体" w:cs="宋体"/>
          <w:szCs w:val="21"/>
        </w:rPr>
      </w:pPr>
    </w:p>
    <w:p>
      <w:pPr>
        <w:spacing w:line="520" w:lineRule="exact"/>
        <w:rPr>
          <w:rFonts w:ascii="宋体" w:cs="宋体"/>
          <w:szCs w:val="21"/>
        </w:rPr>
      </w:pPr>
    </w:p>
    <w:p>
      <w:pPr>
        <w:spacing w:line="520" w:lineRule="exact"/>
        <w:rPr>
          <w:rFonts w:ascii="宋体" w:cs="宋体"/>
          <w:szCs w:val="21"/>
        </w:rPr>
      </w:pPr>
    </w:p>
    <w:p>
      <w:pPr>
        <w:spacing w:line="520" w:lineRule="exact"/>
        <w:rPr>
          <w:rFonts w:ascii="宋体" w:cs="宋体"/>
          <w:szCs w:val="21"/>
        </w:rPr>
      </w:pPr>
    </w:p>
    <w:p>
      <w:pPr>
        <w:spacing w:line="520" w:lineRule="exact"/>
        <w:rPr>
          <w:rFonts w:ascii="宋体" w:cs="宋体"/>
          <w:szCs w:val="21"/>
        </w:rPr>
      </w:pPr>
    </w:p>
    <w:p/>
    <w:sectPr>
      <w:pgSz w:w="11906" w:h="16838"/>
      <w:pgMar w:top="1440" w:right="1616"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rPr>
                              <w:rStyle w:val="24"/>
                            </w:rPr>
                          </w:pPr>
                          <w:r>
                            <w:fldChar w:fldCharType="begin"/>
                          </w:r>
                          <w:r>
                            <w:rPr>
                              <w:rStyle w:val="24"/>
                            </w:rPr>
                            <w:instrText xml:space="preserve">PAGE  </w:instrText>
                          </w:r>
                          <w:r>
                            <w:fldChar w:fldCharType="separate"/>
                          </w:r>
                          <w:r>
                            <w:rPr>
                              <w:rStyle w:val="24"/>
                            </w:rPr>
                            <w:t>20</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&#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rgYFa2AEAALADAAAOAAAAAAAAAAEAIAAA&#10;AB4BAABkcnMvZTJvRG9jLnhtbFBLBQYAAAAABgAGAFkBAABoBQAAAAA=&#10;">
              <v:fill on="f" focussize="0,0"/>
              <v:stroke on="f"/>
              <v:imagedata o:title=""/>
              <o:lock v:ext="edit" aspectratio="f"/>
              <v:textbox inset="0mm,0mm,0mm,0mm" style="mso-fit-shape-to-text:t;">
                <w:txbxContent>
                  <w:p>
                    <w:pPr>
                      <w:pStyle w:val="14"/>
                      <w:rPr>
                        <w:rStyle w:val="24"/>
                      </w:rPr>
                    </w:pPr>
                    <w:r>
                      <w:fldChar w:fldCharType="begin"/>
                    </w:r>
                    <w:r>
                      <w:rPr>
                        <w:rStyle w:val="24"/>
                      </w:rPr>
                      <w:instrText xml:space="preserve">PAGE  </w:instrText>
                    </w:r>
                    <w:r>
                      <w:fldChar w:fldCharType="separate"/>
                    </w:r>
                    <w:r>
                      <w:rPr>
                        <w:rStyle w:val="24"/>
                      </w:rP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0"/>
        <w:szCs w:val="20"/>
      </w:rPr>
    </w:pPr>
    <w:r>
      <w:rPr>
        <w:rFonts w:hint="eastAsia" w:ascii="宋体"/>
        <w:sz w:val="20"/>
        <w:szCs w:val="20"/>
        <w:lang w:eastAsia="zh-CN"/>
      </w:rPr>
      <w:t>常州市恒卓建设工程管理咨询有限公司</w:t>
    </w:r>
    <w:r>
      <w:rPr>
        <w:rFonts w:hint="eastAsia" w:ascii="宋体"/>
        <w:sz w:val="20"/>
        <w:szCs w:val="20"/>
      </w:rPr>
      <w:t>询价采购文件</w:t>
    </w:r>
  </w:p>
  <w:p>
    <w:pPr>
      <w:pStyle w:val="15"/>
      <w:pBdr>
        <w:bottom w:val="none" w:color="auto" w:sz="0" w:space="0"/>
      </w:pBd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836420"/>
          <wp:effectExtent l="0" t="0" r="13970" b="7620"/>
          <wp:wrapNone/>
          <wp:docPr id="151" name="WordPictureWatermark23768" descr="ea2575d9d47bbff831b2cc4d5fb2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WordPictureWatermark23768" descr="ea2575d9d47bbff831b2cc4d5fb24ec"/>
                  <pic:cNvPicPr>
                    <a:picLocks noChangeAspect="1"/>
                  </pic:cNvPicPr>
                </pic:nvPicPr>
                <pic:blipFill>
                  <a:blip r:embed="rId1">
                    <a:lum bright="69998" contrast="-70001"/>
                  </a:blip>
                  <a:stretch>
                    <a:fillRect/>
                  </a:stretch>
                </pic:blipFill>
                <pic:spPr>
                  <a:xfrm>
                    <a:off x="0" y="0"/>
                    <a:ext cx="5274310" cy="18364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C7E72"/>
    <w:multiLevelType w:val="multilevel"/>
    <w:tmpl w:val="2C0C7E72"/>
    <w:lvl w:ilvl="0" w:tentative="0">
      <w:start w:val="1"/>
      <w:numFmt w:val="japaneseCounting"/>
      <w:lvlText w:val="第%1条"/>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9CFB34"/>
    <w:multiLevelType w:val="singleLevel"/>
    <w:tmpl w:val="599CFB34"/>
    <w:lvl w:ilvl="0" w:tentative="0">
      <w:start w:val="5"/>
      <w:numFmt w:val="chineseCounting"/>
      <w:suff w:val="nothing"/>
      <w:lvlText w:val="%1、"/>
      <w:lvlJc w:val="left"/>
    </w:lvl>
  </w:abstractNum>
  <w:abstractNum w:abstractNumId="2">
    <w:nsid w:val="59CEF3CD"/>
    <w:multiLevelType w:val="singleLevel"/>
    <w:tmpl w:val="59CEF3CD"/>
    <w:lvl w:ilvl="0" w:tentative="0">
      <w:start w:val="2"/>
      <w:numFmt w:val="chineseCounting"/>
      <w:suff w:val="nothing"/>
      <w:lvlText w:val="%1、"/>
      <w:lvlJc w:val="left"/>
    </w:lvl>
  </w:abstractNum>
  <w:abstractNum w:abstractNumId="3">
    <w:nsid w:val="67AB55B4"/>
    <w:multiLevelType w:val="multilevel"/>
    <w:tmpl w:val="67AB55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A0"/>
    <w:rsid w:val="0000015E"/>
    <w:rsid w:val="000046E6"/>
    <w:rsid w:val="000051D1"/>
    <w:rsid w:val="0000605A"/>
    <w:rsid w:val="00007E12"/>
    <w:rsid w:val="00017AF7"/>
    <w:rsid w:val="00020B95"/>
    <w:rsid w:val="000213CA"/>
    <w:rsid w:val="00022CA1"/>
    <w:rsid w:val="00026845"/>
    <w:rsid w:val="000309B0"/>
    <w:rsid w:val="00032807"/>
    <w:rsid w:val="00032BB1"/>
    <w:rsid w:val="000359EF"/>
    <w:rsid w:val="00042741"/>
    <w:rsid w:val="00043102"/>
    <w:rsid w:val="0004655B"/>
    <w:rsid w:val="000475C6"/>
    <w:rsid w:val="00052D24"/>
    <w:rsid w:val="000563B5"/>
    <w:rsid w:val="00056C3E"/>
    <w:rsid w:val="0006706D"/>
    <w:rsid w:val="00070B43"/>
    <w:rsid w:val="000748E1"/>
    <w:rsid w:val="0007772F"/>
    <w:rsid w:val="00077D25"/>
    <w:rsid w:val="0008351C"/>
    <w:rsid w:val="000838AA"/>
    <w:rsid w:val="00084882"/>
    <w:rsid w:val="00094F31"/>
    <w:rsid w:val="000A3D42"/>
    <w:rsid w:val="000A65FB"/>
    <w:rsid w:val="000A7C8B"/>
    <w:rsid w:val="000A7F41"/>
    <w:rsid w:val="000B4FF8"/>
    <w:rsid w:val="000C0E16"/>
    <w:rsid w:val="000D16D2"/>
    <w:rsid w:val="000E04BC"/>
    <w:rsid w:val="000E1E41"/>
    <w:rsid w:val="000E5586"/>
    <w:rsid w:val="000E6024"/>
    <w:rsid w:val="000E6B27"/>
    <w:rsid w:val="000E7FA0"/>
    <w:rsid w:val="00100B7F"/>
    <w:rsid w:val="00101C3E"/>
    <w:rsid w:val="00103414"/>
    <w:rsid w:val="00106E02"/>
    <w:rsid w:val="0011226F"/>
    <w:rsid w:val="00116E2B"/>
    <w:rsid w:val="001241FB"/>
    <w:rsid w:val="001256B4"/>
    <w:rsid w:val="00126A7B"/>
    <w:rsid w:val="00131492"/>
    <w:rsid w:val="001334A5"/>
    <w:rsid w:val="00134CA9"/>
    <w:rsid w:val="00142359"/>
    <w:rsid w:val="00142E73"/>
    <w:rsid w:val="00154D4C"/>
    <w:rsid w:val="00154FCE"/>
    <w:rsid w:val="001566BA"/>
    <w:rsid w:val="00156D57"/>
    <w:rsid w:val="0015744E"/>
    <w:rsid w:val="00165207"/>
    <w:rsid w:val="00171716"/>
    <w:rsid w:val="00172378"/>
    <w:rsid w:val="00173274"/>
    <w:rsid w:val="001829B6"/>
    <w:rsid w:val="00182ADF"/>
    <w:rsid w:val="001963E4"/>
    <w:rsid w:val="00196D0A"/>
    <w:rsid w:val="00197439"/>
    <w:rsid w:val="001A0B12"/>
    <w:rsid w:val="001A7824"/>
    <w:rsid w:val="001B0088"/>
    <w:rsid w:val="001B03A6"/>
    <w:rsid w:val="001B29D8"/>
    <w:rsid w:val="001B77E7"/>
    <w:rsid w:val="001D604A"/>
    <w:rsid w:val="001E1B5B"/>
    <w:rsid w:val="001E1F59"/>
    <w:rsid w:val="001E7889"/>
    <w:rsid w:val="001F057B"/>
    <w:rsid w:val="001F14D8"/>
    <w:rsid w:val="001F2D25"/>
    <w:rsid w:val="001F4A45"/>
    <w:rsid w:val="001F4BDB"/>
    <w:rsid w:val="001F4CC4"/>
    <w:rsid w:val="00201EF5"/>
    <w:rsid w:val="002030A5"/>
    <w:rsid w:val="00205A38"/>
    <w:rsid w:val="00206245"/>
    <w:rsid w:val="002116FB"/>
    <w:rsid w:val="00211C64"/>
    <w:rsid w:val="00211E28"/>
    <w:rsid w:val="00216BB0"/>
    <w:rsid w:val="00224154"/>
    <w:rsid w:val="00236564"/>
    <w:rsid w:val="0023776F"/>
    <w:rsid w:val="00242340"/>
    <w:rsid w:val="00242CC9"/>
    <w:rsid w:val="002504D1"/>
    <w:rsid w:val="002507D9"/>
    <w:rsid w:val="00251FF1"/>
    <w:rsid w:val="00260D05"/>
    <w:rsid w:val="002650A3"/>
    <w:rsid w:val="00270A3C"/>
    <w:rsid w:val="00274F27"/>
    <w:rsid w:val="00275F46"/>
    <w:rsid w:val="002916DA"/>
    <w:rsid w:val="00292837"/>
    <w:rsid w:val="00292F33"/>
    <w:rsid w:val="002A2F9B"/>
    <w:rsid w:val="002B23E5"/>
    <w:rsid w:val="002B499B"/>
    <w:rsid w:val="002B7896"/>
    <w:rsid w:val="002C56AD"/>
    <w:rsid w:val="002C640F"/>
    <w:rsid w:val="002D3008"/>
    <w:rsid w:val="002D345E"/>
    <w:rsid w:val="002D40EF"/>
    <w:rsid w:val="002D58EB"/>
    <w:rsid w:val="002F0019"/>
    <w:rsid w:val="002F4169"/>
    <w:rsid w:val="0030480B"/>
    <w:rsid w:val="00304D94"/>
    <w:rsid w:val="00310F48"/>
    <w:rsid w:val="00311057"/>
    <w:rsid w:val="00312A10"/>
    <w:rsid w:val="00314A9E"/>
    <w:rsid w:val="00315AA9"/>
    <w:rsid w:val="00316E95"/>
    <w:rsid w:val="0032069A"/>
    <w:rsid w:val="00325B06"/>
    <w:rsid w:val="0032627B"/>
    <w:rsid w:val="003301AB"/>
    <w:rsid w:val="00330306"/>
    <w:rsid w:val="00334FA4"/>
    <w:rsid w:val="00335101"/>
    <w:rsid w:val="00335103"/>
    <w:rsid w:val="00335455"/>
    <w:rsid w:val="00343A0D"/>
    <w:rsid w:val="003504B0"/>
    <w:rsid w:val="00351117"/>
    <w:rsid w:val="00354479"/>
    <w:rsid w:val="003545CE"/>
    <w:rsid w:val="003564DB"/>
    <w:rsid w:val="0036250E"/>
    <w:rsid w:val="00363458"/>
    <w:rsid w:val="00365D12"/>
    <w:rsid w:val="00366DF7"/>
    <w:rsid w:val="003716E6"/>
    <w:rsid w:val="00372460"/>
    <w:rsid w:val="00383B53"/>
    <w:rsid w:val="003861E4"/>
    <w:rsid w:val="00387993"/>
    <w:rsid w:val="00391B9E"/>
    <w:rsid w:val="003A38E1"/>
    <w:rsid w:val="003A3DBB"/>
    <w:rsid w:val="003A6913"/>
    <w:rsid w:val="003B0209"/>
    <w:rsid w:val="003B18C4"/>
    <w:rsid w:val="003C0800"/>
    <w:rsid w:val="003C26A8"/>
    <w:rsid w:val="003D0BB1"/>
    <w:rsid w:val="003D0E82"/>
    <w:rsid w:val="003D5B8B"/>
    <w:rsid w:val="003E6816"/>
    <w:rsid w:val="003E6DDD"/>
    <w:rsid w:val="003E6E59"/>
    <w:rsid w:val="003E7FAA"/>
    <w:rsid w:val="004015D1"/>
    <w:rsid w:val="00404D95"/>
    <w:rsid w:val="0041352F"/>
    <w:rsid w:val="0041397E"/>
    <w:rsid w:val="00416AC4"/>
    <w:rsid w:val="004172C8"/>
    <w:rsid w:val="00420279"/>
    <w:rsid w:val="0042114B"/>
    <w:rsid w:val="00426970"/>
    <w:rsid w:val="00427919"/>
    <w:rsid w:val="00431CCC"/>
    <w:rsid w:val="00437903"/>
    <w:rsid w:val="00443F32"/>
    <w:rsid w:val="0044464C"/>
    <w:rsid w:val="00445ED0"/>
    <w:rsid w:val="00446C16"/>
    <w:rsid w:val="00447EBE"/>
    <w:rsid w:val="00451775"/>
    <w:rsid w:val="004614E5"/>
    <w:rsid w:val="004634C2"/>
    <w:rsid w:val="0046400A"/>
    <w:rsid w:val="004647B1"/>
    <w:rsid w:val="004654F5"/>
    <w:rsid w:val="004668AE"/>
    <w:rsid w:val="0047053D"/>
    <w:rsid w:val="004709CE"/>
    <w:rsid w:val="00471D63"/>
    <w:rsid w:val="00476F3B"/>
    <w:rsid w:val="004807D4"/>
    <w:rsid w:val="00486421"/>
    <w:rsid w:val="004952C7"/>
    <w:rsid w:val="004A344E"/>
    <w:rsid w:val="004C0969"/>
    <w:rsid w:val="004C1F4F"/>
    <w:rsid w:val="004C4C2A"/>
    <w:rsid w:val="004C5D50"/>
    <w:rsid w:val="004C7B42"/>
    <w:rsid w:val="004D249C"/>
    <w:rsid w:val="004D2873"/>
    <w:rsid w:val="004E1761"/>
    <w:rsid w:val="004E1C54"/>
    <w:rsid w:val="004E55D5"/>
    <w:rsid w:val="004F2179"/>
    <w:rsid w:val="004F31E4"/>
    <w:rsid w:val="004F3483"/>
    <w:rsid w:val="004F355C"/>
    <w:rsid w:val="004F37D8"/>
    <w:rsid w:val="004F4C3D"/>
    <w:rsid w:val="004F681B"/>
    <w:rsid w:val="00504116"/>
    <w:rsid w:val="005077BD"/>
    <w:rsid w:val="005207A4"/>
    <w:rsid w:val="005209EE"/>
    <w:rsid w:val="005231B7"/>
    <w:rsid w:val="005242F3"/>
    <w:rsid w:val="00525902"/>
    <w:rsid w:val="00552192"/>
    <w:rsid w:val="00552FF5"/>
    <w:rsid w:val="00555C41"/>
    <w:rsid w:val="00561BCA"/>
    <w:rsid w:val="00563650"/>
    <w:rsid w:val="0056447E"/>
    <w:rsid w:val="0056553D"/>
    <w:rsid w:val="005669F4"/>
    <w:rsid w:val="00572120"/>
    <w:rsid w:val="00573388"/>
    <w:rsid w:val="0058432C"/>
    <w:rsid w:val="00585655"/>
    <w:rsid w:val="00586BB4"/>
    <w:rsid w:val="00587669"/>
    <w:rsid w:val="00587684"/>
    <w:rsid w:val="00597981"/>
    <w:rsid w:val="00597E4A"/>
    <w:rsid w:val="005A0F8C"/>
    <w:rsid w:val="005A6762"/>
    <w:rsid w:val="005B391F"/>
    <w:rsid w:val="005B50C5"/>
    <w:rsid w:val="005C54B6"/>
    <w:rsid w:val="005C6853"/>
    <w:rsid w:val="005D1ADC"/>
    <w:rsid w:val="005D201C"/>
    <w:rsid w:val="005D31CD"/>
    <w:rsid w:val="005D6545"/>
    <w:rsid w:val="005E05A8"/>
    <w:rsid w:val="005E11D8"/>
    <w:rsid w:val="005E3544"/>
    <w:rsid w:val="005E3E37"/>
    <w:rsid w:val="005E3EE7"/>
    <w:rsid w:val="005F23F7"/>
    <w:rsid w:val="005F4F0C"/>
    <w:rsid w:val="006079BA"/>
    <w:rsid w:val="0061042B"/>
    <w:rsid w:val="006129EE"/>
    <w:rsid w:val="00612B7C"/>
    <w:rsid w:val="00613B93"/>
    <w:rsid w:val="006200DD"/>
    <w:rsid w:val="0062612A"/>
    <w:rsid w:val="0063386F"/>
    <w:rsid w:val="00633CF9"/>
    <w:rsid w:val="00634137"/>
    <w:rsid w:val="00636803"/>
    <w:rsid w:val="00640FE2"/>
    <w:rsid w:val="006434D0"/>
    <w:rsid w:val="00646629"/>
    <w:rsid w:val="00651776"/>
    <w:rsid w:val="00656A15"/>
    <w:rsid w:val="006632FB"/>
    <w:rsid w:val="006716E7"/>
    <w:rsid w:val="00671B9C"/>
    <w:rsid w:val="0067763B"/>
    <w:rsid w:val="006872DB"/>
    <w:rsid w:val="00692853"/>
    <w:rsid w:val="00692D46"/>
    <w:rsid w:val="00694BC9"/>
    <w:rsid w:val="00696823"/>
    <w:rsid w:val="006A31B2"/>
    <w:rsid w:val="006A64D3"/>
    <w:rsid w:val="006A6CF4"/>
    <w:rsid w:val="006B5AA1"/>
    <w:rsid w:val="006B716C"/>
    <w:rsid w:val="006C5E6E"/>
    <w:rsid w:val="006C60DC"/>
    <w:rsid w:val="006C62B0"/>
    <w:rsid w:val="006C6F97"/>
    <w:rsid w:val="006D4864"/>
    <w:rsid w:val="006D60DD"/>
    <w:rsid w:val="006E5593"/>
    <w:rsid w:val="006F092D"/>
    <w:rsid w:val="007001F1"/>
    <w:rsid w:val="007064BB"/>
    <w:rsid w:val="00707445"/>
    <w:rsid w:val="00716CCF"/>
    <w:rsid w:val="00716D15"/>
    <w:rsid w:val="00717EB7"/>
    <w:rsid w:val="007241FC"/>
    <w:rsid w:val="007269ED"/>
    <w:rsid w:val="0073305C"/>
    <w:rsid w:val="007355B4"/>
    <w:rsid w:val="0074007D"/>
    <w:rsid w:val="0074343B"/>
    <w:rsid w:val="00747BCD"/>
    <w:rsid w:val="00773EBC"/>
    <w:rsid w:val="00776CEA"/>
    <w:rsid w:val="007873D8"/>
    <w:rsid w:val="00791675"/>
    <w:rsid w:val="00791EE4"/>
    <w:rsid w:val="007A1A96"/>
    <w:rsid w:val="007A44AB"/>
    <w:rsid w:val="007B0DC9"/>
    <w:rsid w:val="007B180A"/>
    <w:rsid w:val="007B2D91"/>
    <w:rsid w:val="007B2DF0"/>
    <w:rsid w:val="007B51FC"/>
    <w:rsid w:val="007B7858"/>
    <w:rsid w:val="007C4716"/>
    <w:rsid w:val="007C6524"/>
    <w:rsid w:val="007C6FEB"/>
    <w:rsid w:val="007C712E"/>
    <w:rsid w:val="007D1929"/>
    <w:rsid w:val="007F6E60"/>
    <w:rsid w:val="00800CE4"/>
    <w:rsid w:val="008042F6"/>
    <w:rsid w:val="00807C19"/>
    <w:rsid w:val="0082228A"/>
    <w:rsid w:val="008233F1"/>
    <w:rsid w:val="00824522"/>
    <w:rsid w:val="00827803"/>
    <w:rsid w:val="008347E4"/>
    <w:rsid w:val="008349F6"/>
    <w:rsid w:val="00844EA4"/>
    <w:rsid w:val="008467AD"/>
    <w:rsid w:val="00854272"/>
    <w:rsid w:val="0086091C"/>
    <w:rsid w:val="00862959"/>
    <w:rsid w:val="0086339E"/>
    <w:rsid w:val="0087181E"/>
    <w:rsid w:val="00871A16"/>
    <w:rsid w:val="00873893"/>
    <w:rsid w:val="00874B92"/>
    <w:rsid w:val="00881F0A"/>
    <w:rsid w:val="00883939"/>
    <w:rsid w:val="0089255B"/>
    <w:rsid w:val="0089291B"/>
    <w:rsid w:val="008A33EE"/>
    <w:rsid w:val="008A4F90"/>
    <w:rsid w:val="008D1142"/>
    <w:rsid w:val="008D1894"/>
    <w:rsid w:val="008D3618"/>
    <w:rsid w:val="008D529D"/>
    <w:rsid w:val="008D5BE4"/>
    <w:rsid w:val="008F0828"/>
    <w:rsid w:val="008F0ACE"/>
    <w:rsid w:val="008F22DD"/>
    <w:rsid w:val="008F28D0"/>
    <w:rsid w:val="008F3439"/>
    <w:rsid w:val="008F5A64"/>
    <w:rsid w:val="008F5E5B"/>
    <w:rsid w:val="008F68D9"/>
    <w:rsid w:val="008F6D52"/>
    <w:rsid w:val="008F7F3A"/>
    <w:rsid w:val="00902A75"/>
    <w:rsid w:val="00903515"/>
    <w:rsid w:val="00905A88"/>
    <w:rsid w:val="0091150E"/>
    <w:rsid w:val="009204FA"/>
    <w:rsid w:val="009212F9"/>
    <w:rsid w:val="00923F3C"/>
    <w:rsid w:val="00924676"/>
    <w:rsid w:val="009249C9"/>
    <w:rsid w:val="0092696A"/>
    <w:rsid w:val="00926D0B"/>
    <w:rsid w:val="0093179D"/>
    <w:rsid w:val="009325FE"/>
    <w:rsid w:val="0093516D"/>
    <w:rsid w:val="00936EAB"/>
    <w:rsid w:val="0094065A"/>
    <w:rsid w:val="0094069B"/>
    <w:rsid w:val="00942724"/>
    <w:rsid w:val="00942CC2"/>
    <w:rsid w:val="0094601E"/>
    <w:rsid w:val="0095040D"/>
    <w:rsid w:val="00950F3E"/>
    <w:rsid w:val="00951630"/>
    <w:rsid w:val="00955471"/>
    <w:rsid w:val="00957A73"/>
    <w:rsid w:val="00957E33"/>
    <w:rsid w:val="00960111"/>
    <w:rsid w:val="00960BBA"/>
    <w:rsid w:val="0096173D"/>
    <w:rsid w:val="009617D3"/>
    <w:rsid w:val="0096610D"/>
    <w:rsid w:val="00967155"/>
    <w:rsid w:val="00970DB9"/>
    <w:rsid w:val="00971D10"/>
    <w:rsid w:val="0097469D"/>
    <w:rsid w:val="00974A3A"/>
    <w:rsid w:val="00974FEB"/>
    <w:rsid w:val="00985EC1"/>
    <w:rsid w:val="00990F42"/>
    <w:rsid w:val="009A66EE"/>
    <w:rsid w:val="009D2B44"/>
    <w:rsid w:val="009D3A6F"/>
    <w:rsid w:val="009D5D06"/>
    <w:rsid w:val="009E3567"/>
    <w:rsid w:val="009E4204"/>
    <w:rsid w:val="009E4CA0"/>
    <w:rsid w:val="009E63C8"/>
    <w:rsid w:val="009E771B"/>
    <w:rsid w:val="009E7DD1"/>
    <w:rsid w:val="009F4AF9"/>
    <w:rsid w:val="009F6B45"/>
    <w:rsid w:val="00A13361"/>
    <w:rsid w:val="00A166A8"/>
    <w:rsid w:val="00A21791"/>
    <w:rsid w:val="00A22EFE"/>
    <w:rsid w:val="00A301C8"/>
    <w:rsid w:val="00A3036B"/>
    <w:rsid w:val="00A30B2C"/>
    <w:rsid w:val="00A328BF"/>
    <w:rsid w:val="00A35429"/>
    <w:rsid w:val="00A44308"/>
    <w:rsid w:val="00A46197"/>
    <w:rsid w:val="00A52877"/>
    <w:rsid w:val="00A559BD"/>
    <w:rsid w:val="00A716E9"/>
    <w:rsid w:val="00A72037"/>
    <w:rsid w:val="00A729A1"/>
    <w:rsid w:val="00A80C95"/>
    <w:rsid w:val="00A821EA"/>
    <w:rsid w:val="00A82F3B"/>
    <w:rsid w:val="00A85E33"/>
    <w:rsid w:val="00A912EE"/>
    <w:rsid w:val="00A94046"/>
    <w:rsid w:val="00A96A9B"/>
    <w:rsid w:val="00AA080D"/>
    <w:rsid w:val="00AA2612"/>
    <w:rsid w:val="00AA3E2D"/>
    <w:rsid w:val="00AA5A93"/>
    <w:rsid w:val="00AA7A30"/>
    <w:rsid w:val="00AA7B82"/>
    <w:rsid w:val="00AB1A95"/>
    <w:rsid w:val="00AB36DA"/>
    <w:rsid w:val="00AC0ED0"/>
    <w:rsid w:val="00AC3790"/>
    <w:rsid w:val="00AD511B"/>
    <w:rsid w:val="00AE0955"/>
    <w:rsid w:val="00AE3D2F"/>
    <w:rsid w:val="00AE4D35"/>
    <w:rsid w:val="00AE6F8B"/>
    <w:rsid w:val="00AE7EFD"/>
    <w:rsid w:val="00B007DB"/>
    <w:rsid w:val="00B0496A"/>
    <w:rsid w:val="00B05EAF"/>
    <w:rsid w:val="00B10258"/>
    <w:rsid w:val="00B12A02"/>
    <w:rsid w:val="00B150A6"/>
    <w:rsid w:val="00B20D5C"/>
    <w:rsid w:val="00B22DAB"/>
    <w:rsid w:val="00B22E72"/>
    <w:rsid w:val="00B25D71"/>
    <w:rsid w:val="00B26244"/>
    <w:rsid w:val="00B26D18"/>
    <w:rsid w:val="00B30885"/>
    <w:rsid w:val="00B34D1C"/>
    <w:rsid w:val="00B45D20"/>
    <w:rsid w:val="00B463AE"/>
    <w:rsid w:val="00B5215F"/>
    <w:rsid w:val="00B552C1"/>
    <w:rsid w:val="00B55307"/>
    <w:rsid w:val="00B55858"/>
    <w:rsid w:val="00B56CC7"/>
    <w:rsid w:val="00B574D0"/>
    <w:rsid w:val="00B60D53"/>
    <w:rsid w:val="00B63A88"/>
    <w:rsid w:val="00B704BA"/>
    <w:rsid w:val="00B70646"/>
    <w:rsid w:val="00B72728"/>
    <w:rsid w:val="00B84F72"/>
    <w:rsid w:val="00B90106"/>
    <w:rsid w:val="00B96CF6"/>
    <w:rsid w:val="00BA298B"/>
    <w:rsid w:val="00BA31D1"/>
    <w:rsid w:val="00BA3734"/>
    <w:rsid w:val="00BB23CB"/>
    <w:rsid w:val="00BB4943"/>
    <w:rsid w:val="00BC2E87"/>
    <w:rsid w:val="00BC36FC"/>
    <w:rsid w:val="00BD0993"/>
    <w:rsid w:val="00BD2E8C"/>
    <w:rsid w:val="00BD4F31"/>
    <w:rsid w:val="00BD5AE4"/>
    <w:rsid w:val="00BE142C"/>
    <w:rsid w:val="00BE1747"/>
    <w:rsid w:val="00BE63B1"/>
    <w:rsid w:val="00BE6B05"/>
    <w:rsid w:val="00BE7203"/>
    <w:rsid w:val="00BF0614"/>
    <w:rsid w:val="00BF0F30"/>
    <w:rsid w:val="00BF1571"/>
    <w:rsid w:val="00BF1940"/>
    <w:rsid w:val="00BF4DA4"/>
    <w:rsid w:val="00BF4F2A"/>
    <w:rsid w:val="00BF7480"/>
    <w:rsid w:val="00BF7DDC"/>
    <w:rsid w:val="00C004A3"/>
    <w:rsid w:val="00C009F9"/>
    <w:rsid w:val="00C034B4"/>
    <w:rsid w:val="00C035A4"/>
    <w:rsid w:val="00C06B61"/>
    <w:rsid w:val="00C077AE"/>
    <w:rsid w:val="00C135CE"/>
    <w:rsid w:val="00C17F4D"/>
    <w:rsid w:val="00C26714"/>
    <w:rsid w:val="00C30A9C"/>
    <w:rsid w:val="00C31660"/>
    <w:rsid w:val="00C31911"/>
    <w:rsid w:val="00C31960"/>
    <w:rsid w:val="00C34C44"/>
    <w:rsid w:val="00C37900"/>
    <w:rsid w:val="00C4069D"/>
    <w:rsid w:val="00C41CBB"/>
    <w:rsid w:val="00C42CF3"/>
    <w:rsid w:val="00C43139"/>
    <w:rsid w:val="00C43D29"/>
    <w:rsid w:val="00C52DA9"/>
    <w:rsid w:val="00C52F9C"/>
    <w:rsid w:val="00C55626"/>
    <w:rsid w:val="00C56321"/>
    <w:rsid w:val="00C60356"/>
    <w:rsid w:val="00C6101E"/>
    <w:rsid w:val="00C61FB9"/>
    <w:rsid w:val="00C70E66"/>
    <w:rsid w:val="00C73FEF"/>
    <w:rsid w:val="00C74BF2"/>
    <w:rsid w:val="00C76EF4"/>
    <w:rsid w:val="00C82710"/>
    <w:rsid w:val="00C86D64"/>
    <w:rsid w:val="00C91EFB"/>
    <w:rsid w:val="00CA2C8A"/>
    <w:rsid w:val="00CA3748"/>
    <w:rsid w:val="00CB53BE"/>
    <w:rsid w:val="00CB58CF"/>
    <w:rsid w:val="00CB6DD4"/>
    <w:rsid w:val="00CC138F"/>
    <w:rsid w:val="00CC5B6A"/>
    <w:rsid w:val="00CD0AEE"/>
    <w:rsid w:val="00CD0E8E"/>
    <w:rsid w:val="00CD357A"/>
    <w:rsid w:val="00CD5C1A"/>
    <w:rsid w:val="00CD787B"/>
    <w:rsid w:val="00CE65CA"/>
    <w:rsid w:val="00CE71A7"/>
    <w:rsid w:val="00CE743E"/>
    <w:rsid w:val="00CE7B8A"/>
    <w:rsid w:val="00D001DD"/>
    <w:rsid w:val="00D1263B"/>
    <w:rsid w:val="00D22504"/>
    <w:rsid w:val="00D22FA1"/>
    <w:rsid w:val="00D25ABF"/>
    <w:rsid w:val="00D31D18"/>
    <w:rsid w:val="00D35C16"/>
    <w:rsid w:val="00D3687D"/>
    <w:rsid w:val="00D36E73"/>
    <w:rsid w:val="00D40F80"/>
    <w:rsid w:val="00D41538"/>
    <w:rsid w:val="00D530B6"/>
    <w:rsid w:val="00D640A7"/>
    <w:rsid w:val="00D6433F"/>
    <w:rsid w:val="00D656A3"/>
    <w:rsid w:val="00D66666"/>
    <w:rsid w:val="00D67A35"/>
    <w:rsid w:val="00D71391"/>
    <w:rsid w:val="00D72DB9"/>
    <w:rsid w:val="00D74ADC"/>
    <w:rsid w:val="00D75AE4"/>
    <w:rsid w:val="00D765A2"/>
    <w:rsid w:val="00D77081"/>
    <w:rsid w:val="00D772EB"/>
    <w:rsid w:val="00D77852"/>
    <w:rsid w:val="00D778C1"/>
    <w:rsid w:val="00D83488"/>
    <w:rsid w:val="00D84787"/>
    <w:rsid w:val="00D87E81"/>
    <w:rsid w:val="00D91AFB"/>
    <w:rsid w:val="00D97D86"/>
    <w:rsid w:val="00DA2F5B"/>
    <w:rsid w:val="00DA50B6"/>
    <w:rsid w:val="00DA721D"/>
    <w:rsid w:val="00DB0A17"/>
    <w:rsid w:val="00DB1983"/>
    <w:rsid w:val="00DB39B0"/>
    <w:rsid w:val="00DB56C0"/>
    <w:rsid w:val="00DC11CA"/>
    <w:rsid w:val="00DC198F"/>
    <w:rsid w:val="00DC1AAE"/>
    <w:rsid w:val="00DC1FF6"/>
    <w:rsid w:val="00DC386E"/>
    <w:rsid w:val="00DD44ED"/>
    <w:rsid w:val="00DE270C"/>
    <w:rsid w:val="00DE2C0C"/>
    <w:rsid w:val="00DE4913"/>
    <w:rsid w:val="00DE57CD"/>
    <w:rsid w:val="00DE7AF0"/>
    <w:rsid w:val="00DF7D89"/>
    <w:rsid w:val="00E011EC"/>
    <w:rsid w:val="00E01669"/>
    <w:rsid w:val="00E0392E"/>
    <w:rsid w:val="00E0474A"/>
    <w:rsid w:val="00E118F8"/>
    <w:rsid w:val="00E1389C"/>
    <w:rsid w:val="00E17028"/>
    <w:rsid w:val="00E23535"/>
    <w:rsid w:val="00E2600A"/>
    <w:rsid w:val="00E2760F"/>
    <w:rsid w:val="00E319B6"/>
    <w:rsid w:val="00E31D6C"/>
    <w:rsid w:val="00E34997"/>
    <w:rsid w:val="00E35F00"/>
    <w:rsid w:val="00E4407C"/>
    <w:rsid w:val="00E5244F"/>
    <w:rsid w:val="00E64535"/>
    <w:rsid w:val="00E66E94"/>
    <w:rsid w:val="00E71BBF"/>
    <w:rsid w:val="00E72D54"/>
    <w:rsid w:val="00E73721"/>
    <w:rsid w:val="00E75708"/>
    <w:rsid w:val="00E76FBB"/>
    <w:rsid w:val="00E86ABD"/>
    <w:rsid w:val="00EA23FB"/>
    <w:rsid w:val="00EA4F25"/>
    <w:rsid w:val="00EA77FB"/>
    <w:rsid w:val="00EB0558"/>
    <w:rsid w:val="00EB2C33"/>
    <w:rsid w:val="00EC1E61"/>
    <w:rsid w:val="00EC24AC"/>
    <w:rsid w:val="00EC7758"/>
    <w:rsid w:val="00ED02D9"/>
    <w:rsid w:val="00ED11DB"/>
    <w:rsid w:val="00ED322F"/>
    <w:rsid w:val="00EE11FA"/>
    <w:rsid w:val="00EE38A4"/>
    <w:rsid w:val="00EE45B0"/>
    <w:rsid w:val="00EE540C"/>
    <w:rsid w:val="00EE6918"/>
    <w:rsid w:val="00EE6DA7"/>
    <w:rsid w:val="00EF2191"/>
    <w:rsid w:val="00EF419F"/>
    <w:rsid w:val="00F02A24"/>
    <w:rsid w:val="00F06542"/>
    <w:rsid w:val="00F07191"/>
    <w:rsid w:val="00F10EFD"/>
    <w:rsid w:val="00F1234B"/>
    <w:rsid w:val="00F1378C"/>
    <w:rsid w:val="00F2033F"/>
    <w:rsid w:val="00F2059C"/>
    <w:rsid w:val="00F277B7"/>
    <w:rsid w:val="00F30CEC"/>
    <w:rsid w:val="00F33609"/>
    <w:rsid w:val="00F362F4"/>
    <w:rsid w:val="00F366B2"/>
    <w:rsid w:val="00F407B4"/>
    <w:rsid w:val="00F41206"/>
    <w:rsid w:val="00F4378A"/>
    <w:rsid w:val="00F455A0"/>
    <w:rsid w:val="00F50E7A"/>
    <w:rsid w:val="00F515C7"/>
    <w:rsid w:val="00F54AB6"/>
    <w:rsid w:val="00F5632B"/>
    <w:rsid w:val="00F57F56"/>
    <w:rsid w:val="00F678A9"/>
    <w:rsid w:val="00F70CEC"/>
    <w:rsid w:val="00F82086"/>
    <w:rsid w:val="00F91DB7"/>
    <w:rsid w:val="00F92BFF"/>
    <w:rsid w:val="00FA0228"/>
    <w:rsid w:val="00FA233E"/>
    <w:rsid w:val="00FA4A92"/>
    <w:rsid w:val="00FA766B"/>
    <w:rsid w:val="00FB39FD"/>
    <w:rsid w:val="00FB75FF"/>
    <w:rsid w:val="00FC7F7F"/>
    <w:rsid w:val="00FD0125"/>
    <w:rsid w:val="00FD25DA"/>
    <w:rsid w:val="00FE29A7"/>
    <w:rsid w:val="00FE3038"/>
    <w:rsid w:val="00FF08A8"/>
    <w:rsid w:val="00FF1F0F"/>
    <w:rsid w:val="00FF26C5"/>
    <w:rsid w:val="00FF723A"/>
    <w:rsid w:val="02123AD6"/>
    <w:rsid w:val="02431A7D"/>
    <w:rsid w:val="024636D4"/>
    <w:rsid w:val="02A75CF9"/>
    <w:rsid w:val="032A7313"/>
    <w:rsid w:val="0380434E"/>
    <w:rsid w:val="03832A08"/>
    <w:rsid w:val="03B17691"/>
    <w:rsid w:val="03BE5D3A"/>
    <w:rsid w:val="03C60B66"/>
    <w:rsid w:val="03D3645E"/>
    <w:rsid w:val="041D362B"/>
    <w:rsid w:val="05060F28"/>
    <w:rsid w:val="053A514B"/>
    <w:rsid w:val="05E568AC"/>
    <w:rsid w:val="06497727"/>
    <w:rsid w:val="068621B7"/>
    <w:rsid w:val="06F34CAC"/>
    <w:rsid w:val="0795497D"/>
    <w:rsid w:val="083F4047"/>
    <w:rsid w:val="087D3C9D"/>
    <w:rsid w:val="097D2390"/>
    <w:rsid w:val="09C54A15"/>
    <w:rsid w:val="0A5F0236"/>
    <w:rsid w:val="0A6F00E2"/>
    <w:rsid w:val="0A731B76"/>
    <w:rsid w:val="0AA64BCB"/>
    <w:rsid w:val="0ABE08B4"/>
    <w:rsid w:val="0B4A526A"/>
    <w:rsid w:val="0BA010B5"/>
    <w:rsid w:val="0BA93AA3"/>
    <w:rsid w:val="0BBC2635"/>
    <w:rsid w:val="0C17625F"/>
    <w:rsid w:val="0C566B3E"/>
    <w:rsid w:val="0D541C42"/>
    <w:rsid w:val="0DC94207"/>
    <w:rsid w:val="0E0535F5"/>
    <w:rsid w:val="0E437964"/>
    <w:rsid w:val="0E4C6257"/>
    <w:rsid w:val="0ED94B43"/>
    <w:rsid w:val="0F414D68"/>
    <w:rsid w:val="0F4E64F0"/>
    <w:rsid w:val="0F5D37DE"/>
    <w:rsid w:val="10442408"/>
    <w:rsid w:val="107A3EA9"/>
    <w:rsid w:val="108F3F0F"/>
    <w:rsid w:val="10CE41C2"/>
    <w:rsid w:val="1125147F"/>
    <w:rsid w:val="1129635C"/>
    <w:rsid w:val="112B6D22"/>
    <w:rsid w:val="1188442E"/>
    <w:rsid w:val="12811990"/>
    <w:rsid w:val="12C53A89"/>
    <w:rsid w:val="13030AD0"/>
    <w:rsid w:val="13B86C23"/>
    <w:rsid w:val="13D90051"/>
    <w:rsid w:val="14131E94"/>
    <w:rsid w:val="14904384"/>
    <w:rsid w:val="14A9209E"/>
    <w:rsid w:val="14C56255"/>
    <w:rsid w:val="157265ED"/>
    <w:rsid w:val="15B94248"/>
    <w:rsid w:val="161A46DC"/>
    <w:rsid w:val="16404C60"/>
    <w:rsid w:val="166C55C5"/>
    <w:rsid w:val="16935C60"/>
    <w:rsid w:val="16A879C0"/>
    <w:rsid w:val="16CB2C00"/>
    <w:rsid w:val="170F161A"/>
    <w:rsid w:val="17D54719"/>
    <w:rsid w:val="17E859EA"/>
    <w:rsid w:val="185527C3"/>
    <w:rsid w:val="1865462D"/>
    <w:rsid w:val="187F0613"/>
    <w:rsid w:val="18BB48F6"/>
    <w:rsid w:val="18D83724"/>
    <w:rsid w:val="190E59AB"/>
    <w:rsid w:val="199A77CA"/>
    <w:rsid w:val="19C5647F"/>
    <w:rsid w:val="1A0D01EE"/>
    <w:rsid w:val="1A1D74FC"/>
    <w:rsid w:val="1A375B0A"/>
    <w:rsid w:val="1A8579EE"/>
    <w:rsid w:val="1ACD723D"/>
    <w:rsid w:val="1AEA2550"/>
    <w:rsid w:val="1BA90DF4"/>
    <w:rsid w:val="1C014A15"/>
    <w:rsid w:val="1C697720"/>
    <w:rsid w:val="1C9C03FD"/>
    <w:rsid w:val="1CAA546D"/>
    <w:rsid w:val="1CCF3068"/>
    <w:rsid w:val="1CEC53DC"/>
    <w:rsid w:val="1D0E6F59"/>
    <w:rsid w:val="1D9B3C57"/>
    <w:rsid w:val="1D9B6720"/>
    <w:rsid w:val="1DCD2FAD"/>
    <w:rsid w:val="1F271A4D"/>
    <w:rsid w:val="1F63739D"/>
    <w:rsid w:val="201725C8"/>
    <w:rsid w:val="20347594"/>
    <w:rsid w:val="20432BA3"/>
    <w:rsid w:val="20D10916"/>
    <w:rsid w:val="21940529"/>
    <w:rsid w:val="21BA346A"/>
    <w:rsid w:val="21D36124"/>
    <w:rsid w:val="22360547"/>
    <w:rsid w:val="22657663"/>
    <w:rsid w:val="22BD5CA4"/>
    <w:rsid w:val="22F551A2"/>
    <w:rsid w:val="22F63B66"/>
    <w:rsid w:val="22FC6550"/>
    <w:rsid w:val="231C01D1"/>
    <w:rsid w:val="233D4DA9"/>
    <w:rsid w:val="238443FE"/>
    <w:rsid w:val="24323C3C"/>
    <w:rsid w:val="24A15491"/>
    <w:rsid w:val="24DC1FA2"/>
    <w:rsid w:val="26912BBE"/>
    <w:rsid w:val="271D4C6D"/>
    <w:rsid w:val="27601A2C"/>
    <w:rsid w:val="27764D2D"/>
    <w:rsid w:val="27B15219"/>
    <w:rsid w:val="281207F5"/>
    <w:rsid w:val="296A5176"/>
    <w:rsid w:val="29CE5107"/>
    <w:rsid w:val="2AED3CD8"/>
    <w:rsid w:val="2B644051"/>
    <w:rsid w:val="2BA54637"/>
    <w:rsid w:val="2C375068"/>
    <w:rsid w:val="2C840380"/>
    <w:rsid w:val="2CFF5BF9"/>
    <w:rsid w:val="2D1E2F21"/>
    <w:rsid w:val="2D227891"/>
    <w:rsid w:val="2D2E3A18"/>
    <w:rsid w:val="2D3543F5"/>
    <w:rsid w:val="2D9C277F"/>
    <w:rsid w:val="2E4A44E1"/>
    <w:rsid w:val="2E9C3D58"/>
    <w:rsid w:val="2EAE3B92"/>
    <w:rsid w:val="2F0B32CB"/>
    <w:rsid w:val="2FD35FE0"/>
    <w:rsid w:val="3022643B"/>
    <w:rsid w:val="304F76C5"/>
    <w:rsid w:val="306F2500"/>
    <w:rsid w:val="307F7CD3"/>
    <w:rsid w:val="309915E1"/>
    <w:rsid w:val="31F273BA"/>
    <w:rsid w:val="323679C5"/>
    <w:rsid w:val="330B32C9"/>
    <w:rsid w:val="337D73C7"/>
    <w:rsid w:val="33BD403F"/>
    <w:rsid w:val="33D4745C"/>
    <w:rsid w:val="34FC5D1A"/>
    <w:rsid w:val="356579C5"/>
    <w:rsid w:val="35844D64"/>
    <w:rsid w:val="35B14E4E"/>
    <w:rsid w:val="35D816B9"/>
    <w:rsid w:val="36552126"/>
    <w:rsid w:val="368F5199"/>
    <w:rsid w:val="3699454E"/>
    <w:rsid w:val="36B77D65"/>
    <w:rsid w:val="374266BE"/>
    <w:rsid w:val="375A4BA5"/>
    <w:rsid w:val="37B165D2"/>
    <w:rsid w:val="38270559"/>
    <w:rsid w:val="387263A8"/>
    <w:rsid w:val="38F82E30"/>
    <w:rsid w:val="39144D4A"/>
    <w:rsid w:val="39401044"/>
    <w:rsid w:val="39464EC6"/>
    <w:rsid w:val="39680CF0"/>
    <w:rsid w:val="39AC7EF3"/>
    <w:rsid w:val="3A0C5A97"/>
    <w:rsid w:val="3A3E0663"/>
    <w:rsid w:val="3AFA2E82"/>
    <w:rsid w:val="3B4E4304"/>
    <w:rsid w:val="3B7B7CB3"/>
    <w:rsid w:val="3BEF76A2"/>
    <w:rsid w:val="3C1A31C4"/>
    <w:rsid w:val="3C4827A3"/>
    <w:rsid w:val="3CBF505A"/>
    <w:rsid w:val="3CFD4C82"/>
    <w:rsid w:val="3D7820D7"/>
    <w:rsid w:val="3D895565"/>
    <w:rsid w:val="3DF6156D"/>
    <w:rsid w:val="3E3C6B9A"/>
    <w:rsid w:val="3E8C5742"/>
    <w:rsid w:val="3EC24051"/>
    <w:rsid w:val="3F566814"/>
    <w:rsid w:val="3F8F2819"/>
    <w:rsid w:val="3F9B273C"/>
    <w:rsid w:val="3F9B565A"/>
    <w:rsid w:val="3FB05DD8"/>
    <w:rsid w:val="3FD17791"/>
    <w:rsid w:val="404B6E8B"/>
    <w:rsid w:val="408667A7"/>
    <w:rsid w:val="41594CA8"/>
    <w:rsid w:val="41664509"/>
    <w:rsid w:val="42193413"/>
    <w:rsid w:val="423D3DD4"/>
    <w:rsid w:val="42514CC7"/>
    <w:rsid w:val="42EE1C67"/>
    <w:rsid w:val="42FD67B1"/>
    <w:rsid w:val="43082A83"/>
    <w:rsid w:val="437A27BF"/>
    <w:rsid w:val="440403EA"/>
    <w:rsid w:val="445E7E48"/>
    <w:rsid w:val="456C5AAB"/>
    <w:rsid w:val="4588061E"/>
    <w:rsid w:val="458B6335"/>
    <w:rsid w:val="459250C4"/>
    <w:rsid w:val="45F25F2A"/>
    <w:rsid w:val="45FE1CA7"/>
    <w:rsid w:val="468052EC"/>
    <w:rsid w:val="46BB75DF"/>
    <w:rsid w:val="46BC3F7B"/>
    <w:rsid w:val="46DA6011"/>
    <w:rsid w:val="47033812"/>
    <w:rsid w:val="472B4CB7"/>
    <w:rsid w:val="477D0C08"/>
    <w:rsid w:val="48767C88"/>
    <w:rsid w:val="48832410"/>
    <w:rsid w:val="489A04F4"/>
    <w:rsid w:val="489B6B8C"/>
    <w:rsid w:val="489F766D"/>
    <w:rsid w:val="48EE6F6A"/>
    <w:rsid w:val="48F408B2"/>
    <w:rsid w:val="4903273F"/>
    <w:rsid w:val="49215A77"/>
    <w:rsid w:val="499E628F"/>
    <w:rsid w:val="4A1214FC"/>
    <w:rsid w:val="4A2A2595"/>
    <w:rsid w:val="4A57313D"/>
    <w:rsid w:val="4ABB0832"/>
    <w:rsid w:val="4AF179D1"/>
    <w:rsid w:val="4B210CAF"/>
    <w:rsid w:val="4B68727B"/>
    <w:rsid w:val="4B964438"/>
    <w:rsid w:val="4BBF56F2"/>
    <w:rsid w:val="4DA04239"/>
    <w:rsid w:val="4E583A53"/>
    <w:rsid w:val="4E617532"/>
    <w:rsid w:val="4EBE304F"/>
    <w:rsid w:val="4F36328E"/>
    <w:rsid w:val="4F540802"/>
    <w:rsid w:val="4FC32472"/>
    <w:rsid w:val="4FCF4407"/>
    <w:rsid w:val="501F64DD"/>
    <w:rsid w:val="505216FF"/>
    <w:rsid w:val="51633377"/>
    <w:rsid w:val="5170086A"/>
    <w:rsid w:val="528905B7"/>
    <w:rsid w:val="52913978"/>
    <w:rsid w:val="533313F7"/>
    <w:rsid w:val="537F451C"/>
    <w:rsid w:val="53C9075E"/>
    <w:rsid w:val="544571FC"/>
    <w:rsid w:val="54FA4C71"/>
    <w:rsid w:val="54FC424B"/>
    <w:rsid w:val="552D63F6"/>
    <w:rsid w:val="555E799E"/>
    <w:rsid w:val="55DF782F"/>
    <w:rsid w:val="56170AED"/>
    <w:rsid w:val="56A21D16"/>
    <w:rsid w:val="58CD1075"/>
    <w:rsid w:val="58E60627"/>
    <w:rsid w:val="58E80A23"/>
    <w:rsid w:val="59263585"/>
    <w:rsid w:val="594268F6"/>
    <w:rsid w:val="596B529F"/>
    <w:rsid w:val="59CD5810"/>
    <w:rsid w:val="59F82BC3"/>
    <w:rsid w:val="5A3211AE"/>
    <w:rsid w:val="5A802DFF"/>
    <w:rsid w:val="5AAB0C22"/>
    <w:rsid w:val="5AD13A82"/>
    <w:rsid w:val="5ADF3F7B"/>
    <w:rsid w:val="5B030F22"/>
    <w:rsid w:val="5B75533C"/>
    <w:rsid w:val="5BB41A6A"/>
    <w:rsid w:val="5BC477BE"/>
    <w:rsid w:val="5BCB0D02"/>
    <w:rsid w:val="5BDF283A"/>
    <w:rsid w:val="5BE016BE"/>
    <w:rsid w:val="5C53579B"/>
    <w:rsid w:val="5CAE25A3"/>
    <w:rsid w:val="5E0B5EBF"/>
    <w:rsid w:val="5E5149F4"/>
    <w:rsid w:val="5E8F18FE"/>
    <w:rsid w:val="5EB5689D"/>
    <w:rsid w:val="5FE601D0"/>
    <w:rsid w:val="61B3144F"/>
    <w:rsid w:val="61ED1D9D"/>
    <w:rsid w:val="621906A1"/>
    <w:rsid w:val="625F2EF1"/>
    <w:rsid w:val="62D7276E"/>
    <w:rsid w:val="64BC3253"/>
    <w:rsid w:val="65BD383A"/>
    <w:rsid w:val="65BE4BDE"/>
    <w:rsid w:val="66277389"/>
    <w:rsid w:val="663A4273"/>
    <w:rsid w:val="66EB7D79"/>
    <w:rsid w:val="66FC6213"/>
    <w:rsid w:val="671C21CB"/>
    <w:rsid w:val="676E38BA"/>
    <w:rsid w:val="67821B22"/>
    <w:rsid w:val="678E2E09"/>
    <w:rsid w:val="67B06C49"/>
    <w:rsid w:val="67C618F1"/>
    <w:rsid w:val="67F11B34"/>
    <w:rsid w:val="682F205A"/>
    <w:rsid w:val="688334C4"/>
    <w:rsid w:val="69542F02"/>
    <w:rsid w:val="69AB0FA4"/>
    <w:rsid w:val="69B03BA8"/>
    <w:rsid w:val="6A2D08A0"/>
    <w:rsid w:val="6A9839F8"/>
    <w:rsid w:val="6AFF7146"/>
    <w:rsid w:val="6B2D7A85"/>
    <w:rsid w:val="6B33683F"/>
    <w:rsid w:val="6B8E29AA"/>
    <w:rsid w:val="6C301C79"/>
    <w:rsid w:val="6C392B7B"/>
    <w:rsid w:val="6CB100E7"/>
    <w:rsid w:val="6D770380"/>
    <w:rsid w:val="6D93000A"/>
    <w:rsid w:val="6DBA7A98"/>
    <w:rsid w:val="6DBB7FED"/>
    <w:rsid w:val="6DE500A2"/>
    <w:rsid w:val="6E341DD0"/>
    <w:rsid w:val="6E5B0E06"/>
    <w:rsid w:val="6E5B22EB"/>
    <w:rsid w:val="6E6A3CEA"/>
    <w:rsid w:val="6F3413A6"/>
    <w:rsid w:val="6F3D536C"/>
    <w:rsid w:val="6F581AE2"/>
    <w:rsid w:val="6F973D9C"/>
    <w:rsid w:val="6FC40194"/>
    <w:rsid w:val="6FDC74F9"/>
    <w:rsid w:val="6FF86747"/>
    <w:rsid w:val="700522CC"/>
    <w:rsid w:val="70465CE6"/>
    <w:rsid w:val="711201B3"/>
    <w:rsid w:val="71296110"/>
    <w:rsid w:val="71404A08"/>
    <w:rsid w:val="71AC5D26"/>
    <w:rsid w:val="71C35211"/>
    <w:rsid w:val="721A2F83"/>
    <w:rsid w:val="722E1DED"/>
    <w:rsid w:val="72374797"/>
    <w:rsid w:val="72C64CE3"/>
    <w:rsid w:val="738C633D"/>
    <w:rsid w:val="74F82289"/>
    <w:rsid w:val="754C038C"/>
    <w:rsid w:val="75541000"/>
    <w:rsid w:val="756155F2"/>
    <w:rsid w:val="756D1A2D"/>
    <w:rsid w:val="762A6956"/>
    <w:rsid w:val="769F3946"/>
    <w:rsid w:val="76B43CF5"/>
    <w:rsid w:val="76CD2DB9"/>
    <w:rsid w:val="771B5705"/>
    <w:rsid w:val="7827017C"/>
    <w:rsid w:val="784D5ECF"/>
    <w:rsid w:val="79032394"/>
    <w:rsid w:val="793B2638"/>
    <w:rsid w:val="795953D2"/>
    <w:rsid w:val="79940EF9"/>
    <w:rsid w:val="79A65581"/>
    <w:rsid w:val="79B1321F"/>
    <w:rsid w:val="79B87E6E"/>
    <w:rsid w:val="79CB6289"/>
    <w:rsid w:val="79CE6FB8"/>
    <w:rsid w:val="7A296E90"/>
    <w:rsid w:val="7A682025"/>
    <w:rsid w:val="7B3F7B7E"/>
    <w:rsid w:val="7BA37EA7"/>
    <w:rsid w:val="7C150BA0"/>
    <w:rsid w:val="7C341A64"/>
    <w:rsid w:val="7CE406AC"/>
    <w:rsid w:val="7CE83E99"/>
    <w:rsid w:val="7D554915"/>
    <w:rsid w:val="7DA0004D"/>
    <w:rsid w:val="7DBD2C9F"/>
    <w:rsid w:val="7DFD60A2"/>
    <w:rsid w:val="7E87759B"/>
    <w:rsid w:val="7F1363F7"/>
    <w:rsid w:val="7FA3634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黑体" w:eastAsia="黑体"/>
      <w:kern w:val="2"/>
      <w:sz w:val="52"/>
      <w:szCs w:val="24"/>
      <w:lang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Normal Indent"/>
    <w:basedOn w:val="1"/>
    <w:next w:val="1"/>
    <w:qFormat/>
    <w:uiPriority w:val="0"/>
    <w:pPr>
      <w:autoSpaceDE w:val="0"/>
      <w:autoSpaceDN w:val="0"/>
      <w:adjustRightInd w:val="0"/>
      <w:ind w:firstLine="420"/>
    </w:pPr>
    <w:rPr>
      <w:rFonts w:ascii="宋体"/>
      <w:sz w:val="24"/>
    </w:rPr>
  </w:style>
  <w:style w:type="paragraph" w:styleId="6">
    <w:name w:val="Document Map"/>
    <w:basedOn w:val="1"/>
    <w:link w:val="54"/>
    <w:qFormat/>
    <w:uiPriority w:val="0"/>
    <w:rPr>
      <w:rFonts w:ascii="宋体"/>
      <w:sz w:val="18"/>
      <w:szCs w:val="18"/>
    </w:rPr>
  </w:style>
  <w:style w:type="paragraph" w:styleId="7">
    <w:name w:val="annotation text"/>
    <w:basedOn w:val="1"/>
    <w:link w:val="47"/>
    <w:qFormat/>
    <w:uiPriority w:val="0"/>
    <w:pPr>
      <w:jc w:val="left"/>
    </w:pPr>
  </w:style>
  <w:style w:type="paragraph" w:styleId="8">
    <w:name w:val="Body Text"/>
    <w:basedOn w:val="1"/>
    <w:next w:val="1"/>
    <w:qFormat/>
    <w:uiPriority w:val="0"/>
    <w:pPr>
      <w:spacing w:after="120"/>
    </w:pPr>
    <w:rPr>
      <w:szCs w:val="24"/>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Block Text"/>
    <w:basedOn w:val="1"/>
    <w:qFormat/>
    <w:uiPriority w:val="0"/>
    <w:pPr>
      <w:widowControl/>
      <w:spacing w:before="100" w:beforeAutospacing="1" w:after="100" w:afterAutospacing="1"/>
      <w:jc w:val="left"/>
    </w:pPr>
    <w:rPr>
      <w:rFonts w:ascii="宋体" w:hAnsi="宋体" w:cs="宋体"/>
      <w:kern w:val="0"/>
      <w:sz w:val="24"/>
    </w:rPr>
  </w:style>
  <w:style w:type="paragraph" w:styleId="11">
    <w:name w:val="Plain Text"/>
    <w:basedOn w:val="1"/>
    <w:next w:val="5"/>
    <w:link w:val="52"/>
    <w:qFormat/>
    <w:uiPriority w:val="0"/>
    <w:rPr>
      <w:rFonts w:ascii="宋体" w:hAnsi="Courier New" w:cs="Courier New"/>
      <w:szCs w:val="21"/>
    </w:rPr>
  </w:style>
  <w:style w:type="paragraph" w:styleId="12">
    <w:name w:val="Body Text Indent 2"/>
    <w:basedOn w:val="1"/>
    <w:link w:val="40"/>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4"/>
    <w:basedOn w:val="1"/>
    <w:next w:val="1"/>
    <w:qFormat/>
    <w:uiPriority w:val="0"/>
    <w:pPr>
      <w:ind w:left="126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7"/>
    <w:next w:val="7"/>
    <w:link w:val="50"/>
    <w:qFormat/>
    <w:uiPriority w:val="0"/>
    <w:rPr>
      <w:b/>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Acronym"/>
    <w:basedOn w:val="22"/>
    <w:qFormat/>
    <w:uiPriority w:val="0"/>
  </w:style>
  <w:style w:type="character" w:styleId="29">
    <w:name w:val="HTML Variable"/>
    <w:basedOn w:val="22"/>
    <w:qFormat/>
    <w:uiPriority w:val="0"/>
  </w:style>
  <w:style w:type="character" w:styleId="30">
    <w:name w:val="Hyperlink"/>
    <w:qFormat/>
    <w:uiPriority w:val="0"/>
    <w:rPr>
      <w:color w:val="000000"/>
      <w:u w:val="none"/>
    </w:rPr>
  </w:style>
  <w:style w:type="character" w:styleId="31">
    <w:name w:val="HTML Code"/>
    <w:basedOn w:val="22"/>
    <w:qFormat/>
    <w:uiPriority w:val="0"/>
    <w:rPr>
      <w:rFonts w:ascii="Courier New" w:hAnsi="Courier New"/>
      <w:sz w:val="20"/>
    </w:rPr>
  </w:style>
  <w:style w:type="character" w:styleId="32">
    <w:name w:val="annotation reference"/>
    <w:basedOn w:val="22"/>
    <w:qFormat/>
    <w:uiPriority w:val="0"/>
    <w:rPr>
      <w:sz w:val="21"/>
      <w:szCs w:val="21"/>
    </w:rPr>
  </w:style>
  <w:style w:type="character" w:styleId="33">
    <w:name w:val="HTML Cite"/>
    <w:basedOn w:val="22"/>
    <w:qFormat/>
    <w:uiPriority w:val="0"/>
  </w:style>
  <w:style w:type="paragraph" w:customStyle="1" w:styleId="3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5">
    <w:name w:val="font61"/>
    <w:basedOn w:val="22"/>
    <w:qFormat/>
    <w:uiPriority w:val="0"/>
    <w:rPr>
      <w:rFonts w:hint="eastAsia" w:ascii="宋体" w:hAnsi="宋体" w:eastAsia="宋体" w:cs="宋体"/>
      <w:b/>
      <w:color w:val="000000"/>
      <w:sz w:val="24"/>
      <w:szCs w:val="24"/>
      <w:u w:val="none"/>
    </w:rPr>
  </w:style>
  <w:style w:type="character" w:customStyle="1" w:styleId="36">
    <w:name w:val="font11"/>
    <w:basedOn w:val="22"/>
    <w:qFormat/>
    <w:uiPriority w:val="0"/>
    <w:rPr>
      <w:rFonts w:hint="default" w:ascii="Arial" w:hAnsi="Arial" w:cs="Arial"/>
      <w:color w:val="FF0000"/>
      <w:sz w:val="20"/>
      <w:szCs w:val="20"/>
      <w:u w:val="none"/>
    </w:rPr>
  </w:style>
  <w:style w:type="character" w:customStyle="1" w:styleId="37">
    <w:name w:val="font01"/>
    <w:basedOn w:val="22"/>
    <w:qFormat/>
    <w:uiPriority w:val="0"/>
    <w:rPr>
      <w:rFonts w:hint="default" w:ascii="Arial" w:hAnsi="Arial" w:cs="Arial"/>
      <w:color w:val="000000"/>
      <w:sz w:val="20"/>
      <w:szCs w:val="20"/>
      <w:u w:val="none"/>
    </w:rPr>
  </w:style>
  <w:style w:type="character" w:customStyle="1" w:styleId="38">
    <w:name w:val="font51"/>
    <w:basedOn w:val="22"/>
    <w:qFormat/>
    <w:uiPriority w:val="0"/>
    <w:rPr>
      <w:rFonts w:hint="eastAsia" w:ascii="宋体" w:hAnsi="宋体" w:eastAsia="宋体" w:cs="宋体"/>
      <w:color w:val="FF0000"/>
      <w:sz w:val="20"/>
      <w:szCs w:val="20"/>
      <w:u w:val="none"/>
    </w:rPr>
  </w:style>
  <w:style w:type="character" w:customStyle="1" w:styleId="39">
    <w:name w:val="font31"/>
    <w:basedOn w:val="22"/>
    <w:qFormat/>
    <w:uiPriority w:val="0"/>
    <w:rPr>
      <w:rFonts w:hint="eastAsia" w:ascii="宋体" w:hAnsi="宋体" w:eastAsia="宋体" w:cs="宋体"/>
      <w:color w:val="000000"/>
      <w:sz w:val="20"/>
      <w:szCs w:val="20"/>
      <w:u w:val="none"/>
    </w:rPr>
  </w:style>
  <w:style w:type="character" w:customStyle="1" w:styleId="40">
    <w:name w:val="正文文本缩进 2 Char"/>
    <w:link w:val="12"/>
    <w:qFormat/>
    <w:uiPriority w:val="0"/>
    <w:rPr>
      <w:kern w:val="2"/>
      <w:sz w:val="21"/>
      <w:szCs w:val="24"/>
    </w:rPr>
  </w:style>
  <w:style w:type="character" w:customStyle="1" w:styleId="41">
    <w:name w:val="Char Char3"/>
    <w:qFormat/>
    <w:locked/>
    <w:uiPriority w:val="0"/>
    <w:rPr>
      <w:rFonts w:ascii="宋体" w:hAnsi="Courier New" w:eastAsia="宋体"/>
      <w:kern w:val="2"/>
      <w:sz w:val="21"/>
      <w:lang w:val="en-US" w:eastAsia="zh-CN" w:bidi="ar-SA"/>
    </w:rPr>
  </w:style>
  <w:style w:type="character" w:customStyle="1" w:styleId="42">
    <w:name w:val="font41"/>
    <w:basedOn w:val="22"/>
    <w:qFormat/>
    <w:uiPriority w:val="0"/>
    <w:rPr>
      <w:rFonts w:hint="default" w:ascii="Arial" w:hAnsi="Arial" w:cs="Arial"/>
      <w:color w:val="FF0000"/>
      <w:sz w:val="20"/>
      <w:szCs w:val="20"/>
      <w:u w:val="none"/>
    </w:rPr>
  </w:style>
  <w:style w:type="character" w:customStyle="1" w:styleId="43">
    <w:name w:val="font81"/>
    <w:basedOn w:val="22"/>
    <w:qFormat/>
    <w:uiPriority w:val="0"/>
    <w:rPr>
      <w:rFonts w:hint="eastAsia" w:ascii="宋体" w:hAnsi="宋体" w:eastAsia="宋体" w:cs="宋体"/>
      <w:b/>
      <w:color w:val="000000"/>
      <w:sz w:val="22"/>
      <w:szCs w:val="22"/>
      <w:u w:val="none"/>
    </w:rPr>
  </w:style>
  <w:style w:type="character" w:customStyle="1" w:styleId="44">
    <w:name w:val="样式 纯文本 + (符号) 宋体 Char"/>
    <w:link w:val="45"/>
    <w:qFormat/>
    <w:uiPriority w:val="0"/>
    <w:rPr>
      <w:rFonts w:ascii="宋体" w:hAnsi="Courier New" w:eastAsia="宋体"/>
      <w:kern w:val="2"/>
      <w:sz w:val="21"/>
      <w:lang w:val="en-US" w:eastAsia="zh-CN" w:bidi="ar-SA"/>
    </w:rPr>
  </w:style>
  <w:style w:type="paragraph" w:customStyle="1" w:styleId="45">
    <w:name w:val="样式 纯文本 + (符号) 宋体"/>
    <w:basedOn w:val="11"/>
    <w:link w:val="44"/>
    <w:qFormat/>
    <w:uiPriority w:val="0"/>
    <w:pPr>
      <w:jc w:val="center"/>
    </w:pPr>
    <w:rPr>
      <w:rFonts w:cs="Times New Roman"/>
      <w:szCs w:val="20"/>
    </w:rPr>
  </w:style>
  <w:style w:type="character" w:customStyle="1" w:styleId="46">
    <w:name w:val="页眉 Char"/>
    <w:basedOn w:val="22"/>
    <w:link w:val="15"/>
    <w:qFormat/>
    <w:uiPriority w:val="99"/>
    <w:rPr>
      <w:kern w:val="2"/>
      <w:sz w:val="18"/>
      <w:szCs w:val="18"/>
    </w:rPr>
  </w:style>
  <w:style w:type="character" w:customStyle="1" w:styleId="47">
    <w:name w:val="批注文字 Char"/>
    <w:basedOn w:val="22"/>
    <w:link w:val="7"/>
    <w:qFormat/>
    <w:uiPriority w:val="0"/>
    <w:rPr>
      <w:kern w:val="2"/>
      <w:sz w:val="21"/>
      <w:szCs w:val="24"/>
    </w:rPr>
  </w:style>
  <w:style w:type="character" w:customStyle="1" w:styleId="48">
    <w:name w:val="font71"/>
    <w:basedOn w:val="22"/>
    <w:qFormat/>
    <w:uiPriority w:val="0"/>
    <w:rPr>
      <w:rFonts w:hint="eastAsia" w:ascii="宋体" w:hAnsi="宋体" w:eastAsia="宋体" w:cs="宋体"/>
      <w:color w:val="000000"/>
      <w:sz w:val="20"/>
      <w:szCs w:val="20"/>
      <w:u w:val="none"/>
    </w:rPr>
  </w:style>
  <w:style w:type="character" w:customStyle="1" w:styleId="49">
    <w:name w:val="font21"/>
    <w:basedOn w:val="22"/>
    <w:qFormat/>
    <w:uiPriority w:val="0"/>
    <w:rPr>
      <w:rFonts w:hint="eastAsia" w:ascii="宋体" w:hAnsi="宋体" w:eastAsia="宋体" w:cs="宋体"/>
      <w:color w:val="000000"/>
      <w:sz w:val="20"/>
      <w:szCs w:val="20"/>
      <w:u w:val="none"/>
    </w:rPr>
  </w:style>
  <w:style w:type="character" w:customStyle="1" w:styleId="50">
    <w:name w:val="批注主题 Char"/>
    <w:basedOn w:val="47"/>
    <w:link w:val="19"/>
    <w:qFormat/>
    <w:uiPriority w:val="0"/>
  </w:style>
  <w:style w:type="character" w:customStyle="1" w:styleId="51">
    <w:name w:val="apple-converted-space"/>
    <w:basedOn w:val="22"/>
    <w:qFormat/>
    <w:uiPriority w:val="0"/>
  </w:style>
  <w:style w:type="character" w:customStyle="1" w:styleId="52">
    <w:name w:val="纯文本 Char"/>
    <w:link w:val="11"/>
    <w:qFormat/>
    <w:uiPriority w:val="0"/>
    <w:rPr>
      <w:rFonts w:ascii="宋体" w:hAnsi="Courier New" w:eastAsia="宋体" w:cs="Courier New"/>
      <w:kern w:val="2"/>
      <w:sz w:val="21"/>
      <w:szCs w:val="21"/>
      <w:lang w:val="en-US" w:eastAsia="zh-CN" w:bidi="ar-SA"/>
    </w:rPr>
  </w:style>
  <w:style w:type="paragraph" w:customStyle="1" w:styleId="53">
    <w:name w:val="plain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文档结构图 Char"/>
    <w:basedOn w:val="22"/>
    <w:link w:val="6"/>
    <w:qFormat/>
    <w:uiPriority w:val="0"/>
    <w:rPr>
      <w:rFonts w:ascii="宋体"/>
      <w:kern w:val="2"/>
      <w:sz w:val="18"/>
      <w:szCs w:val="18"/>
    </w:rPr>
  </w:style>
  <w:style w:type="paragraph" w:customStyle="1" w:styleId="55">
    <w:name w:val="纯文本11"/>
    <w:next w:val="17"/>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6">
    <w:name w:val="纯文本2"/>
    <w:next w:val="17"/>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7">
    <w:name w:val="Plain Text"/>
    <w:next w:val="17"/>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8">
    <w:name w:val="纯文本1"/>
    <w:next w:val="17"/>
    <w:qFormat/>
    <w:uiPriority w:val="0"/>
    <w:pPr>
      <w:widowControl w:val="0"/>
      <w:adjustRightInd w:val="0"/>
      <w:jc w:val="both"/>
    </w:pPr>
    <w:rPr>
      <w:rFonts w:ascii="宋体" w:hAnsi="宋体" w:eastAsia="楷体_GB2312" w:cs="Times New Roman"/>
      <w:kern w:val="2"/>
      <w:sz w:val="26"/>
      <w:szCs w:val="22"/>
      <w:lang w:val="en-US" w:eastAsia="zh-CN" w:bidi="ar-SA"/>
    </w:rPr>
  </w:style>
  <w:style w:type="paragraph" w:styleId="5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8844B-C040-485C-878B-4754AB732BA6}">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2490</Words>
  <Characters>14194</Characters>
  <Lines>118</Lines>
  <Paragraphs>33</Paragraphs>
  <TotalTime>1</TotalTime>
  <ScaleCrop>false</ScaleCrop>
  <LinksUpToDate>false</LinksUpToDate>
  <CharactersWithSpaces>16651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2017-11-15T03:56:00Z</dcterms:created>
  <dc:creator>雨林木风</dc:creator>
  <cp:lastModifiedBy>wd</cp:lastModifiedBy>
  <cp:lastPrinted>2016-04-07T05:43:00Z</cp:lastPrinted>
  <dcterms:modified xsi:type="dcterms:W3CDTF">2022-03-04T09:40:58Z</dcterms:modified>
  <dc:title>询价采购通知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386C83505D0249EFA803BBE5AE355891</vt:lpwstr>
  </property>
</Properties>
</file>